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0F" w:rsidRPr="00A860C7" w:rsidRDefault="00A860C7" w:rsidP="00B16B5B">
      <w:pPr>
        <w:spacing w:after="0" w:line="240" w:lineRule="auto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الحادي عشر</w:t>
      </w:r>
      <w:r w:rsidR="0020355F" w:rsidRPr="00A860C7">
        <w:rPr>
          <w:rFonts w:cs="AL-Mateen" w:hint="cs"/>
          <w:sz w:val="36"/>
          <w:szCs w:val="36"/>
          <w:rtl/>
        </w:rPr>
        <w:t>: هل القيام أفضل أو السجود ؟</w:t>
      </w:r>
    </w:p>
    <w:p w:rsidR="00292CD3" w:rsidRPr="00A860C7" w:rsidRDefault="00AC6C0F" w:rsidP="00B16B5B">
      <w:pPr>
        <w:spacing w:after="0" w:line="226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A860C7">
        <w:rPr>
          <w:rFonts w:ascii="Lotus Linotype" w:hAnsi="Lotus Linotype" w:cs="Lotus Linotype"/>
          <w:b/>
          <w:bCs/>
          <w:sz w:val="36"/>
          <w:szCs w:val="36"/>
          <w:rtl/>
        </w:rPr>
        <w:t>اختار المباركفوري رحمه الله تعالى</w:t>
      </w:r>
      <w:r w:rsidR="00A860C7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A860C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أن </w:t>
      </w:r>
      <w:r w:rsidR="00292CD3" w:rsidRPr="00A860C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طول القيام أفضل من كثرة السجود </w:t>
      </w:r>
      <w:r w:rsidRPr="00A860C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 في حديث جابر </w:t>
      </w:r>
      <w:r w:rsidR="00A860C7">
        <w:rPr>
          <w:rFonts w:ascii="Lotus Linotype" w:hAnsi="Lotus Linotype" w:cs="Lotus Linotype"/>
          <w:b/>
          <w:bCs/>
          <w:sz w:val="36"/>
          <w:szCs w:val="36"/>
        </w:rPr>
        <w:t xml:space="preserve"> </w:t>
      </w:r>
      <w:r w:rsidR="004E2BFF" w:rsidRPr="00A860C7">
        <w:rPr>
          <w:rFonts w:ascii="Lotus Linotype" w:hAnsi="Lotus Linotype" w:cs="Lotus Linotype"/>
          <w:b/>
          <w:bCs/>
          <w:sz w:val="36"/>
          <w:szCs w:val="36"/>
        </w:rPr>
        <w:sym w:font="AGA Arabesque" w:char="F074"/>
      </w:r>
      <w:r w:rsidRPr="00A860C7">
        <w:rPr>
          <w:rFonts w:ascii="Lotus Linotype" w:hAnsi="Lotus Linotype" w:cs="Lotus Linotype"/>
          <w:b/>
          <w:bCs/>
          <w:sz w:val="36"/>
          <w:szCs w:val="36"/>
          <w:rtl/>
        </w:rPr>
        <w:t>الذي فيه</w:t>
      </w:r>
      <w:r w:rsidR="00C2503F" w:rsidRPr="00A860C7">
        <w:rPr>
          <w:rFonts w:ascii="Lotus Linotype" w:hAnsi="Lotus Linotype" w:cs="Lotus Linotype"/>
          <w:b/>
          <w:bCs/>
          <w:sz w:val="36"/>
          <w:szCs w:val="36"/>
          <w:rtl/>
        </w:rPr>
        <w:t>"أفضل الصلاة طول القنوت</w:t>
      </w:r>
      <w:r w:rsidR="00C10B96" w:rsidRPr="00A860C7">
        <w:rPr>
          <w:rFonts w:ascii="Lotus Linotype" w:hAnsi="Lotus Linotype" w:cs="Lotus Linotype"/>
          <w:b/>
          <w:bCs/>
          <w:position w:val="6"/>
          <w:sz w:val="36"/>
          <w:szCs w:val="36"/>
          <w:vertAlign w:val="superscript"/>
          <w:rtl/>
        </w:rPr>
        <w:t>(</w:t>
      </w:r>
      <w:r w:rsidR="00C10B96" w:rsidRPr="00A860C7">
        <w:rPr>
          <w:rStyle w:val="ae"/>
          <w:rFonts w:ascii="Lotus Linotype" w:hAnsi="Lotus Linotype" w:cs="Lotus Linotype"/>
          <w:b/>
          <w:bCs/>
          <w:position w:val="6"/>
          <w:sz w:val="36"/>
          <w:szCs w:val="36"/>
          <w:rtl/>
        </w:rPr>
        <w:footnoteReference w:id="2"/>
      </w:r>
      <w:r w:rsidR="00C10B96" w:rsidRPr="00A860C7">
        <w:rPr>
          <w:rFonts w:ascii="Lotus Linotype" w:hAnsi="Lotus Linotype" w:cs="Lotus Linotype"/>
          <w:b/>
          <w:bCs/>
          <w:position w:val="6"/>
          <w:sz w:val="36"/>
          <w:szCs w:val="36"/>
          <w:vertAlign w:val="superscript"/>
          <w:rtl/>
        </w:rPr>
        <w:t>)</w:t>
      </w:r>
      <w:r w:rsidRPr="00A860C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": "والحديث فيه دليل على أن القيام أفضل من الركوع والسجود وغيرهما" ثم ذكر في المسألة </w:t>
      </w:r>
      <w:r w:rsidR="00A860C7">
        <w:rPr>
          <w:rFonts w:ascii="Lotus Linotype" w:hAnsi="Lotus Linotype" w:cs="Lotus Linotype"/>
          <w:b/>
          <w:bCs/>
          <w:sz w:val="36"/>
          <w:szCs w:val="36"/>
          <w:rtl/>
        </w:rPr>
        <w:t>قولين: الأول: أفضلية طول القيام. والثاني</w:t>
      </w:r>
      <w:r w:rsidRPr="00A860C7">
        <w:rPr>
          <w:rFonts w:ascii="Lotus Linotype" w:hAnsi="Lotus Linotype" w:cs="Lotus Linotype"/>
          <w:b/>
          <w:bCs/>
          <w:sz w:val="36"/>
          <w:szCs w:val="36"/>
          <w:rtl/>
        </w:rPr>
        <w:t>: أفضلية السجود, ثم ذكر أدلة القول الثاني ورد جميع أدلتهم ذلك, وبذلك اتضح أنه اختار القول بأفضلية طول القيام</w:t>
      </w:r>
      <w:r w:rsidR="00292CD3" w:rsidRPr="00A860C7">
        <w:rPr>
          <w:rFonts w:ascii="Lotus Linotype" w:hAnsi="Lotus Linotype" w:cs="Traditional Arabic"/>
          <w:b/>
          <w:bCs/>
          <w:position w:val="6"/>
          <w:sz w:val="36"/>
          <w:szCs w:val="36"/>
          <w:vertAlign w:val="superscript"/>
          <w:rtl/>
        </w:rPr>
        <w:t>(</w:t>
      </w:r>
      <w:r w:rsidR="00292CD3" w:rsidRPr="00A860C7">
        <w:rPr>
          <w:rStyle w:val="ae"/>
          <w:rFonts w:ascii="Lotus Linotype" w:hAnsi="Lotus Linotype"/>
          <w:b/>
          <w:bCs/>
          <w:position w:val="6"/>
          <w:sz w:val="36"/>
          <w:szCs w:val="36"/>
          <w:rtl/>
        </w:rPr>
        <w:footnoteReference w:id="3"/>
      </w:r>
      <w:r w:rsidR="00292CD3" w:rsidRPr="00A860C7">
        <w:rPr>
          <w:rFonts w:ascii="Lotus Linotype" w:hAnsi="Lotus Linotype" w:cs="Traditional Arabic"/>
          <w:b/>
          <w:bCs/>
          <w:position w:val="6"/>
          <w:sz w:val="36"/>
          <w:szCs w:val="36"/>
          <w:vertAlign w:val="superscript"/>
          <w:rtl/>
        </w:rPr>
        <w:t>)</w:t>
      </w:r>
      <w:r w:rsidR="00292CD3" w:rsidRPr="00A860C7">
        <w:rPr>
          <w:rFonts w:ascii="Lotus Linotype" w:hAnsi="Lotus Linotype" w:cs="Lotus Linotype"/>
          <w:b/>
          <w:bCs/>
          <w:position w:val="6"/>
          <w:sz w:val="36"/>
          <w:szCs w:val="36"/>
          <w:rtl/>
        </w:rPr>
        <w:t>.</w:t>
      </w:r>
    </w:p>
    <w:p w:rsidR="003E462D" w:rsidRPr="00454333" w:rsidRDefault="0000747A" w:rsidP="00BE68A8">
      <w:pPr>
        <w:spacing w:after="0" w:line="226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3E462D" w:rsidRPr="00454333">
        <w:rPr>
          <w:rFonts w:cs="Traditional Arabic" w:hint="cs"/>
          <w:b/>
          <w:bCs/>
          <w:sz w:val="36"/>
          <w:szCs w:val="36"/>
          <w:rtl/>
        </w:rPr>
        <w:t>:</w:t>
      </w:r>
      <w:r w:rsidR="00CE56A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3E462D" w:rsidRPr="00454333">
        <w:rPr>
          <w:rFonts w:cs="Traditional Arabic" w:hint="cs"/>
          <w:sz w:val="36"/>
          <w:szCs w:val="36"/>
          <w:rtl/>
        </w:rPr>
        <w:t>لا خلاف بين العلماء في أن القيام</w:t>
      </w:r>
      <w:r w:rsidR="00BB6F94" w:rsidRPr="00454333">
        <w:rPr>
          <w:rFonts w:cs="Traditional Arabic" w:hint="cs"/>
          <w:sz w:val="36"/>
          <w:szCs w:val="36"/>
          <w:rtl/>
        </w:rPr>
        <w:t xml:space="preserve"> مع القدرة في الفريضة,</w:t>
      </w:r>
      <w:r w:rsidR="003E462D" w:rsidRPr="00454333">
        <w:rPr>
          <w:rFonts w:cs="Traditional Arabic" w:hint="cs"/>
          <w:sz w:val="36"/>
          <w:szCs w:val="36"/>
          <w:rtl/>
        </w:rPr>
        <w:t>والسجود ركنان من أركان الصلاة</w:t>
      </w:r>
      <w:r w:rsidR="00BB6F94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BB6F94" w:rsidRPr="00454333">
        <w:rPr>
          <w:rStyle w:val="ae"/>
          <w:position w:val="6"/>
          <w:sz w:val="36"/>
          <w:szCs w:val="36"/>
          <w:rtl/>
        </w:rPr>
        <w:footnoteReference w:id="4"/>
      </w:r>
      <w:r w:rsidR="00BB6F94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A66A7C" w:rsidRPr="00454333">
        <w:rPr>
          <w:rFonts w:cs="Traditional Arabic" w:hint="cs"/>
          <w:sz w:val="36"/>
          <w:szCs w:val="36"/>
          <w:rtl/>
        </w:rPr>
        <w:t>,</w:t>
      </w:r>
      <w:r w:rsidR="00E00CD0">
        <w:rPr>
          <w:rFonts w:cs="Traditional Arabic" w:hint="cs"/>
          <w:sz w:val="36"/>
          <w:szCs w:val="36"/>
          <w:rtl/>
        </w:rPr>
        <w:t xml:space="preserve"> </w:t>
      </w:r>
      <w:r w:rsidR="002C7933" w:rsidRPr="00454333">
        <w:rPr>
          <w:rFonts w:cs="Traditional Arabic" w:hint="cs"/>
          <w:sz w:val="36"/>
          <w:szCs w:val="36"/>
          <w:rtl/>
        </w:rPr>
        <w:t>كما اتفقوا على أن الأفضل م</w:t>
      </w:r>
      <w:r w:rsidR="00F21E2F" w:rsidRPr="00454333">
        <w:rPr>
          <w:rFonts w:cs="Traditional Arabic" w:hint="cs"/>
          <w:sz w:val="36"/>
          <w:szCs w:val="36"/>
          <w:rtl/>
        </w:rPr>
        <w:t>ِ</w:t>
      </w:r>
      <w:r w:rsidR="002C7933" w:rsidRPr="00454333">
        <w:rPr>
          <w:rFonts w:cs="Traditional Arabic" w:hint="cs"/>
          <w:sz w:val="36"/>
          <w:szCs w:val="36"/>
          <w:rtl/>
        </w:rPr>
        <w:t>ن</w:t>
      </w:r>
      <w:r w:rsidR="00F21E2F" w:rsidRPr="00454333">
        <w:rPr>
          <w:rFonts w:cs="Traditional Arabic" w:hint="cs"/>
          <w:sz w:val="36"/>
          <w:szCs w:val="36"/>
          <w:rtl/>
        </w:rPr>
        <w:t>َ</w:t>
      </w:r>
      <w:r w:rsidR="002C7933" w:rsidRPr="00454333">
        <w:rPr>
          <w:rFonts w:cs="Traditional Arabic" w:hint="cs"/>
          <w:sz w:val="36"/>
          <w:szCs w:val="36"/>
          <w:rtl/>
        </w:rPr>
        <w:t xml:space="preserve"> </w:t>
      </w:r>
      <w:r w:rsidR="00F21E2F" w:rsidRPr="00454333">
        <w:rPr>
          <w:rFonts w:cs="Traditional Arabic" w:hint="cs"/>
          <w:sz w:val="36"/>
          <w:szCs w:val="36"/>
          <w:rtl/>
        </w:rPr>
        <w:t xml:space="preserve">المُصَلِّى </w:t>
      </w:r>
      <w:r w:rsidR="002C7933" w:rsidRPr="00454333">
        <w:rPr>
          <w:rFonts w:cs="Traditional Arabic" w:hint="cs"/>
          <w:sz w:val="36"/>
          <w:szCs w:val="36"/>
          <w:rtl/>
        </w:rPr>
        <w:t>أ</w:t>
      </w:r>
      <w:r w:rsidR="00F21E2F" w:rsidRPr="00454333">
        <w:rPr>
          <w:rFonts w:cs="Traditional Arabic" w:hint="cs"/>
          <w:sz w:val="36"/>
          <w:szCs w:val="36"/>
          <w:rtl/>
        </w:rPr>
        <w:t>َ</w:t>
      </w:r>
      <w:r w:rsidR="002C7933" w:rsidRPr="00454333">
        <w:rPr>
          <w:rFonts w:cs="Traditional Arabic" w:hint="cs"/>
          <w:sz w:val="36"/>
          <w:szCs w:val="36"/>
          <w:rtl/>
        </w:rPr>
        <w:t>ط</w:t>
      </w:r>
      <w:r w:rsidR="00F21E2F" w:rsidRPr="00454333">
        <w:rPr>
          <w:rFonts w:cs="Traditional Arabic" w:hint="cs"/>
          <w:sz w:val="36"/>
          <w:szCs w:val="36"/>
          <w:rtl/>
        </w:rPr>
        <w:t>ْ</w:t>
      </w:r>
      <w:r w:rsidR="002C7933" w:rsidRPr="00454333">
        <w:rPr>
          <w:rFonts w:cs="Traditional Arabic" w:hint="cs"/>
          <w:sz w:val="36"/>
          <w:szCs w:val="36"/>
          <w:rtl/>
        </w:rPr>
        <w:t>و</w:t>
      </w:r>
      <w:r w:rsidR="00F21E2F" w:rsidRPr="00454333">
        <w:rPr>
          <w:rFonts w:cs="Traditional Arabic" w:hint="cs"/>
          <w:sz w:val="36"/>
          <w:szCs w:val="36"/>
          <w:rtl/>
        </w:rPr>
        <w:t>َ</w:t>
      </w:r>
      <w:r w:rsidR="002C7933" w:rsidRPr="00454333">
        <w:rPr>
          <w:rFonts w:cs="Traditional Arabic" w:hint="cs"/>
          <w:sz w:val="36"/>
          <w:szCs w:val="36"/>
          <w:rtl/>
        </w:rPr>
        <w:t>ل</w:t>
      </w:r>
      <w:r w:rsidR="00F21E2F" w:rsidRPr="00454333">
        <w:rPr>
          <w:rFonts w:cs="Traditional Arabic" w:hint="cs"/>
          <w:sz w:val="36"/>
          <w:szCs w:val="36"/>
          <w:rtl/>
        </w:rPr>
        <w:t>ُهُمْ</w:t>
      </w:r>
      <w:r w:rsidR="002C7933" w:rsidRPr="00454333">
        <w:rPr>
          <w:rFonts w:cs="Traditional Arabic" w:hint="cs"/>
          <w:sz w:val="36"/>
          <w:szCs w:val="36"/>
          <w:rtl/>
        </w:rPr>
        <w:t xml:space="preserve"> ز</w:t>
      </w:r>
      <w:r w:rsidR="00F21E2F" w:rsidRPr="00454333">
        <w:rPr>
          <w:rFonts w:cs="Traditional Arabic" w:hint="cs"/>
          <w:sz w:val="36"/>
          <w:szCs w:val="36"/>
          <w:rtl/>
        </w:rPr>
        <w:t>َ</w:t>
      </w:r>
      <w:r w:rsidR="002C7933" w:rsidRPr="00454333">
        <w:rPr>
          <w:rFonts w:cs="Traditional Arabic" w:hint="cs"/>
          <w:sz w:val="36"/>
          <w:szCs w:val="36"/>
          <w:rtl/>
        </w:rPr>
        <w:t>م</w:t>
      </w:r>
      <w:r w:rsidR="00F21E2F" w:rsidRPr="00454333">
        <w:rPr>
          <w:rFonts w:cs="Traditional Arabic" w:hint="cs"/>
          <w:sz w:val="36"/>
          <w:szCs w:val="36"/>
          <w:rtl/>
        </w:rPr>
        <w:t>َ</w:t>
      </w:r>
      <w:r w:rsidR="002C7933" w:rsidRPr="00454333">
        <w:rPr>
          <w:rFonts w:cs="Traditional Arabic" w:hint="cs"/>
          <w:sz w:val="36"/>
          <w:szCs w:val="36"/>
          <w:rtl/>
        </w:rPr>
        <w:t>نا</w:t>
      </w:r>
      <w:r w:rsidR="00F21E2F" w:rsidRPr="00454333">
        <w:rPr>
          <w:rFonts w:cs="Traditional Arabic" w:hint="cs"/>
          <w:sz w:val="36"/>
          <w:szCs w:val="36"/>
          <w:rtl/>
        </w:rPr>
        <w:t>ً</w:t>
      </w:r>
      <w:r w:rsidR="002C7933" w:rsidRPr="00454333">
        <w:rPr>
          <w:rFonts w:cs="Traditional Arabic" w:hint="cs"/>
          <w:sz w:val="36"/>
          <w:szCs w:val="36"/>
          <w:rtl/>
        </w:rPr>
        <w:t xml:space="preserve"> سواء كان بكثرة السجود أو بطول القيام</w:t>
      </w:r>
      <w:r w:rsidR="002C793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2C7933" w:rsidRPr="00454333">
        <w:rPr>
          <w:rStyle w:val="ae"/>
          <w:position w:val="6"/>
          <w:sz w:val="36"/>
          <w:szCs w:val="36"/>
          <w:rtl/>
        </w:rPr>
        <w:footnoteReference w:id="5"/>
      </w:r>
      <w:r w:rsidR="002C793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2C7933" w:rsidRPr="00454333">
        <w:rPr>
          <w:rFonts w:cs="Traditional Arabic" w:hint="cs"/>
          <w:sz w:val="36"/>
          <w:szCs w:val="36"/>
          <w:rtl/>
        </w:rPr>
        <w:t>,</w:t>
      </w:r>
      <w:r w:rsidR="00F21E2F" w:rsidRPr="00454333">
        <w:rPr>
          <w:rFonts w:cs="Traditional Arabic" w:hint="cs"/>
          <w:sz w:val="36"/>
          <w:szCs w:val="36"/>
          <w:rtl/>
        </w:rPr>
        <w:t xml:space="preserve"> </w:t>
      </w:r>
      <w:r w:rsidR="002C7933" w:rsidRPr="00454333">
        <w:rPr>
          <w:rFonts w:cs="Traditional Arabic" w:hint="cs"/>
          <w:sz w:val="36"/>
          <w:szCs w:val="36"/>
          <w:rtl/>
        </w:rPr>
        <w:t>وإنما</w:t>
      </w:r>
      <w:r w:rsidR="003E462D" w:rsidRPr="00454333">
        <w:rPr>
          <w:rFonts w:cs="Traditional Arabic" w:hint="cs"/>
          <w:sz w:val="36"/>
          <w:szCs w:val="36"/>
          <w:rtl/>
        </w:rPr>
        <w:t xml:space="preserve"> اختلفوا في المفاضلة بين طول القيام وبين كثرة السجود</w:t>
      </w:r>
      <w:r w:rsidR="00120196" w:rsidRPr="00454333">
        <w:rPr>
          <w:rFonts w:cs="Traditional Arabic" w:hint="cs"/>
          <w:sz w:val="36"/>
          <w:szCs w:val="36"/>
          <w:rtl/>
        </w:rPr>
        <w:t xml:space="preserve"> في صلاة التطوع</w:t>
      </w:r>
      <w:r w:rsidR="000A1B81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0A1B81" w:rsidRPr="00454333">
        <w:rPr>
          <w:rStyle w:val="ae"/>
          <w:position w:val="6"/>
          <w:sz w:val="36"/>
          <w:szCs w:val="36"/>
          <w:rtl/>
        </w:rPr>
        <w:footnoteReference w:id="6"/>
      </w:r>
      <w:r w:rsidR="000A1B81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E75133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E75133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75133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اتحاد</w:t>
      </w:r>
      <w:r w:rsidR="00E75133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75133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الزمن</w:t>
      </w:r>
      <w:r w:rsidR="002C7933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والوقت كمن صلى ست ركعات في نصف ساعة فخفف القيام وأكثر السجود</w:t>
      </w:r>
      <w:r w:rsidR="000137D0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C7933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ورجل أخر صلى ركعتين في نصف ساعة لكنه أطال القيام</w:t>
      </w:r>
      <w:r w:rsidR="002F297D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137D0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من الأفضل بينهما؟</w:t>
      </w:r>
      <w:r w:rsidR="00E75133" w:rsidRPr="00454333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  <w:r w:rsidR="003E462D" w:rsidRPr="00454333">
        <w:rPr>
          <w:rFonts w:cs="Traditional Arabic" w:hint="cs"/>
          <w:sz w:val="36"/>
          <w:szCs w:val="36"/>
          <w:rtl/>
        </w:rPr>
        <w:t xml:space="preserve">على </w:t>
      </w:r>
      <w:r w:rsidR="002F297D" w:rsidRPr="00454333">
        <w:rPr>
          <w:rFonts w:cs="Traditional Arabic" w:hint="cs"/>
          <w:sz w:val="36"/>
          <w:szCs w:val="36"/>
          <w:rtl/>
        </w:rPr>
        <w:t>أربعة أقوال:</w:t>
      </w:r>
    </w:p>
    <w:p w:rsidR="0020355F" w:rsidRPr="00454333" w:rsidRDefault="0020355F" w:rsidP="00B16B5B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lastRenderedPageBreak/>
        <w:t>القول الأول:</w:t>
      </w:r>
      <w:r w:rsidR="00E21F28">
        <w:rPr>
          <w:rFonts w:cs="Traditional Arabic" w:hint="cs"/>
          <w:sz w:val="36"/>
          <w:szCs w:val="36"/>
          <w:rtl/>
        </w:rPr>
        <w:t xml:space="preserve"> </w:t>
      </w:r>
      <w:r w:rsidR="00794E37" w:rsidRPr="00454333">
        <w:rPr>
          <w:rFonts w:cs="Traditional Arabic" w:hint="cs"/>
          <w:sz w:val="36"/>
          <w:szCs w:val="36"/>
          <w:rtl/>
        </w:rPr>
        <w:t xml:space="preserve">إن </w:t>
      </w:r>
      <w:r w:rsidR="003E462D" w:rsidRPr="00454333">
        <w:rPr>
          <w:rFonts w:cs="Traditional Arabic" w:hint="cs"/>
          <w:sz w:val="36"/>
          <w:szCs w:val="36"/>
          <w:rtl/>
        </w:rPr>
        <w:t>طول القيام في الصلاة أفضل من</w:t>
      </w:r>
      <w:r w:rsidR="00F21E2F" w:rsidRPr="00454333">
        <w:rPr>
          <w:rFonts w:cs="Traditional Arabic" w:hint="cs"/>
          <w:sz w:val="36"/>
          <w:szCs w:val="36"/>
          <w:rtl/>
        </w:rPr>
        <w:t xml:space="preserve"> كثرة</w:t>
      </w:r>
      <w:r w:rsidR="00E00CD0">
        <w:rPr>
          <w:rFonts w:cs="Traditional Arabic" w:hint="cs"/>
          <w:sz w:val="36"/>
          <w:szCs w:val="36"/>
          <w:rtl/>
        </w:rPr>
        <w:t xml:space="preserve"> السجود,</w:t>
      </w:r>
      <w:r w:rsidR="002F76F4" w:rsidRPr="00454333">
        <w:rPr>
          <w:rFonts w:cs="Traditional Arabic" w:hint="cs"/>
          <w:sz w:val="36"/>
          <w:szCs w:val="36"/>
          <w:rtl/>
        </w:rPr>
        <w:t>وهو المذهب عند الحنفية</w:t>
      </w:r>
      <w:r w:rsidR="00B059CD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B059CD" w:rsidRPr="00454333">
        <w:rPr>
          <w:rStyle w:val="ae"/>
          <w:position w:val="6"/>
          <w:sz w:val="36"/>
          <w:szCs w:val="36"/>
          <w:rtl/>
        </w:rPr>
        <w:footnoteReference w:id="7"/>
      </w:r>
      <w:r w:rsidR="00B059CD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E00CD0">
        <w:rPr>
          <w:rFonts w:cs="Traditional Arabic" w:hint="cs"/>
          <w:sz w:val="36"/>
          <w:szCs w:val="36"/>
          <w:rtl/>
        </w:rPr>
        <w:t xml:space="preserve">, </w:t>
      </w:r>
      <w:r w:rsidRPr="00454333">
        <w:rPr>
          <w:rFonts w:cs="Traditional Arabic" w:hint="cs"/>
          <w:sz w:val="36"/>
          <w:szCs w:val="36"/>
          <w:rtl/>
        </w:rPr>
        <w:t>وقول</w:t>
      </w:r>
      <w:r w:rsidR="00CF3728" w:rsidRPr="00454333">
        <w:rPr>
          <w:rFonts w:cs="Traditional Arabic" w:hint="cs"/>
          <w:sz w:val="36"/>
          <w:szCs w:val="36"/>
          <w:rtl/>
        </w:rPr>
        <w:t>ٌ</w:t>
      </w:r>
      <w:r w:rsidR="005E112F" w:rsidRPr="00454333">
        <w:rPr>
          <w:rFonts w:cs="Traditional Arabic" w:hint="cs"/>
          <w:sz w:val="36"/>
          <w:szCs w:val="36"/>
          <w:rtl/>
        </w:rPr>
        <w:t xml:space="preserve"> عند</w:t>
      </w:r>
      <w:r w:rsidR="002F76F4" w:rsidRPr="00454333">
        <w:rPr>
          <w:rFonts w:cs="Traditional Arabic" w:hint="cs"/>
          <w:sz w:val="36"/>
          <w:szCs w:val="36"/>
          <w:rtl/>
        </w:rPr>
        <w:t xml:space="preserve"> المالكية</w:t>
      </w:r>
      <w:r w:rsidR="005E112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5E112F" w:rsidRPr="00454333">
        <w:rPr>
          <w:rStyle w:val="ae"/>
          <w:position w:val="6"/>
          <w:sz w:val="36"/>
          <w:szCs w:val="36"/>
          <w:rtl/>
        </w:rPr>
        <w:footnoteReference w:id="8"/>
      </w:r>
      <w:r w:rsidR="005E112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5E112F" w:rsidRPr="00454333">
        <w:rPr>
          <w:rFonts w:cs="Traditional Arabic" w:hint="cs"/>
          <w:sz w:val="36"/>
          <w:szCs w:val="36"/>
          <w:rtl/>
        </w:rPr>
        <w:t>,</w:t>
      </w:r>
      <w:r w:rsidR="00E00CD0">
        <w:rPr>
          <w:rFonts w:cs="Traditional Arabic" w:hint="cs"/>
          <w:sz w:val="36"/>
          <w:szCs w:val="36"/>
          <w:rtl/>
        </w:rPr>
        <w:t xml:space="preserve"> </w:t>
      </w:r>
      <w:r w:rsidR="002F76F4" w:rsidRPr="00454333">
        <w:rPr>
          <w:rFonts w:cs="Traditional Arabic" w:hint="cs"/>
          <w:sz w:val="36"/>
          <w:szCs w:val="36"/>
          <w:rtl/>
        </w:rPr>
        <w:t>والمذهب عند الشافعية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Style w:val="ae"/>
          <w:position w:val="6"/>
          <w:sz w:val="36"/>
          <w:szCs w:val="36"/>
          <w:rtl/>
        </w:rPr>
        <w:footnoteReference w:id="9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0069BC" w:rsidRPr="00454333">
        <w:rPr>
          <w:rFonts w:cs="Traditional Arabic" w:hint="cs"/>
          <w:sz w:val="36"/>
          <w:szCs w:val="36"/>
          <w:rtl/>
        </w:rPr>
        <w:t>,</w:t>
      </w:r>
      <w:r w:rsidR="00E00CD0">
        <w:rPr>
          <w:rFonts w:cs="Traditional Arabic" w:hint="cs"/>
          <w:sz w:val="36"/>
          <w:szCs w:val="36"/>
          <w:rtl/>
        </w:rPr>
        <w:t xml:space="preserve"> </w:t>
      </w:r>
      <w:r w:rsidR="009675F6" w:rsidRPr="00454333">
        <w:rPr>
          <w:rFonts w:cs="Traditional Arabic" w:hint="cs"/>
          <w:sz w:val="36"/>
          <w:szCs w:val="36"/>
          <w:rtl/>
        </w:rPr>
        <w:t>و</w:t>
      </w:r>
      <w:r w:rsidRPr="00454333">
        <w:rPr>
          <w:rFonts w:cs="Traditional Arabic" w:hint="cs"/>
          <w:sz w:val="36"/>
          <w:szCs w:val="36"/>
          <w:rtl/>
        </w:rPr>
        <w:t>رواية عند الحنابلة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Style w:val="ae"/>
          <w:position w:val="6"/>
          <w:sz w:val="36"/>
          <w:szCs w:val="36"/>
          <w:rtl/>
        </w:rPr>
        <w:footnoteReference w:id="10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E00CD0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20355F" w:rsidRPr="00454333" w:rsidRDefault="0020355F" w:rsidP="00B16B5B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القول الثاني:</w:t>
      </w:r>
      <w:r w:rsidR="002F297D" w:rsidRPr="00454333">
        <w:rPr>
          <w:rFonts w:cs="Traditional Arabic" w:hint="cs"/>
          <w:sz w:val="36"/>
          <w:szCs w:val="36"/>
          <w:rtl/>
        </w:rPr>
        <w:t xml:space="preserve"> </w:t>
      </w:r>
      <w:r w:rsidR="002D7235" w:rsidRPr="00454333">
        <w:rPr>
          <w:rFonts w:cs="Traditional Arabic" w:hint="cs"/>
          <w:sz w:val="36"/>
          <w:szCs w:val="36"/>
          <w:rtl/>
        </w:rPr>
        <w:t>إن كثرة السجود أفضل من طول القيام في الصلاة</w:t>
      </w:r>
      <w:r w:rsidR="00B46A0F" w:rsidRPr="00454333">
        <w:rPr>
          <w:rFonts w:cs="Traditional Arabic" w:hint="cs"/>
          <w:sz w:val="36"/>
          <w:szCs w:val="36"/>
          <w:rtl/>
        </w:rPr>
        <w:t>,</w:t>
      </w:r>
      <w:r w:rsidR="00E21F28">
        <w:rPr>
          <w:rFonts w:cs="Traditional Arabic" w:hint="cs"/>
          <w:sz w:val="36"/>
          <w:szCs w:val="36"/>
          <w:rtl/>
        </w:rPr>
        <w:t xml:space="preserve"> </w:t>
      </w:r>
      <w:r w:rsidR="00554EEE" w:rsidRPr="00454333">
        <w:rPr>
          <w:rFonts w:cs="Traditional Arabic" w:hint="cs"/>
          <w:sz w:val="36"/>
          <w:szCs w:val="36"/>
          <w:rtl/>
        </w:rPr>
        <w:t xml:space="preserve">وهو قول لبعض </w:t>
      </w:r>
      <w:r w:rsidR="002F7D96" w:rsidRPr="00454333">
        <w:rPr>
          <w:rFonts w:cs="Traditional Arabic" w:hint="cs"/>
          <w:sz w:val="36"/>
          <w:szCs w:val="36"/>
          <w:rtl/>
        </w:rPr>
        <w:t>الحنفية</w:t>
      </w:r>
      <w:r w:rsidR="001F225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1F2253" w:rsidRPr="00454333">
        <w:rPr>
          <w:rStyle w:val="ae"/>
          <w:position w:val="6"/>
          <w:sz w:val="36"/>
          <w:szCs w:val="36"/>
          <w:rtl/>
        </w:rPr>
        <w:footnoteReference w:id="11"/>
      </w:r>
      <w:r w:rsidR="001F225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2F7D96" w:rsidRPr="00454333">
        <w:rPr>
          <w:rFonts w:cs="Traditional Arabic" w:hint="cs"/>
          <w:sz w:val="36"/>
          <w:szCs w:val="36"/>
          <w:rtl/>
        </w:rPr>
        <w:t>,</w:t>
      </w:r>
      <w:r w:rsidR="00CB4081" w:rsidRPr="00454333">
        <w:rPr>
          <w:rFonts w:cs="Traditional Arabic" w:hint="cs"/>
          <w:sz w:val="36"/>
          <w:szCs w:val="36"/>
          <w:rtl/>
        </w:rPr>
        <w:t xml:space="preserve"> و قول </w:t>
      </w:r>
      <w:r w:rsidR="00B46A0F" w:rsidRPr="00454333">
        <w:rPr>
          <w:rFonts w:cs="Traditional Arabic" w:hint="cs"/>
          <w:sz w:val="36"/>
          <w:szCs w:val="36"/>
          <w:rtl/>
        </w:rPr>
        <w:t xml:space="preserve">عند </w:t>
      </w:r>
      <w:r w:rsidR="002F7D96" w:rsidRPr="00454333">
        <w:rPr>
          <w:rFonts w:cs="Traditional Arabic" w:hint="cs"/>
          <w:sz w:val="36"/>
          <w:szCs w:val="36"/>
          <w:rtl/>
        </w:rPr>
        <w:t>المالكية</w:t>
      </w:r>
      <w:r w:rsidR="00B6070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B60708" w:rsidRPr="00454333">
        <w:rPr>
          <w:rStyle w:val="ae"/>
          <w:position w:val="6"/>
          <w:sz w:val="36"/>
          <w:szCs w:val="36"/>
          <w:rtl/>
        </w:rPr>
        <w:footnoteReference w:id="12"/>
      </w:r>
      <w:r w:rsidR="00B6070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B46A0F" w:rsidRPr="00454333">
        <w:rPr>
          <w:rFonts w:cs="Traditional Arabic" w:hint="cs"/>
          <w:sz w:val="36"/>
          <w:szCs w:val="36"/>
          <w:rtl/>
        </w:rPr>
        <w:t>,</w:t>
      </w:r>
      <w:r w:rsidR="00CB4081" w:rsidRPr="00454333">
        <w:rPr>
          <w:rFonts w:cs="Traditional Arabic" w:hint="cs"/>
          <w:sz w:val="36"/>
          <w:szCs w:val="36"/>
          <w:rtl/>
        </w:rPr>
        <w:t xml:space="preserve"> </w:t>
      </w:r>
      <w:r w:rsidR="00B46A0F" w:rsidRPr="00454333">
        <w:rPr>
          <w:rFonts w:cs="Traditional Arabic" w:hint="cs"/>
          <w:sz w:val="36"/>
          <w:szCs w:val="36"/>
          <w:rtl/>
        </w:rPr>
        <w:t xml:space="preserve">والمذهب عند </w:t>
      </w:r>
      <w:r w:rsidRPr="00454333">
        <w:rPr>
          <w:rFonts w:cs="Traditional Arabic" w:hint="cs"/>
          <w:sz w:val="36"/>
          <w:szCs w:val="36"/>
          <w:rtl/>
        </w:rPr>
        <w:t>الحنابلة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Style w:val="ae"/>
          <w:position w:val="6"/>
          <w:sz w:val="36"/>
          <w:szCs w:val="36"/>
          <w:rtl/>
        </w:rPr>
        <w:footnoteReference w:id="13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8871C8" w:rsidRPr="00454333">
        <w:rPr>
          <w:rFonts w:cs="Traditional Arabic" w:hint="cs"/>
          <w:sz w:val="36"/>
          <w:szCs w:val="36"/>
          <w:rtl/>
        </w:rPr>
        <w:t>.</w:t>
      </w:r>
    </w:p>
    <w:p w:rsidR="0020355F" w:rsidRPr="00454333" w:rsidRDefault="0020355F" w:rsidP="00BE68A8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القول الثالث</w:t>
      </w:r>
      <w:r w:rsidR="00257965" w:rsidRPr="00454333">
        <w:rPr>
          <w:rFonts w:cs="Traditional Arabic" w:hint="cs"/>
          <w:b/>
          <w:bCs/>
          <w:sz w:val="36"/>
          <w:szCs w:val="36"/>
          <w:rtl/>
        </w:rPr>
        <w:t>:</w:t>
      </w:r>
      <w:r w:rsidR="00982EA3">
        <w:rPr>
          <w:rFonts w:cs="Traditional Arabic" w:hint="cs"/>
          <w:sz w:val="36"/>
          <w:szCs w:val="36"/>
          <w:rtl/>
        </w:rPr>
        <w:t xml:space="preserve"> </w:t>
      </w:r>
      <w:r w:rsidR="008871C8" w:rsidRPr="00454333">
        <w:rPr>
          <w:rFonts w:cs="Traditional Arabic" w:hint="cs"/>
          <w:sz w:val="36"/>
          <w:szCs w:val="36"/>
          <w:rtl/>
        </w:rPr>
        <w:t>لا تفاضل بينهما,</w:t>
      </w:r>
      <w:r w:rsidR="00257965" w:rsidRPr="00454333">
        <w:rPr>
          <w:rFonts w:cs="Traditional Arabic" w:hint="cs"/>
          <w:sz w:val="36"/>
          <w:szCs w:val="36"/>
          <w:rtl/>
        </w:rPr>
        <w:t xml:space="preserve"> </w:t>
      </w:r>
      <w:r w:rsidR="008871C8" w:rsidRPr="00454333">
        <w:rPr>
          <w:rFonts w:cs="Traditional Arabic" w:hint="cs"/>
          <w:sz w:val="36"/>
          <w:szCs w:val="36"/>
          <w:rtl/>
        </w:rPr>
        <w:t>ف</w:t>
      </w:r>
      <w:r w:rsidR="00257965" w:rsidRPr="00454333">
        <w:rPr>
          <w:rFonts w:cs="Traditional Arabic" w:hint="cs"/>
          <w:sz w:val="36"/>
          <w:szCs w:val="36"/>
          <w:rtl/>
        </w:rPr>
        <w:t>إ</w:t>
      </w:r>
      <w:r w:rsidR="008871C8" w:rsidRPr="00454333">
        <w:rPr>
          <w:rFonts w:cs="Traditional Arabic" w:hint="cs"/>
          <w:sz w:val="36"/>
          <w:szCs w:val="36"/>
          <w:rtl/>
        </w:rPr>
        <w:t>نهما سواء,</w:t>
      </w:r>
      <w:r w:rsidRPr="00454333">
        <w:rPr>
          <w:rFonts w:cs="Traditional Arabic" w:hint="cs"/>
          <w:sz w:val="36"/>
          <w:szCs w:val="36"/>
          <w:rtl/>
        </w:rPr>
        <w:t xml:space="preserve"> وهو رواية عند الحنابلة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Style w:val="ae"/>
          <w:position w:val="6"/>
          <w:sz w:val="36"/>
          <w:szCs w:val="36"/>
          <w:rtl/>
        </w:rPr>
        <w:footnoteReference w:id="14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10308F" w:rsidRPr="00454333">
        <w:rPr>
          <w:rFonts w:cs="Traditional Arabic" w:hint="cs"/>
          <w:sz w:val="36"/>
          <w:szCs w:val="36"/>
          <w:rtl/>
        </w:rPr>
        <w:t>, واختاره شيخ الإسلام</w:t>
      </w:r>
      <w:r w:rsidR="00982EA3">
        <w:rPr>
          <w:rFonts w:cs="Traditional Arabic" w:hint="cs"/>
          <w:sz w:val="36"/>
          <w:szCs w:val="36"/>
          <w:rtl/>
        </w:rPr>
        <w:t xml:space="preserve"> </w:t>
      </w:r>
      <w:r w:rsidR="0010308F" w:rsidRPr="00454333">
        <w:rPr>
          <w:rFonts w:cs="Traditional Arabic" w:hint="cs"/>
          <w:sz w:val="36"/>
          <w:szCs w:val="36"/>
          <w:rtl/>
        </w:rPr>
        <w:t>ابن تيمية</w:t>
      </w:r>
      <w:r w:rsidR="0010308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10308F" w:rsidRPr="00454333">
        <w:rPr>
          <w:rStyle w:val="ae"/>
          <w:position w:val="6"/>
          <w:sz w:val="36"/>
          <w:szCs w:val="36"/>
          <w:rtl/>
        </w:rPr>
        <w:footnoteReference w:id="15"/>
      </w:r>
      <w:r w:rsidR="0010308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8871C8" w:rsidRPr="00454333">
        <w:rPr>
          <w:rFonts w:cs="Traditional Arabic" w:hint="cs"/>
          <w:sz w:val="36"/>
          <w:szCs w:val="36"/>
          <w:rtl/>
        </w:rPr>
        <w:t>.</w:t>
      </w:r>
      <w:r w:rsidR="0010308F" w:rsidRPr="00454333">
        <w:rPr>
          <w:rFonts w:cs="Traditional Arabic" w:hint="cs"/>
          <w:sz w:val="36"/>
          <w:szCs w:val="36"/>
          <w:rtl/>
        </w:rPr>
        <w:t xml:space="preserve"> </w:t>
      </w:r>
    </w:p>
    <w:p w:rsidR="0020355F" w:rsidRPr="00454333" w:rsidRDefault="0020355F" w:rsidP="00B16B5B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القول الرابع:</w:t>
      </w:r>
      <w:r w:rsidR="00257965" w:rsidRPr="00454333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257965" w:rsidRPr="00454333">
        <w:rPr>
          <w:rFonts w:cs="Traditional Arabic" w:hint="cs"/>
          <w:sz w:val="36"/>
          <w:szCs w:val="36"/>
          <w:rtl/>
        </w:rPr>
        <w:t>إ</w:t>
      </w:r>
      <w:r w:rsidR="00771A8A" w:rsidRPr="00454333">
        <w:rPr>
          <w:rFonts w:cs="Traditional Arabic" w:hint="cs"/>
          <w:sz w:val="36"/>
          <w:szCs w:val="36"/>
          <w:rtl/>
        </w:rPr>
        <w:t>ن طول القيام في الليل أفضل</w:t>
      </w:r>
      <w:r w:rsidRPr="00454333">
        <w:rPr>
          <w:rFonts w:cs="Traditional Arabic" w:hint="cs"/>
          <w:sz w:val="36"/>
          <w:szCs w:val="36"/>
          <w:rtl/>
        </w:rPr>
        <w:t>، وكثرة السجود في النهار أفضل</w:t>
      </w:r>
      <w:r w:rsidR="001772D2" w:rsidRPr="00454333">
        <w:rPr>
          <w:rFonts w:cs="Traditional Arabic" w:hint="cs"/>
          <w:sz w:val="36"/>
          <w:szCs w:val="36"/>
          <w:rtl/>
        </w:rPr>
        <w:t>,</w:t>
      </w:r>
      <w:r w:rsidRPr="00454333">
        <w:rPr>
          <w:rFonts w:cs="Traditional Arabic" w:hint="cs"/>
          <w:sz w:val="36"/>
          <w:szCs w:val="36"/>
          <w:rtl/>
        </w:rPr>
        <w:t xml:space="preserve"> وهو قول يحيى بن آدم</w:t>
      </w:r>
      <w:r w:rsidR="008C46B2" w:rsidRPr="00454333">
        <w:rPr>
          <w:rFonts w:cs="Traditional Arabic"/>
          <w:position w:val="6"/>
          <w:sz w:val="36"/>
          <w:szCs w:val="36"/>
          <w:vertAlign w:val="superscript"/>
        </w:rPr>
        <w:t xml:space="preserve"> 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Style w:val="ae"/>
          <w:position w:val="6"/>
          <w:sz w:val="36"/>
          <w:szCs w:val="36"/>
          <w:rtl/>
        </w:rPr>
        <w:footnoteReference w:id="16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454333">
        <w:rPr>
          <w:rFonts w:cs="Traditional Arabic" w:hint="cs"/>
          <w:sz w:val="36"/>
          <w:szCs w:val="36"/>
          <w:rtl/>
        </w:rPr>
        <w:t>، وإسحاق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Style w:val="ae"/>
          <w:position w:val="6"/>
          <w:sz w:val="36"/>
          <w:szCs w:val="36"/>
          <w:rtl/>
        </w:rPr>
        <w:footnoteReference w:id="17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454333">
        <w:rPr>
          <w:rFonts w:cs="Traditional Arabic" w:hint="cs"/>
          <w:sz w:val="36"/>
          <w:szCs w:val="36"/>
          <w:rtl/>
        </w:rPr>
        <w:t>، وبعض الحنابلة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Style w:val="ae"/>
          <w:position w:val="6"/>
          <w:sz w:val="36"/>
          <w:szCs w:val="36"/>
          <w:rtl/>
        </w:rPr>
        <w:footnoteReference w:id="18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454333">
        <w:rPr>
          <w:rFonts w:cs="Traditional Arabic" w:hint="cs"/>
          <w:sz w:val="36"/>
          <w:szCs w:val="36"/>
          <w:rtl/>
        </w:rPr>
        <w:t>.</w:t>
      </w:r>
    </w:p>
    <w:p w:rsidR="00427B81" w:rsidRDefault="0000747A" w:rsidP="00B16B5B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257965" w:rsidRPr="00454333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30710D" w:rsidRPr="00454333">
        <w:rPr>
          <w:rFonts w:cs="Traditional Arabic" w:hint="cs"/>
          <w:sz w:val="36"/>
          <w:szCs w:val="36"/>
          <w:rtl/>
        </w:rPr>
        <w:t>تعارض الآثار الواردة في المسألة</w:t>
      </w:r>
      <w:r w:rsidR="00225532" w:rsidRPr="00454333">
        <w:rPr>
          <w:rFonts w:cs="Traditional Arabic" w:hint="cs"/>
          <w:sz w:val="36"/>
          <w:szCs w:val="36"/>
          <w:rtl/>
        </w:rPr>
        <w:t xml:space="preserve"> حيث ثبت فيها عن ا</w:t>
      </w:r>
      <w:r w:rsidR="002F297D" w:rsidRPr="00454333">
        <w:rPr>
          <w:rFonts w:cs="Traditional Arabic" w:hint="cs"/>
          <w:sz w:val="36"/>
          <w:szCs w:val="36"/>
          <w:rtl/>
        </w:rPr>
        <w:t xml:space="preserve">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4E2BFF">
        <w:rPr>
          <w:rFonts w:cs="Traditional Arabic" w:hint="cs"/>
          <w:sz w:val="36"/>
          <w:szCs w:val="36"/>
          <w:rtl/>
        </w:rPr>
        <w:t xml:space="preserve"> </w:t>
      </w:r>
      <w:r w:rsidR="002F297D" w:rsidRPr="00454333">
        <w:rPr>
          <w:rFonts w:cs="Traditional Arabic" w:hint="cs"/>
          <w:sz w:val="36"/>
          <w:szCs w:val="36"/>
          <w:rtl/>
        </w:rPr>
        <w:t xml:space="preserve">أنه </w:t>
      </w:r>
    </w:p>
    <w:p w:rsidR="004E2BFF" w:rsidRDefault="002F297D" w:rsidP="00AE46CE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sz w:val="36"/>
          <w:szCs w:val="36"/>
          <w:rtl/>
        </w:rPr>
        <w:lastRenderedPageBreak/>
        <w:t>قال</w:t>
      </w:r>
      <w:r w:rsidR="004E2BFF">
        <w:rPr>
          <w:rFonts w:cs="Traditional Arabic" w:hint="cs"/>
          <w:sz w:val="36"/>
          <w:szCs w:val="36"/>
          <w:rtl/>
        </w:rPr>
        <w:t>:"</w:t>
      </w:r>
      <w:r w:rsidR="00225532" w:rsidRPr="00454333">
        <w:rPr>
          <w:rFonts w:cs="Traditional Arabic" w:hint="cs"/>
          <w:sz w:val="36"/>
          <w:szCs w:val="36"/>
          <w:rtl/>
        </w:rPr>
        <w:t>أفضل الصلاة طول القنوت</w:t>
      </w:r>
      <w:r w:rsidR="00866799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866799" w:rsidRPr="00454333">
        <w:rPr>
          <w:rStyle w:val="ae"/>
          <w:position w:val="6"/>
          <w:sz w:val="36"/>
          <w:szCs w:val="36"/>
          <w:rtl/>
        </w:rPr>
        <w:footnoteReference w:id="19"/>
      </w:r>
      <w:r w:rsidR="00866799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C7747F">
        <w:rPr>
          <w:rFonts w:cs="Traditional Arabic" w:hint="cs"/>
          <w:sz w:val="36"/>
          <w:szCs w:val="36"/>
          <w:rtl/>
        </w:rPr>
        <w:t>"</w:t>
      </w:r>
      <w:r w:rsidR="00866799" w:rsidRPr="00454333">
        <w:rPr>
          <w:rFonts w:cs="Traditional Arabic" w:hint="cs"/>
          <w:sz w:val="36"/>
          <w:szCs w:val="36"/>
          <w:rtl/>
        </w:rPr>
        <w:t>وهذا يقتضي أن طول القيام أفضل,</w:t>
      </w:r>
      <w:r w:rsidRPr="00454333">
        <w:rPr>
          <w:rFonts w:cs="Traditional Arabic" w:hint="cs"/>
          <w:sz w:val="36"/>
          <w:szCs w:val="36"/>
          <w:rtl/>
        </w:rPr>
        <w:t xml:space="preserve">كما أن قوله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4E2BFF">
        <w:rPr>
          <w:rFonts w:cs="Traditional Arabic"/>
          <w:sz w:val="36"/>
          <w:szCs w:val="36"/>
          <w:rtl/>
        </w:rPr>
        <w:t xml:space="preserve"> </w:t>
      </w:r>
      <w:r w:rsidR="00866799" w:rsidRPr="00454333">
        <w:rPr>
          <w:rFonts w:cs="Traditional Arabic" w:hint="cs"/>
          <w:sz w:val="36"/>
          <w:szCs w:val="36"/>
          <w:rtl/>
        </w:rPr>
        <w:t>"</w:t>
      </w:r>
      <w:r w:rsidR="00735602" w:rsidRPr="00454333">
        <w:rPr>
          <w:rFonts w:cs="Traditional Arabic" w:hint="cs"/>
          <w:sz w:val="36"/>
          <w:szCs w:val="36"/>
          <w:rtl/>
        </w:rPr>
        <w:t>عليك بكثرة السجود لله</w:t>
      </w:r>
      <w:r w:rsidR="00866799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866799" w:rsidRPr="00454333">
        <w:rPr>
          <w:rStyle w:val="ae"/>
          <w:position w:val="6"/>
          <w:sz w:val="36"/>
          <w:szCs w:val="36"/>
          <w:rtl/>
        </w:rPr>
        <w:footnoteReference w:id="20"/>
      </w:r>
      <w:r w:rsidR="00866799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225532" w:rsidRPr="00454333">
        <w:rPr>
          <w:rFonts w:cs="Traditional Arabic" w:hint="cs"/>
          <w:sz w:val="36"/>
          <w:szCs w:val="36"/>
          <w:rtl/>
        </w:rPr>
        <w:t>" يقتضي أن كثرة السجود أفضل</w:t>
      </w:r>
      <w:r w:rsidR="00866799" w:rsidRPr="00454333">
        <w:rPr>
          <w:rFonts w:cs="Traditional Arabic" w:hint="cs"/>
          <w:sz w:val="36"/>
          <w:szCs w:val="36"/>
          <w:rtl/>
        </w:rPr>
        <w:t>,</w:t>
      </w:r>
      <w:r w:rsidR="00225532" w:rsidRPr="00454333">
        <w:rPr>
          <w:rFonts w:cs="Traditional Arabic" w:hint="cs"/>
          <w:sz w:val="36"/>
          <w:szCs w:val="36"/>
          <w:rtl/>
        </w:rPr>
        <w:t xml:space="preserve"> فمن قال بأفضلية طول القيام أخذ بالحديث الأول</w:t>
      </w:r>
      <w:r w:rsidR="000C445F" w:rsidRPr="00454333">
        <w:rPr>
          <w:rFonts w:cs="Traditional Arabic" w:hint="cs"/>
          <w:sz w:val="36"/>
          <w:szCs w:val="36"/>
          <w:rtl/>
        </w:rPr>
        <w:t xml:space="preserve">, </w:t>
      </w:r>
      <w:r w:rsidR="00225532" w:rsidRPr="00454333">
        <w:rPr>
          <w:rFonts w:cs="Traditional Arabic" w:hint="cs"/>
          <w:sz w:val="36"/>
          <w:szCs w:val="36"/>
          <w:rtl/>
        </w:rPr>
        <w:t>ومن قال بأفضلية كثرة السجود أخذ بالحديث الثاني</w:t>
      </w:r>
      <w:r w:rsidR="009617DF" w:rsidRPr="00454333">
        <w:rPr>
          <w:rFonts w:cs="Traditional Arabic" w:hint="cs"/>
          <w:sz w:val="36"/>
          <w:szCs w:val="36"/>
          <w:rtl/>
        </w:rPr>
        <w:t xml:space="preserve">, </w:t>
      </w:r>
      <w:r w:rsidR="004E2BFF">
        <w:rPr>
          <w:rFonts w:cs="Traditional Arabic" w:hint="cs"/>
          <w:sz w:val="36"/>
          <w:szCs w:val="36"/>
          <w:rtl/>
        </w:rPr>
        <w:t>و</w:t>
      </w:r>
      <w:r w:rsidR="009617DF" w:rsidRPr="00454333">
        <w:rPr>
          <w:rFonts w:cs="Traditional Arabic" w:hint="cs"/>
          <w:sz w:val="36"/>
          <w:szCs w:val="36"/>
          <w:rtl/>
        </w:rPr>
        <w:t>من قال بالتساوي فذلك ل</w:t>
      </w:r>
      <w:r w:rsidR="000C445F" w:rsidRPr="00454333">
        <w:rPr>
          <w:rFonts w:cs="Traditional Arabic" w:hint="cs"/>
          <w:sz w:val="36"/>
          <w:szCs w:val="36"/>
          <w:rtl/>
        </w:rPr>
        <w:t>تعارض الأدلة, وأما</w:t>
      </w:r>
      <w:r w:rsidR="00225532" w:rsidRPr="00454333">
        <w:rPr>
          <w:rFonts w:cs="Traditional Arabic" w:hint="cs"/>
          <w:sz w:val="36"/>
          <w:szCs w:val="36"/>
          <w:rtl/>
        </w:rPr>
        <w:t xml:space="preserve"> من فرق بين صلاة الليل والنها</w:t>
      </w:r>
      <w:r w:rsidR="00201A49" w:rsidRPr="00454333">
        <w:rPr>
          <w:rFonts w:cs="Traditional Arabic" w:hint="cs"/>
          <w:sz w:val="36"/>
          <w:szCs w:val="36"/>
          <w:rtl/>
        </w:rPr>
        <w:t>ر</w:t>
      </w:r>
      <w:r w:rsidR="00225532" w:rsidRPr="00454333">
        <w:rPr>
          <w:rFonts w:cs="Traditional Arabic" w:hint="cs"/>
          <w:sz w:val="36"/>
          <w:szCs w:val="36"/>
          <w:rtl/>
        </w:rPr>
        <w:t xml:space="preserve"> </w:t>
      </w:r>
      <w:r w:rsidR="000C445F" w:rsidRPr="00454333">
        <w:rPr>
          <w:rFonts w:cs="Traditional Arabic" w:hint="cs"/>
          <w:sz w:val="36"/>
          <w:szCs w:val="36"/>
          <w:rtl/>
        </w:rPr>
        <w:t>ف</w:t>
      </w:r>
      <w:r w:rsidR="00225532" w:rsidRPr="00454333">
        <w:rPr>
          <w:rFonts w:cs="Traditional Arabic" w:hint="cs"/>
          <w:sz w:val="36"/>
          <w:szCs w:val="36"/>
          <w:rtl/>
        </w:rPr>
        <w:t xml:space="preserve">لورود تطويله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225532" w:rsidRPr="00454333">
        <w:rPr>
          <w:rFonts w:cs="Traditional Arabic" w:hint="cs"/>
          <w:sz w:val="36"/>
          <w:szCs w:val="36"/>
          <w:rtl/>
        </w:rPr>
        <w:t xml:space="preserve"> في </w:t>
      </w:r>
    </w:p>
    <w:p w:rsidR="00257965" w:rsidRPr="00454333" w:rsidRDefault="00225532" w:rsidP="00AE46CE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sz w:val="36"/>
          <w:szCs w:val="36"/>
          <w:rtl/>
        </w:rPr>
        <w:t>صلاة الليل بخلاف صلاة النهار</w:t>
      </w:r>
      <w:r w:rsidR="000C44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0C445F" w:rsidRPr="00454333">
        <w:rPr>
          <w:rStyle w:val="ae"/>
          <w:position w:val="6"/>
          <w:sz w:val="36"/>
          <w:szCs w:val="36"/>
          <w:rtl/>
        </w:rPr>
        <w:footnoteReference w:id="21"/>
      </w:r>
      <w:r w:rsidR="000C44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756D1C" w:rsidRPr="00454333">
        <w:rPr>
          <w:rFonts w:cs="Traditional Arabic" w:hint="cs"/>
          <w:sz w:val="36"/>
          <w:szCs w:val="36"/>
          <w:rtl/>
        </w:rPr>
        <w:t>.</w:t>
      </w:r>
      <w:r w:rsidR="00BD2883" w:rsidRPr="00454333">
        <w:rPr>
          <w:rFonts w:cs="Traditional Arabic" w:hint="cs"/>
          <w:sz w:val="36"/>
          <w:szCs w:val="36"/>
          <w:rtl/>
        </w:rPr>
        <w:t xml:space="preserve"> والله أعلم.</w:t>
      </w:r>
      <w:r w:rsidR="00257965" w:rsidRPr="00454333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ED7C6D" w:rsidRPr="00454333" w:rsidRDefault="0020355F" w:rsidP="00AE46CE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 xml:space="preserve">أدلة القول الأول: </w:t>
      </w:r>
    </w:p>
    <w:p w:rsidR="0020355F" w:rsidRPr="00454333" w:rsidRDefault="009617DF" w:rsidP="00AE46CE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ED7C6D" w:rsidRPr="00454333">
        <w:rPr>
          <w:rFonts w:cs="Traditional Arabic" w:hint="cs"/>
          <w:b/>
          <w:bCs/>
          <w:sz w:val="36"/>
          <w:szCs w:val="36"/>
          <w:rtl/>
        </w:rPr>
        <w:t>:</w:t>
      </w:r>
      <w:r w:rsidR="00E00CD0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D7C6D" w:rsidRPr="00454333">
        <w:rPr>
          <w:rFonts w:cs="Traditional Arabic" w:hint="cs"/>
          <w:sz w:val="36"/>
          <w:szCs w:val="36"/>
          <w:rtl/>
        </w:rPr>
        <w:t>عن</w:t>
      </w:r>
      <w:r w:rsidR="0020355F" w:rsidRPr="00454333">
        <w:rPr>
          <w:rFonts w:cs="Traditional Arabic" w:hint="cs"/>
          <w:sz w:val="36"/>
          <w:szCs w:val="36"/>
          <w:rtl/>
        </w:rPr>
        <w:t xml:space="preserve"> جابر</w:t>
      </w:r>
      <w:r w:rsidR="00E21F28">
        <w:rPr>
          <w:rFonts w:cs="Traditional Arabic" w:hint="cs"/>
          <w:sz w:val="36"/>
          <w:szCs w:val="36"/>
          <w:rtl/>
        </w:rPr>
        <w:t xml:space="preserve"> بن عبد الله </w:t>
      </w:r>
      <w:r w:rsidR="004E2BFF">
        <w:rPr>
          <w:rFonts w:cs="Traditional Arabic"/>
          <w:sz w:val="36"/>
          <w:szCs w:val="36"/>
        </w:rPr>
        <w:t xml:space="preserve"> </w:t>
      </w:r>
      <w:r w:rsidR="004E2BFF">
        <w:rPr>
          <w:rFonts w:cs="Traditional Arabic" w:hint="cs"/>
          <w:sz w:val="36"/>
          <w:szCs w:val="36"/>
        </w:rPr>
        <w:sym w:font="AGA Arabesque" w:char="F074"/>
      </w:r>
      <w:r w:rsidR="0020355F" w:rsidRPr="00454333">
        <w:rPr>
          <w:rFonts w:cs="Traditional Arabic" w:hint="cs"/>
          <w:sz w:val="36"/>
          <w:szCs w:val="36"/>
          <w:rtl/>
        </w:rPr>
        <w:t xml:space="preserve">قال: قال رسول الله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20355F" w:rsidRPr="00454333">
        <w:rPr>
          <w:rFonts w:cs="Traditional Arabic" w:hint="cs"/>
          <w:sz w:val="36"/>
          <w:szCs w:val="36"/>
          <w:rtl/>
        </w:rPr>
        <w:t>:</w:t>
      </w:r>
      <w:r w:rsidR="007B4EA8" w:rsidRPr="00454333">
        <w:rPr>
          <w:rFonts w:cs="Traditional Arabic" w:hint="cs"/>
          <w:sz w:val="36"/>
          <w:szCs w:val="36"/>
          <w:rtl/>
        </w:rPr>
        <w:t>"</w:t>
      </w:r>
      <w:r w:rsidR="0020355F" w:rsidRPr="00454333">
        <w:rPr>
          <w:rFonts w:cs="Traditional Arabic" w:hint="cs"/>
          <w:sz w:val="36"/>
          <w:szCs w:val="36"/>
          <w:rtl/>
        </w:rPr>
        <w:t>أفضل الصلاة طول القنوت</w:t>
      </w:r>
      <w:r w:rsidR="007B4EA8" w:rsidRPr="00454333">
        <w:rPr>
          <w:rFonts w:cs="Traditional Arabic" w:hint="cs"/>
          <w:sz w:val="36"/>
          <w:szCs w:val="36"/>
          <w:rtl/>
        </w:rPr>
        <w:t>"</w:t>
      </w:r>
      <w:r w:rsidR="00CE38D4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 xml:space="preserve"> </w:t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20355F" w:rsidRPr="00454333">
        <w:rPr>
          <w:rStyle w:val="ae"/>
          <w:position w:val="6"/>
          <w:sz w:val="36"/>
          <w:szCs w:val="36"/>
          <w:rtl/>
        </w:rPr>
        <w:footnoteReference w:id="22"/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20355F" w:rsidRPr="00454333">
        <w:rPr>
          <w:rFonts w:cs="Traditional Arabic" w:hint="cs"/>
          <w:sz w:val="36"/>
          <w:szCs w:val="36"/>
          <w:rtl/>
        </w:rPr>
        <w:t xml:space="preserve">. </w:t>
      </w:r>
    </w:p>
    <w:p w:rsidR="00ED7C6D" w:rsidRPr="00454333" w:rsidRDefault="00ED7C6D" w:rsidP="00AE46CE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454333">
        <w:rPr>
          <w:rFonts w:cs="Traditional Arabic" w:hint="cs"/>
          <w:sz w:val="36"/>
          <w:szCs w:val="36"/>
          <w:rtl/>
        </w:rPr>
        <w:t>: عن عبد الله بن ح</w:t>
      </w:r>
      <w:r w:rsidR="002F3DE8" w:rsidRPr="00454333">
        <w:rPr>
          <w:rFonts w:cs="Traditional Arabic" w:hint="cs"/>
          <w:sz w:val="36"/>
          <w:szCs w:val="36"/>
          <w:rtl/>
        </w:rPr>
        <w:t>ُ</w:t>
      </w:r>
      <w:r w:rsidRPr="00454333">
        <w:rPr>
          <w:rFonts w:cs="Traditional Arabic" w:hint="cs"/>
          <w:sz w:val="36"/>
          <w:szCs w:val="36"/>
          <w:rtl/>
        </w:rPr>
        <w:t>ب</w:t>
      </w:r>
      <w:r w:rsidR="002F3DE8" w:rsidRPr="00454333">
        <w:rPr>
          <w:rFonts w:cs="Traditional Arabic" w:hint="cs"/>
          <w:sz w:val="36"/>
          <w:szCs w:val="36"/>
          <w:rtl/>
        </w:rPr>
        <w:t>ْ</w:t>
      </w:r>
      <w:r w:rsidRPr="00454333">
        <w:rPr>
          <w:rFonts w:cs="Traditional Arabic" w:hint="cs"/>
          <w:sz w:val="36"/>
          <w:szCs w:val="36"/>
          <w:rtl/>
        </w:rPr>
        <w:t>شي الخثعمي</w:t>
      </w:r>
      <w:r w:rsidR="004E2BFF">
        <w:rPr>
          <w:rFonts w:cs="Traditional Arabic" w:hint="cs"/>
          <w:sz w:val="36"/>
          <w:szCs w:val="36"/>
        </w:rPr>
        <w:sym w:font="AGA Arabesque" w:char="F074"/>
      </w:r>
      <w:r w:rsidR="009617D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9617DF" w:rsidRPr="00454333">
        <w:rPr>
          <w:rStyle w:val="ae"/>
          <w:position w:val="6"/>
          <w:sz w:val="36"/>
          <w:szCs w:val="36"/>
          <w:rtl/>
        </w:rPr>
        <w:footnoteReference w:id="23"/>
      </w:r>
      <w:r w:rsidR="009617D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4E2BFF">
        <w:rPr>
          <w:rFonts w:cs="Traditional Arabic" w:hint="cs"/>
          <w:sz w:val="36"/>
          <w:szCs w:val="36"/>
          <w:rtl/>
        </w:rPr>
        <w:t xml:space="preserve"> </w:t>
      </w:r>
      <w:r w:rsidRPr="00454333">
        <w:rPr>
          <w:rFonts w:cs="Traditional Arabic" w:hint="cs"/>
          <w:sz w:val="36"/>
          <w:szCs w:val="36"/>
          <w:rtl/>
        </w:rPr>
        <w:t xml:space="preserve">أن رسول الله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2F3DE8" w:rsidRPr="00454333">
        <w:rPr>
          <w:rFonts w:cs="Traditional Arabic" w:hint="cs"/>
          <w:sz w:val="36"/>
          <w:szCs w:val="36"/>
          <w:rtl/>
        </w:rPr>
        <w:t xml:space="preserve"> </w:t>
      </w:r>
      <w:r w:rsidRPr="00454333">
        <w:rPr>
          <w:rFonts w:cs="Traditional Arabic" w:hint="cs"/>
          <w:sz w:val="36"/>
          <w:szCs w:val="36"/>
          <w:rtl/>
        </w:rPr>
        <w:t>س</w:t>
      </w:r>
      <w:r w:rsidR="00756D1C" w:rsidRPr="00454333">
        <w:rPr>
          <w:rFonts w:cs="Traditional Arabic" w:hint="cs"/>
          <w:sz w:val="36"/>
          <w:szCs w:val="36"/>
          <w:rtl/>
        </w:rPr>
        <w:t>ُئل</w:t>
      </w:r>
      <w:r w:rsidRPr="00454333">
        <w:rPr>
          <w:rFonts w:cs="Traditional Arabic" w:hint="cs"/>
          <w:sz w:val="36"/>
          <w:szCs w:val="36"/>
          <w:rtl/>
        </w:rPr>
        <w:t xml:space="preserve"> أي</w:t>
      </w:r>
      <w:r w:rsidR="00756D1C" w:rsidRPr="00454333">
        <w:rPr>
          <w:rFonts w:cs="Traditional Arabic" w:hint="cs"/>
          <w:sz w:val="36"/>
          <w:szCs w:val="36"/>
          <w:rtl/>
        </w:rPr>
        <w:t>ُّ</w:t>
      </w:r>
      <w:r w:rsidRPr="00454333">
        <w:rPr>
          <w:rFonts w:cs="Traditional Arabic" w:hint="cs"/>
          <w:sz w:val="36"/>
          <w:szCs w:val="36"/>
          <w:rtl/>
        </w:rPr>
        <w:t xml:space="preserve"> الأعمال أفضل؟ قال:</w:t>
      </w:r>
      <w:r w:rsidR="00302E54" w:rsidRPr="00454333">
        <w:rPr>
          <w:rFonts w:cs="Traditional Arabic" w:hint="cs"/>
          <w:sz w:val="36"/>
          <w:szCs w:val="36"/>
          <w:rtl/>
        </w:rPr>
        <w:t>"</w:t>
      </w:r>
      <w:r w:rsidRPr="00454333">
        <w:rPr>
          <w:rFonts w:cs="Traditional Arabic" w:hint="cs"/>
          <w:sz w:val="36"/>
          <w:szCs w:val="36"/>
          <w:rtl/>
        </w:rPr>
        <w:t>طول القيام</w:t>
      </w:r>
      <w:r w:rsidR="00302E54" w:rsidRPr="00454333">
        <w:rPr>
          <w:rFonts w:cs="Traditional Arabic" w:hint="cs"/>
          <w:sz w:val="36"/>
          <w:szCs w:val="36"/>
          <w:rtl/>
        </w:rPr>
        <w:t>"</w:t>
      </w:r>
      <w:r w:rsidR="002F3DE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2F3DE8" w:rsidRPr="00454333">
        <w:rPr>
          <w:rStyle w:val="ae"/>
          <w:position w:val="6"/>
          <w:sz w:val="36"/>
          <w:szCs w:val="36"/>
          <w:rtl/>
        </w:rPr>
        <w:footnoteReference w:id="24"/>
      </w:r>
      <w:r w:rsidR="002F3DE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302E54" w:rsidRPr="00454333">
        <w:rPr>
          <w:rFonts w:cs="Traditional Arabic" w:hint="cs"/>
          <w:position w:val="6"/>
          <w:sz w:val="36"/>
          <w:szCs w:val="36"/>
          <w:rtl/>
        </w:rPr>
        <w:t>.</w:t>
      </w:r>
    </w:p>
    <w:p w:rsidR="000C76D5" w:rsidRPr="00454333" w:rsidRDefault="009617DF" w:rsidP="00CD54AE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وجه الدلالة من الحديثين</w:t>
      </w:r>
      <w:r w:rsidR="000C76D5" w:rsidRPr="00454333">
        <w:rPr>
          <w:rFonts w:cs="Traditional Arabic" w:hint="cs"/>
          <w:b/>
          <w:bCs/>
          <w:sz w:val="36"/>
          <w:szCs w:val="36"/>
          <w:rtl/>
        </w:rPr>
        <w:t>:</w:t>
      </w:r>
      <w:r w:rsidR="00E21F28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0C76D5" w:rsidRPr="00454333">
        <w:rPr>
          <w:rFonts w:cs="Traditional Arabic" w:hint="cs"/>
          <w:sz w:val="36"/>
          <w:szCs w:val="36"/>
          <w:rtl/>
        </w:rPr>
        <w:t>هذان الحديثان يدلان على أن ت</w:t>
      </w:r>
      <w:r w:rsidRPr="00454333">
        <w:rPr>
          <w:rFonts w:cs="Traditional Arabic" w:hint="cs"/>
          <w:sz w:val="36"/>
          <w:szCs w:val="36"/>
          <w:rtl/>
        </w:rPr>
        <w:t>طويل القيام أفضل من كثرة السجود؛</w:t>
      </w:r>
      <w:r w:rsidR="00E70F53">
        <w:rPr>
          <w:rFonts w:cs="Traditional Arabic" w:hint="cs"/>
          <w:sz w:val="36"/>
          <w:szCs w:val="36"/>
          <w:rtl/>
        </w:rPr>
        <w:t xml:space="preserve"> </w:t>
      </w:r>
      <w:r w:rsidR="000C76D5" w:rsidRPr="00454333">
        <w:rPr>
          <w:rFonts w:cs="Traditional Arabic" w:hint="cs"/>
          <w:sz w:val="36"/>
          <w:szCs w:val="36"/>
          <w:rtl/>
        </w:rPr>
        <w:t>لأن المراد بالقنوت في الحديث الأول القيام بدلالة الحديث الثاني</w:t>
      </w:r>
      <w:r w:rsidR="00E00CD0">
        <w:rPr>
          <w:rFonts w:cs="Traditional Arabic" w:hint="cs"/>
          <w:sz w:val="36"/>
          <w:szCs w:val="36"/>
          <w:rtl/>
        </w:rPr>
        <w:t xml:space="preserve"> </w:t>
      </w:r>
      <w:r w:rsidR="000C76D5" w:rsidRPr="00454333">
        <w:rPr>
          <w:rFonts w:cs="Traditional Arabic" w:hint="cs"/>
          <w:sz w:val="36"/>
          <w:szCs w:val="36"/>
          <w:rtl/>
        </w:rPr>
        <w:t>واتفاق العلماء عليه</w:t>
      </w:r>
      <w:r w:rsidR="000C76D5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0C76D5" w:rsidRPr="00454333">
        <w:rPr>
          <w:rStyle w:val="ae"/>
          <w:position w:val="6"/>
          <w:sz w:val="36"/>
          <w:szCs w:val="36"/>
          <w:rtl/>
        </w:rPr>
        <w:footnoteReference w:id="25"/>
      </w:r>
      <w:r w:rsidR="000C76D5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0C76D5" w:rsidRPr="00454333">
        <w:rPr>
          <w:rFonts w:cs="Traditional Arabic" w:hint="cs"/>
          <w:sz w:val="36"/>
          <w:szCs w:val="36"/>
          <w:rtl/>
        </w:rPr>
        <w:t>.</w:t>
      </w:r>
    </w:p>
    <w:p w:rsidR="00ED7C6D" w:rsidRPr="00454333" w:rsidRDefault="00ED7C6D" w:rsidP="00B16B5B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lastRenderedPageBreak/>
        <w:t>الدليل الث</w:t>
      </w:r>
      <w:r w:rsidR="005B621E" w:rsidRPr="00454333">
        <w:rPr>
          <w:rFonts w:cs="Traditional Arabic" w:hint="cs"/>
          <w:b/>
          <w:bCs/>
          <w:sz w:val="36"/>
          <w:szCs w:val="36"/>
          <w:rtl/>
        </w:rPr>
        <w:t>الث</w:t>
      </w:r>
      <w:r w:rsidR="00E21F28">
        <w:rPr>
          <w:rFonts w:cs="Traditional Arabic" w:hint="cs"/>
          <w:sz w:val="36"/>
          <w:szCs w:val="36"/>
          <w:rtl/>
        </w:rPr>
        <w:t xml:space="preserve">: عن المغيرة بن شعبة </w:t>
      </w:r>
      <w:r w:rsidR="004E2BFF">
        <w:rPr>
          <w:rFonts w:cs="Traditional Arabic"/>
          <w:sz w:val="36"/>
          <w:szCs w:val="36"/>
        </w:rPr>
        <w:t xml:space="preserve"> </w:t>
      </w:r>
      <w:r w:rsidR="004E2BFF">
        <w:rPr>
          <w:rFonts w:cs="Traditional Arabic" w:hint="cs"/>
          <w:sz w:val="36"/>
          <w:szCs w:val="36"/>
        </w:rPr>
        <w:sym w:font="AGA Arabesque" w:char="F074"/>
      </w:r>
      <w:r w:rsidR="00003C6C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قال:</w:t>
      </w:r>
      <w:r w:rsidR="00E21F2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2BFF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ليقوم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ليصلي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2B422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2B422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ِِِِِِِِ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2B422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قدماه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ساقاه</w:t>
      </w:r>
      <w:r w:rsidR="00B4393D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فيقال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B4393D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فيقول</w:t>
      </w:r>
      <w:r w:rsidR="00B4393D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أفلا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أكون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عبدا</w:t>
      </w:r>
      <w:r w:rsidR="00003C6C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03C6C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شكورا</w:t>
      </w:r>
      <w:r w:rsidR="00986E27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003C6C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003C6C" w:rsidRPr="00454333">
        <w:rPr>
          <w:rStyle w:val="ae"/>
          <w:position w:val="6"/>
          <w:sz w:val="36"/>
          <w:szCs w:val="36"/>
          <w:rtl/>
        </w:rPr>
        <w:footnoteReference w:id="26"/>
      </w:r>
      <w:r w:rsidR="00003C6C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003C6C" w:rsidRPr="00454333">
        <w:rPr>
          <w:rFonts w:cs="Traditional Arabic" w:hint="cs"/>
          <w:sz w:val="36"/>
          <w:szCs w:val="36"/>
          <w:rtl/>
        </w:rPr>
        <w:t>.</w:t>
      </w:r>
    </w:p>
    <w:p w:rsidR="00532E25" w:rsidRPr="00454333" w:rsidRDefault="00532E25" w:rsidP="00B16B5B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454333">
        <w:rPr>
          <w:rFonts w:cs="Traditional Arabic" w:hint="cs"/>
          <w:sz w:val="36"/>
          <w:szCs w:val="36"/>
          <w:rtl/>
        </w:rPr>
        <w:t xml:space="preserve">: دل الحديث على أن النبي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9617DF" w:rsidRPr="00454333">
        <w:rPr>
          <w:rFonts w:cs="Traditional Arabic" w:hint="cs"/>
          <w:sz w:val="36"/>
          <w:szCs w:val="36"/>
          <w:rtl/>
        </w:rPr>
        <w:t xml:space="preserve"> كان يطيل القيام</w:t>
      </w:r>
      <w:r w:rsidRPr="00454333">
        <w:rPr>
          <w:rFonts w:cs="Traditional Arabic" w:hint="cs"/>
          <w:sz w:val="36"/>
          <w:szCs w:val="36"/>
          <w:rtl/>
        </w:rPr>
        <w:t>,</w:t>
      </w:r>
      <w:r w:rsidR="009617DF" w:rsidRPr="00454333">
        <w:rPr>
          <w:rFonts w:cs="Traditional Arabic" w:hint="cs"/>
          <w:sz w:val="36"/>
          <w:szCs w:val="36"/>
          <w:rtl/>
        </w:rPr>
        <w:t xml:space="preserve"> </w:t>
      </w:r>
      <w:r w:rsidRPr="00454333">
        <w:rPr>
          <w:rFonts w:cs="Traditional Arabic" w:hint="cs"/>
          <w:sz w:val="36"/>
          <w:szCs w:val="36"/>
          <w:rtl/>
        </w:rPr>
        <w:t xml:space="preserve">وكانت تتورم قدماه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Pr="00454333">
        <w:rPr>
          <w:rFonts w:cs="Traditional Arabic" w:hint="cs"/>
          <w:sz w:val="36"/>
          <w:szCs w:val="36"/>
          <w:rtl/>
        </w:rPr>
        <w:t xml:space="preserve"> لأجل طول القيام</w:t>
      </w:r>
      <w:r w:rsidR="00E00CD0">
        <w:rPr>
          <w:rFonts w:cs="Traditional Arabic" w:hint="cs"/>
          <w:sz w:val="36"/>
          <w:szCs w:val="36"/>
          <w:rtl/>
        </w:rPr>
        <w:t>,</w:t>
      </w:r>
      <w:r w:rsidRPr="00454333">
        <w:rPr>
          <w:rFonts w:cs="Traditional Arabic" w:hint="cs"/>
          <w:sz w:val="36"/>
          <w:szCs w:val="36"/>
          <w:rtl/>
        </w:rPr>
        <w:t xml:space="preserve"> فلو لم يكن طول القيام أفضل لما كلف النبي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Pr="00454333">
        <w:rPr>
          <w:rFonts w:cs="Traditional Arabic" w:hint="cs"/>
          <w:sz w:val="36"/>
          <w:szCs w:val="36"/>
          <w:rtl/>
        </w:rPr>
        <w:t xml:space="preserve"> نفس لهذه المشقة.</w:t>
      </w:r>
    </w:p>
    <w:p w:rsidR="00A54397" w:rsidRPr="00454333" w:rsidRDefault="009617DF" w:rsidP="00B16B5B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A54397" w:rsidRPr="00454333">
        <w:rPr>
          <w:rFonts w:cs="Traditional Arabic" w:hint="cs"/>
          <w:b/>
          <w:bCs/>
          <w:sz w:val="36"/>
          <w:szCs w:val="36"/>
          <w:rtl/>
        </w:rPr>
        <w:t>:</w:t>
      </w:r>
      <w:r w:rsidR="00E00CD0">
        <w:rPr>
          <w:rFonts w:cs="Traditional Arabic" w:hint="cs"/>
          <w:sz w:val="36"/>
          <w:szCs w:val="36"/>
          <w:rtl/>
        </w:rPr>
        <w:t xml:space="preserve"> أن النبي</w:t>
      </w:r>
      <w:r w:rsidR="00E21F28">
        <w:rPr>
          <w:rFonts w:cs="Traditional Arabic" w:hint="cs"/>
          <w:sz w:val="36"/>
          <w:szCs w:val="36"/>
          <w:rtl/>
        </w:rPr>
        <w:t xml:space="preserve">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A54397" w:rsidRPr="00454333">
        <w:rPr>
          <w:rFonts w:cs="Traditional Arabic" w:hint="cs"/>
          <w:sz w:val="36"/>
          <w:szCs w:val="36"/>
          <w:rtl/>
        </w:rPr>
        <w:t>كان أكثر صلاته التهجد</w:t>
      </w:r>
      <w:r w:rsidR="00FE28F0" w:rsidRPr="00454333">
        <w:rPr>
          <w:rFonts w:cs="Traditional Arabic" w:hint="cs"/>
          <w:sz w:val="36"/>
          <w:szCs w:val="36"/>
          <w:rtl/>
        </w:rPr>
        <w:t>,</w:t>
      </w:r>
      <w:r w:rsidR="00A54397" w:rsidRPr="00454333">
        <w:rPr>
          <w:rFonts w:cs="Traditional Arabic" w:hint="cs"/>
          <w:sz w:val="36"/>
          <w:szCs w:val="36"/>
          <w:rtl/>
        </w:rPr>
        <w:t xml:space="preserve"> وكان يطيل فيها ا</w:t>
      </w:r>
      <w:r w:rsidR="00FE28F0" w:rsidRPr="00454333">
        <w:rPr>
          <w:rFonts w:cs="Traditional Arabic" w:hint="cs"/>
          <w:sz w:val="36"/>
          <w:szCs w:val="36"/>
          <w:rtl/>
        </w:rPr>
        <w:t>لقيام أكثر من الركوع والسجود, و</w:t>
      </w:r>
      <w:r w:rsidR="00A54397" w:rsidRPr="00454333">
        <w:rPr>
          <w:rFonts w:cs="Traditional Arabic" w:hint="cs"/>
          <w:sz w:val="36"/>
          <w:szCs w:val="36"/>
          <w:rtl/>
        </w:rPr>
        <w:t xml:space="preserve">النبي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A54397" w:rsidRPr="00454333">
        <w:rPr>
          <w:rFonts w:cs="Traditional Arabic" w:hint="cs"/>
          <w:sz w:val="36"/>
          <w:szCs w:val="36"/>
          <w:rtl/>
        </w:rPr>
        <w:t xml:space="preserve"> </w:t>
      </w:r>
      <w:r w:rsidR="00A85330" w:rsidRPr="00454333">
        <w:rPr>
          <w:rFonts w:cs="Traditional Arabic" w:hint="cs"/>
          <w:sz w:val="36"/>
          <w:szCs w:val="36"/>
          <w:rtl/>
        </w:rPr>
        <w:t xml:space="preserve">لا يداوم إلا على </w:t>
      </w:r>
      <w:r w:rsidR="00A54397" w:rsidRPr="00454333">
        <w:rPr>
          <w:rFonts w:cs="Traditional Arabic" w:hint="cs"/>
          <w:sz w:val="36"/>
          <w:szCs w:val="36"/>
          <w:rtl/>
        </w:rPr>
        <w:t>الأفضل</w:t>
      </w:r>
      <w:r w:rsidR="001265B6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1265B6" w:rsidRPr="00454333">
        <w:rPr>
          <w:rStyle w:val="ae"/>
          <w:position w:val="6"/>
          <w:sz w:val="36"/>
          <w:szCs w:val="36"/>
          <w:rtl/>
        </w:rPr>
        <w:footnoteReference w:id="27"/>
      </w:r>
      <w:r w:rsidR="001265B6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A54397" w:rsidRPr="00454333">
        <w:rPr>
          <w:rFonts w:cs="Traditional Arabic" w:hint="cs"/>
          <w:sz w:val="36"/>
          <w:szCs w:val="36"/>
          <w:rtl/>
        </w:rPr>
        <w:t xml:space="preserve">.  </w:t>
      </w:r>
    </w:p>
    <w:p w:rsidR="003E1F8D" w:rsidRPr="00454333" w:rsidRDefault="009617DF" w:rsidP="00B16B5B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="003E1F8D" w:rsidRPr="00454333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3E1F8D" w:rsidRPr="00454333">
        <w:rPr>
          <w:rFonts w:cs="Traditional Arabic" w:hint="cs"/>
          <w:sz w:val="36"/>
          <w:szCs w:val="36"/>
          <w:rtl/>
        </w:rPr>
        <w:t>أن ذكر القيام القراءة، وذكر الركوع والسجود التسبيح، والقراءة أفضل</w:t>
      </w:r>
      <w:r w:rsidR="00E00CD0">
        <w:rPr>
          <w:rFonts w:cs="Traditional Arabic" w:hint="cs"/>
          <w:sz w:val="36"/>
          <w:szCs w:val="36"/>
          <w:rtl/>
        </w:rPr>
        <w:t>,</w:t>
      </w:r>
      <w:r w:rsidR="003E1F8D" w:rsidRPr="00454333">
        <w:rPr>
          <w:rFonts w:cs="Traditional Arabic" w:hint="cs"/>
          <w:sz w:val="36"/>
          <w:szCs w:val="36"/>
          <w:rtl/>
        </w:rPr>
        <w:t xml:space="preserve"> وكلما طال القيام كثرت القراءة فكان أفضل</w:t>
      </w:r>
      <w:r w:rsidR="003E1F8D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3E1F8D" w:rsidRPr="00454333">
        <w:rPr>
          <w:rStyle w:val="ae"/>
          <w:position w:val="6"/>
          <w:sz w:val="36"/>
          <w:szCs w:val="36"/>
          <w:rtl/>
        </w:rPr>
        <w:footnoteReference w:id="28"/>
      </w:r>
      <w:r w:rsidR="003E1F8D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3E1F8D" w:rsidRPr="00454333">
        <w:rPr>
          <w:rFonts w:cs="Traditional Arabic" w:hint="cs"/>
          <w:sz w:val="36"/>
          <w:szCs w:val="36"/>
          <w:rtl/>
        </w:rPr>
        <w:t>.</w:t>
      </w:r>
    </w:p>
    <w:p w:rsidR="005F1D37" w:rsidRPr="00454333" w:rsidRDefault="009D01C5" w:rsidP="00B16B5B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9617DF" w:rsidRPr="00454333">
        <w:rPr>
          <w:rFonts w:cs="Traditional Arabic" w:hint="cs"/>
          <w:b/>
          <w:bCs/>
          <w:sz w:val="36"/>
          <w:szCs w:val="36"/>
          <w:rtl/>
        </w:rPr>
        <w:t>السادس</w:t>
      </w:r>
      <w:r w:rsidR="005F1D37" w:rsidRPr="00454333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جمعا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فرضين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والقراءة</w:t>
      </w:r>
      <w:r w:rsidR="005F1D37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منهما</w:t>
      </w:r>
      <w:r w:rsidR="005F1D3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1D3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</w:t>
      </w:r>
      <w:r w:rsidR="00FE28F0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F1D37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فكان أفضل</w:t>
      </w:r>
      <w:r w:rsidR="005F1D37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5F1D37" w:rsidRPr="00454333">
        <w:rPr>
          <w:rStyle w:val="ae"/>
          <w:position w:val="6"/>
          <w:sz w:val="36"/>
          <w:szCs w:val="36"/>
          <w:rtl/>
        </w:rPr>
        <w:footnoteReference w:id="29"/>
      </w:r>
      <w:r w:rsidR="005F1D37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5F1D37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5F1D37" w:rsidRPr="00454333">
        <w:rPr>
          <w:rFonts w:cs="Traditional Arabic" w:hint="cs"/>
          <w:sz w:val="36"/>
          <w:szCs w:val="36"/>
          <w:rtl/>
        </w:rPr>
        <w:t xml:space="preserve"> </w:t>
      </w:r>
    </w:p>
    <w:p w:rsidR="0020355F" w:rsidRPr="00454333" w:rsidRDefault="0020355F" w:rsidP="00B16B5B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 xml:space="preserve">أدلة القول الثاني: </w:t>
      </w:r>
    </w:p>
    <w:p w:rsidR="00E21F28" w:rsidRDefault="000E5088" w:rsidP="00B16B5B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 xml:space="preserve">الدليل الأول: </w:t>
      </w:r>
      <w:r w:rsidR="006B4C46" w:rsidRPr="00454333">
        <w:rPr>
          <w:rFonts w:cs="Traditional Arabic" w:hint="cs"/>
          <w:sz w:val="36"/>
          <w:szCs w:val="36"/>
          <w:rtl/>
        </w:rPr>
        <w:t>عن</w:t>
      </w:r>
      <w:r w:rsidR="0020355F" w:rsidRPr="00454333">
        <w:rPr>
          <w:rFonts w:cs="Traditional Arabic" w:hint="cs"/>
          <w:sz w:val="36"/>
          <w:szCs w:val="36"/>
          <w:rtl/>
        </w:rPr>
        <w:t xml:space="preserve"> ثوبان</w:t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 xml:space="preserve"> </w:t>
      </w:r>
      <w:r w:rsidR="0020355F" w:rsidRPr="00454333">
        <w:rPr>
          <w:rFonts w:cs="Traditional Arabic" w:hint="cs"/>
          <w:sz w:val="36"/>
          <w:szCs w:val="36"/>
          <w:rtl/>
        </w:rPr>
        <w:t xml:space="preserve">مولى رسول الله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20355F" w:rsidRPr="00454333">
        <w:rPr>
          <w:rFonts w:cs="Traditional Arabic" w:hint="cs"/>
          <w:sz w:val="36"/>
          <w:szCs w:val="36"/>
          <w:rtl/>
        </w:rPr>
        <w:t xml:space="preserve"> أنه سأل رسول الله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BF4C54" w:rsidRPr="00454333">
        <w:rPr>
          <w:rFonts w:cs="Traditional Arabic" w:hint="cs"/>
          <w:sz w:val="36"/>
          <w:szCs w:val="36"/>
          <w:rtl/>
        </w:rPr>
        <w:t xml:space="preserve"> </w:t>
      </w:r>
      <w:r w:rsidR="0020355F" w:rsidRPr="00454333">
        <w:rPr>
          <w:rFonts w:cs="Traditional Arabic" w:hint="cs"/>
          <w:sz w:val="36"/>
          <w:szCs w:val="36"/>
          <w:rtl/>
        </w:rPr>
        <w:t>عن أحب الأعمال إلى الله، فقال:</w:t>
      </w:r>
      <w:r w:rsidR="00BF4C54" w:rsidRPr="00454333">
        <w:rPr>
          <w:rFonts w:cs="Traditional Arabic" w:hint="cs"/>
          <w:sz w:val="36"/>
          <w:szCs w:val="36"/>
          <w:rtl/>
        </w:rPr>
        <w:t>"</w:t>
      </w:r>
      <w:r w:rsidR="0020355F" w:rsidRPr="00454333">
        <w:rPr>
          <w:rFonts w:cs="Traditional Arabic" w:hint="cs"/>
          <w:sz w:val="36"/>
          <w:szCs w:val="36"/>
          <w:rtl/>
        </w:rPr>
        <w:t xml:space="preserve">عليك بكثرة السجود لله، فإنك لا تسجد لله سجدة إلا رفعك بها درجة، وحط </w:t>
      </w:r>
    </w:p>
    <w:p w:rsidR="0020355F" w:rsidRPr="00454333" w:rsidRDefault="0020355F" w:rsidP="00B16B5B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sz w:val="36"/>
          <w:szCs w:val="36"/>
          <w:rtl/>
        </w:rPr>
        <w:t>عنك بها خطيئة</w:t>
      </w:r>
      <w:r w:rsidR="00BF4C54" w:rsidRPr="00454333">
        <w:rPr>
          <w:rFonts w:cs="Traditional Arabic" w:hint="cs"/>
          <w:sz w:val="36"/>
          <w:szCs w:val="36"/>
          <w:rtl/>
        </w:rPr>
        <w:t>"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Style w:val="ae"/>
          <w:position w:val="6"/>
          <w:sz w:val="36"/>
          <w:szCs w:val="36"/>
          <w:rtl/>
        </w:rPr>
        <w:footnoteReference w:id="30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454333">
        <w:rPr>
          <w:rFonts w:cs="Traditional Arabic" w:hint="cs"/>
          <w:sz w:val="36"/>
          <w:szCs w:val="36"/>
          <w:rtl/>
        </w:rPr>
        <w:t>.</w:t>
      </w:r>
    </w:p>
    <w:p w:rsidR="001E4B83" w:rsidRDefault="006B4C46" w:rsidP="00B16B5B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454333">
        <w:rPr>
          <w:rFonts w:cs="Traditional Arabic" w:hint="cs"/>
          <w:sz w:val="36"/>
          <w:szCs w:val="36"/>
          <w:rtl/>
        </w:rPr>
        <w:t>: عن</w:t>
      </w:r>
      <w:r w:rsidR="0020355F" w:rsidRPr="00454333">
        <w:rPr>
          <w:rFonts w:cs="Traditional Arabic" w:hint="cs"/>
          <w:sz w:val="36"/>
          <w:szCs w:val="36"/>
          <w:rtl/>
        </w:rPr>
        <w:t xml:space="preserve"> ربيعة بن كعب</w:t>
      </w:r>
      <w:r w:rsidR="00E00CD0">
        <w:rPr>
          <w:rFonts w:cs="Traditional Arabic" w:hint="cs"/>
          <w:sz w:val="36"/>
          <w:szCs w:val="36"/>
          <w:rtl/>
        </w:rPr>
        <w:t xml:space="preserve"> الأسلمي</w:t>
      </w:r>
      <w:r w:rsidR="00E00CD0">
        <w:rPr>
          <w:rFonts w:cs="Traditional Arabic" w:hint="cs"/>
          <w:sz w:val="36"/>
          <w:szCs w:val="36"/>
        </w:rPr>
        <w:sym w:font="AGA Arabesque" w:char="F074"/>
      </w:r>
      <w:r w:rsidR="009617D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9617DF" w:rsidRPr="00454333">
        <w:rPr>
          <w:rStyle w:val="ae"/>
          <w:position w:val="6"/>
          <w:sz w:val="36"/>
          <w:szCs w:val="36"/>
          <w:rtl/>
        </w:rPr>
        <w:footnoteReference w:id="31"/>
      </w:r>
      <w:r w:rsidR="009617D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C749AF" w:rsidRPr="00454333">
        <w:rPr>
          <w:rFonts w:cs="Traditional Arabic" w:hint="cs"/>
          <w:sz w:val="36"/>
          <w:szCs w:val="36"/>
          <w:rtl/>
        </w:rPr>
        <w:t xml:space="preserve"> </w:t>
      </w:r>
      <w:r w:rsidR="00E00CD0">
        <w:rPr>
          <w:rFonts w:cs="Traditional Arabic" w:hint="cs"/>
          <w:sz w:val="36"/>
          <w:szCs w:val="36"/>
          <w:rtl/>
        </w:rPr>
        <w:t>قال:</w:t>
      </w:r>
      <w:r w:rsidR="0020355F" w:rsidRPr="00454333">
        <w:rPr>
          <w:rFonts w:cs="Traditional Arabic" w:hint="cs"/>
          <w:sz w:val="36"/>
          <w:szCs w:val="36"/>
          <w:rtl/>
        </w:rPr>
        <w:t xml:space="preserve">كنت أبيت مع رسول الله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9617DF" w:rsidRPr="00454333">
        <w:rPr>
          <w:rFonts w:cs="Traditional Arabic" w:hint="cs"/>
          <w:sz w:val="36"/>
          <w:szCs w:val="36"/>
          <w:rtl/>
        </w:rPr>
        <w:t xml:space="preserve"> فآتي</w:t>
      </w:r>
      <w:r w:rsidR="00CD54AE">
        <w:rPr>
          <w:rFonts w:cs="Traditional Arabic" w:hint="cs"/>
          <w:sz w:val="36"/>
          <w:szCs w:val="36"/>
          <w:rtl/>
        </w:rPr>
        <w:t>ـ</w:t>
      </w:r>
      <w:r w:rsidR="009617DF" w:rsidRPr="00454333">
        <w:rPr>
          <w:rFonts w:cs="Traditional Arabic" w:hint="cs"/>
          <w:sz w:val="36"/>
          <w:szCs w:val="36"/>
          <w:rtl/>
        </w:rPr>
        <w:t xml:space="preserve">ه </w:t>
      </w:r>
    </w:p>
    <w:p w:rsidR="0020355F" w:rsidRPr="00454333" w:rsidRDefault="009617DF" w:rsidP="0035468B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sz w:val="36"/>
          <w:szCs w:val="36"/>
          <w:rtl/>
        </w:rPr>
        <w:lastRenderedPageBreak/>
        <w:t xml:space="preserve">بوضوئه وحاجته، فقال </w:t>
      </w:r>
      <w:r w:rsidR="0020355F" w:rsidRPr="00454333">
        <w:rPr>
          <w:rFonts w:cs="Traditional Arabic" w:hint="cs"/>
          <w:sz w:val="36"/>
          <w:szCs w:val="36"/>
          <w:rtl/>
        </w:rPr>
        <w:t>لي:</w:t>
      </w:r>
      <w:r w:rsidR="00D26AE6" w:rsidRPr="00454333">
        <w:rPr>
          <w:rFonts w:cs="Traditional Arabic" w:hint="cs"/>
          <w:sz w:val="36"/>
          <w:szCs w:val="36"/>
          <w:rtl/>
        </w:rPr>
        <w:t>"</w:t>
      </w:r>
      <w:r w:rsidR="00E00CD0">
        <w:rPr>
          <w:rFonts w:cs="Traditional Arabic" w:hint="cs"/>
          <w:sz w:val="36"/>
          <w:szCs w:val="36"/>
          <w:rtl/>
        </w:rPr>
        <w:t>سلْ،فقلت:</w:t>
      </w:r>
      <w:r w:rsidR="0020355F" w:rsidRPr="00454333">
        <w:rPr>
          <w:rFonts w:cs="Traditional Arabic" w:hint="cs"/>
          <w:sz w:val="36"/>
          <w:szCs w:val="36"/>
          <w:rtl/>
        </w:rPr>
        <w:t>أسألك مرافقتك في الجنة،</w:t>
      </w:r>
      <w:r w:rsidR="00E00CD0">
        <w:rPr>
          <w:rFonts w:cs="Traditional Arabic" w:hint="cs"/>
          <w:sz w:val="36"/>
          <w:szCs w:val="36"/>
          <w:rtl/>
        </w:rPr>
        <w:t xml:space="preserve"> فقال:</w:t>
      </w:r>
      <w:r w:rsidRPr="00454333">
        <w:rPr>
          <w:rFonts w:cs="Traditional Arabic" w:hint="cs"/>
          <w:sz w:val="36"/>
          <w:szCs w:val="36"/>
          <w:rtl/>
        </w:rPr>
        <w:t>أو غير ذلك؟ فقلت: هو ذاك,</w:t>
      </w:r>
      <w:r w:rsidR="0020355F" w:rsidRPr="00454333">
        <w:rPr>
          <w:rFonts w:cs="Traditional Arabic" w:hint="cs"/>
          <w:sz w:val="36"/>
          <w:szCs w:val="36"/>
          <w:rtl/>
        </w:rPr>
        <w:t xml:space="preserve"> قال: فأعنّي على نفسك بكثرة السجود</w:t>
      </w:r>
      <w:r w:rsidR="00D26AE6" w:rsidRPr="00454333">
        <w:rPr>
          <w:rFonts w:cs="Traditional Arabic" w:hint="cs"/>
          <w:sz w:val="36"/>
          <w:szCs w:val="36"/>
          <w:rtl/>
        </w:rPr>
        <w:t>"</w:t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20355F" w:rsidRPr="00454333">
        <w:rPr>
          <w:rStyle w:val="ae"/>
          <w:position w:val="6"/>
          <w:sz w:val="36"/>
          <w:szCs w:val="36"/>
          <w:rtl/>
        </w:rPr>
        <w:footnoteReference w:id="32"/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20355F" w:rsidRPr="00454333">
        <w:rPr>
          <w:rFonts w:cs="Traditional Arabic" w:hint="cs"/>
          <w:sz w:val="36"/>
          <w:szCs w:val="36"/>
          <w:rtl/>
        </w:rPr>
        <w:t>.</w:t>
      </w:r>
    </w:p>
    <w:p w:rsidR="005615CA" w:rsidRPr="00454333" w:rsidRDefault="009617DF" w:rsidP="0035468B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وجه الدلالة من الحديثين</w:t>
      </w:r>
      <w:r w:rsidR="005615CA" w:rsidRPr="00454333">
        <w:rPr>
          <w:rFonts w:cs="Traditional Arabic" w:hint="cs"/>
          <w:b/>
          <w:bCs/>
          <w:sz w:val="36"/>
          <w:szCs w:val="36"/>
          <w:rtl/>
        </w:rPr>
        <w:t>:</w:t>
      </w:r>
      <w:r w:rsidR="00C90F2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5615CA" w:rsidRPr="00454333">
        <w:rPr>
          <w:rFonts w:cs="Traditional Arabic" w:hint="cs"/>
          <w:sz w:val="36"/>
          <w:szCs w:val="36"/>
          <w:rtl/>
        </w:rPr>
        <w:t xml:space="preserve">أن النبي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5615CA" w:rsidRPr="00454333">
        <w:rPr>
          <w:rFonts w:cs="Traditional Arabic" w:hint="cs"/>
          <w:sz w:val="36"/>
          <w:szCs w:val="36"/>
          <w:rtl/>
        </w:rPr>
        <w:t xml:space="preserve"> بين لثوبان أن كثرة السجود هي أحب الأعمال</w:t>
      </w:r>
      <w:r w:rsidRPr="00454333">
        <w:rPr>
          <w:rFonts w:cs="Traditional Arabic" w:hint="cs"/>
          <w:sz w:val="36"/>
          <w:szCs w:val="36"/>
          <w:rtl/>
        </w:rPr>
        <w:t>,</w:t>
      </w:r>
      <w:r w:rsidR="005615CA" w:rsidRPr="00454333">
        <w:rPr>
          <w:rFonts w:cs="Traditional Arabic" w:hint="cs"/>
          <w:sz w:val="36"/>
          <w:szCs w:val="36"/>
          <w:rtl/>
        </w:rPr>
        <w:t xml:space="preserve"> وهذا يدل على أفضلية كثرة السجود على سائر العمل ومنها القيام, وكذلك أرشد النبي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5615CA" w:rsidRPr="00454333">
        <w:rPr>
          <w:rFonts w:cs="Traditional Arabic" w:hint="cs"/>
          <w:sz w:val="36"/>
          <w:szCs w:val="36"/>
          <w:rtl/>
        </w:rPr>
        <w:t xml:space="preserve"> في الحديث الثاني إلى أن كثرة ا</w:t>
      </w:r>
      <w:r w:rsidRPr="00454333">
        <w:rPr>
          <w:rFonts w:cs="Traditional Arabic" w:hint="cs"/>
          <w:sz w:val="36"/>
          <w:szCs w:val="36"/>
          <w:rtl/>
        </w:rPr>
        <w:t xml:space="preserve">لسجود </w:t>
      </w:r>
      <w:r w:rsidR="005615CA" w:rsidRPr="00454333">
        <w:rPr>
          <w:rFonts w:cs="Traditional Arabic" w:hint="cs"/>
          <w:sz w:val="36"/>
          <w:szCs w:val="36"/>
          <w:rtl/>
        </w:rPr>
        <w:t>هي الوسيلة لمرافقته في الجنة وهذا يد</w:t>
      </w:r>
      <w:r w:rsidR="00325258" w:rsidRPr="00454333">
        <w:rPr>
          <w:rFonts w:cs="Traditional Arabic" w:hint="cs"/>
          <w:sz w:val="36"/>
          <w:szCs w:val="36"/>
          <w:rtl/>
        </w:rPr>
        <w:t>ل على كونها أفضل على سائر العمل.</w:t>
      </w:r>
    </w:p>
    <w:p w:rsidR="00950828" w:rsidRPr="00454333" w:rsidRDefault="00FD26B1" w:rsidP="0035468B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454333">
        <w:rPr>
          <w:rFonts w:cs="Traditional Arabic" w:hint="cs"/>
          <w:sz w:val="36"/>
          <w:szCs w:val="36"/>
          <w:rtl/>
        </w:rPr>
        <w:t>:</w:t>
      </w:r>
      <w:r w:rsidR="00DA11A5" w:rsidRPr="00454333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E21F2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E2BFF">
        <w:rPr>
          <w:rFonts w:ascii="Traditional Arabic" w:eastAsia="Times New Roman" w:hAnsi="Times New Roman" w:cs="Traditional Arabic"/>
          <w:sz w:val="36"/>
          <w:szCs w:val="36"/>
        </w:rPr>
        <w:sym w:font="AGA Arabesque" w:char="F074"/>
      </w:r>
      <w:r w:rsidR="004E2BF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2BFF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41BC8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A74BF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أقرب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فأكثروا</w:t>
      </w:r>
      <w:r w:rsidR="00DA11A5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A11A5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 w:rsidR="005A74BF" w:rsidRPr="00454333">
        <w:rPr>
          <w:rFonts w:cs="Traditional Arabic" w:hint="cs"/>
          <w:position w:val="6"/>
          <w:sz w:val="36"/>
          <w:szCs w:val="36"/>
          <w:rtl/>
        </w:rPr>
        <w:t>"</w:t>
      </w:r>
      <w:r w:rsidR="009F70F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9F70F8" w:rsidRPr="00454333">
        <w:rPr>
          <w:rStyle w:val="ae"/>
          <w:position w:val="6"/>
          <w:sz w:val="36"/>
          <w:szCs w:val="36"/>
          <w:rtl/>
        </w:rPr>
        <w:footnoteReference w:id="33"/>
      </w:r>
      <w:r w:rsidR="009F70F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A41BC8" w:rsidRPr="00454333">
        <w:rPr>
          <w:rFonts w:cs="Traditional Arabic" w:hint="cs"/>
          <w:sz w:val="36"/>
          <w:szCs w:val="36"/>
          <w:rtl/>
        </w:rPr>
        <w:t xml:space="preserve">. </w:t>
      </w:r>
    </w:p>
    <w:p w:rsidR="00322EB0" w:rsidRPr="00454333" w:rsidRDefault="00322EB0" w:rsidP="0035468B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454333">
        <w:rPr>
          <w:rFonts w:cs="Traditional Arabic" w:hint="cs"/>
          <w:sz w:val="36"/>
          <w:szCs w:val="36"/>
          <w:rtl/>
        </w:rPr>
        <w:t>: فإذا كانت السجدة أقرب ما يكون العبد فيها إل</w:t>
      </w:r>
      <w:r w:rsidR="000D739B" w:rsidRPr="00454333">
        <w:rPr>
          <w:rFonts w:cs="Traditional Arabic" w:hint="cs"/>
          <w:sz w:val="36"/>
          <w:szCs w:val="36"/>
          <w:rtl/>
        </w:rPr>
        <w:t xml:space="preserve">ى ربه </w:t>
      </w:r>
      <w:r w:rsidR="00CE7289">
        <w:rPr>
          <w:rFonts w:cs="Traditional Arabic" w:hint="cs"/>
          <w:sz w:val="36"/>
          <w:szCs w:val="36"/>
          <w:rtl/>
        </w:rPr>
        <w:t xml:space="preserve">كان </w:t>
      </w:r>
      <w:r w:rsidR="000D739B" w:rsidRPr="00454333">
        <w:rPr>
          <w:rFonts w:cs="Traditional Arabic" w:hint="cs"/>
          <w:sz w:val="36"/>
          <w:szCs w:val="36"/>
          <w:rtl/>
        </w:rPr>
        <w:t>أفضل من غيرها</w:t>
      </w:r>
      <w:r w:rsidR="00950828" w:rsidRPr="00454333">
        <w:rPr>
          <w:rFonts w:cs="Traditional Arabic" w:hint="cs"/>
          <w:sz w:val="36"/>
          <w:szCs w:val="36"/>
          <w:rtl/>
        </w:rPr>
        <w:t>.</w:t>
      </w:r>
    </w:p>
    <w:p w:rsidR="000E5088" w:rsidRPr="00454333" w:rsidRDefault="00DF12C2" w:rsidP="0035468B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735602" w:rsidRPr="00454333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9573D4" w:rsidRPr="00454333">
        <w:rPr>
          <w:rFonts w:cs="Traditional Arabic" w:hint="cs"/>
          <w:sz w:val="36"/>
          <w:szCs w:val="36"/>
          <w:rtl/>
        </w:rPr>
        <w:t>عن</w:t>
      </w:r>
      <w:r w:rsidR="00E00CD0">
        <w:rPr>
          <w:rFonts w:cs="Traditional Arabic" w:hint="cs"/>
          <w:sz w:val="36"/>
          <w:szCs w:val="36"/>
          <w:rtl/>
        </w:rPr>
        <w:t xml:space="preserve"> ابن مسعود</w:t>
      </w:r>
      <w:r w:rsidR="004E2BFF">
        <w:rPr>
          <w:rFonts w:cs="Traditional Arabic" w:hint="cs"/>
          <w:sz w:val="36"/>
          <w:szCs w:val="36"/>
        </w:rPr>
        <w:sym w:font="AGA Arabesque" w:char="F074"/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4CFA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قال</w:t>
      </w:r>
      <w:r w:rsidR="008510B2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عرفت</w:t>
      </w:r>
      <w:r w:rsidR="008510B2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النظائر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2BFF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يقرن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بينهن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0D450C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فذكر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عشرين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</w:t>
      </w:r>
      <w:r w:rsidR="0055510D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55510D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</w:t>
      </w:r>
      <w:r w:rsidR="0055510D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C25E15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C25E15" w:rsidRPr="00454333">
        <w:rPr>
          <w:rStyle w:val="ae"/>
          <w:position w:val="6"/>
          <w:sz w:val="36"/>
          <w:szCs w:val="36"/>
          <w:rtl/>
        </w:rPr>
        <w:footnoteReference w:id="34"/>
      </w:r>
      <w:r w:rsidR="00C25E15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سورتين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سورتين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9573D4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73D4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="005F4CFA" w:rsidRPr="00454333">
        <w:rPr>
          <w:rFonts w:cs="Traditional Arabic" w:hint="cs"/>
          <w:sz w:val="36"/>
          <w:szCs w:val="36"/>
          <w:rtl/>
        </w:rPr>
        <w:t>"</w:t>
      </w:r>
      <w:r w:rsidR="000E5BB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 xml:space="preserve"> </w:t>
      </w:r>
      <w:r w:rsidR="000E508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0E5088" w:rsidRPr="00454333">
        <w:rPr>
          <w:rStyle w:val="ae"/>
          <w:position w:val="6"/>
          <w:sz w:val="36"/>
          <w:szCs w:val="36"/>
          <w:rtl/>
        </w:rPr>
        <w:footnoteReference w:id="35"/>
      </w:r>
      <w:r w:rsidR="000E508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0E5088" w:rsidRPr="00454333">
        <w:rPr>
          <w:rFonts w:cs="Traditional Arabic" w:hint="cs"/>
          <w:sz w:val="36"/>
          <w:szCs w:val="36"/>
          <w:rtl/>
        </w:rPr>
        <w:t xml:space="preserve">. </w:t>
      </w:r>
    </w:p>
    <w:p w:rsidR="000E5088" w:rsidRPr="00454333" w:rsidRDefault="000E5BB8" w:rsidP="0035468B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0E5088" w:rsidRPr="00454333">
        <w:rPr>
          <w:rFonts w:cs="Traditional Arabic" w:hint="cs"/>
          <w:sz w:val="36"/>
          <w:szCs w:val="36"/>
          <w:rtl/>
        </w:rPr>
        <w:t xml:space="preserve">: </w:t>
      </w:r>
      <w:r w:rsidRPr="00454333">
        <w:rPr>
          <w:rFonts w:cs="Traditional Arabic" w:hint="cs"/>
          <w:sz w:val="36"/>
          <w:szCs w:val="36"/>
          <w:rtl/>
        </w:rPr>
        <w:t xml:space="preserve">هذا </w:t>
      </w:r>
      <w:r w:rsidR="000E5088" w:rsidRPr="00454333">
        <w:rPr>
          <w:rFonts w:cs="Traditional Arabic" w:hint="cs"/>
          <w:sz w:val="36"/>
          <w:szCs w:val="36"/>
          <w:rtl/>
        </w:rPr>
        <w:t xml:space="preserve">يدل على أنه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Pr="00454333">
        <w:rPr>
          <w:rFonts w:cs="Traditional Arabic" w:hint="cs"/>
          <w:sz w:val="36"/>
          <w:szCs w:val="36"/>
          <w:rtl/>
        </w:rPr>
        <w:t xml:space="preserve"> </w:t>
      </w:r>
      <w:r w:rsidR="000E5088" w:rsidRPr="00454333">
        <w:rPr>
          <w:rFonts w:cs="Traditional Arabic" w:hint="cs"/>
          <w:sz w:val="36"/>
          <w:szCs w:val="36"/>
          <w:rtl/>
        </w:rPr>
        <w:t>لم يكن يطيل القيام</w:t>
      </w:r>
      <w:r w:rsidR="00E00CD0">
        <w:rPr>
          <w:rFonts w:cs="Traditional Arabic" w:hint="cs"/>
          <w:sz w:val="36"/>
          <w:szCs w:val="36"/>
          <w:rtl/>
        </w:rPr>
        <w:t xml:space="preserve"> بل يكثر السجود</w:t>
      </w:r>
      <w:r w:rsidR="000E508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0E5088" w:rsidRPr="00454333">
        <w:rPr>
          <w:rStyle w:val="ae"/>
          <w:position w:val="6"/>
          <w:sz w:val="36"/>
          <w:szCs w:val="36"/>
          <w:rtl/>
        </w:rPr>
        <w:footnoteReference w:id="36"/>
      </w:r>
      <w:r w:rsidR="000E5088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0E5088" w:rsidRPr="00454333">
        <w:rPr>
          <w:rFonts w:cs="Traditional Arabic" w:hint="cs"/>
          <w:sz w:val="36"/>
          <w:szCs w:val="36"/>
          <w:rtl/>
        </w:rPr>
        <w:t>.</w:t>
      </w:r>
    </w:p>
    <w:p w:rsidR="00B949FB" w:rsidRPr="00454333" w:rsidRDefault="00DF12C2" w:rsidP="0035468B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="00B949FB" w:rsidRPr="00454333">
        <w:rPr>
          <w:rFonts w:cs="Traditional Arabic" w:hint="cs"/>
          <w:b/>
          <w:bCs/>
          <w:sz w:val="36"/>
          <w:szCs w:val="36"/>
          <w:rtl/>
        </w:rPr>
        <w:t>:</w:t>
      </w:r>
      <w:r w:rsidR="00C90F2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939D5" w:rsidRPr="00454333">
        <w:rPr>
          <w:rFonts w:cs="Traditional Arabic" w:hint="cs"/>
          <w:sz w:val="36"/>
          <w:szCs w:val="36"/>
          <w:rtl/>
        </w:rPr>
        <w:t>أن السجود في نفسه أفضل بدليل أنه</w:t>
      </w:r>
      <w:r w:rsidR="00F5248A" w:rsidRPr="00454333">
        <w:rPr>
          <w:rFonts w:cs="Traditional Arabic" w:hint="cs"/>
          <w:sz w:val="36"/>
          <w:szCs w:val="36"/>
          <w:rtl/>
        </w:rPr>
        <w:t xml:space="preserve"> غاية التواضع والعبودية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4E2BFF">
        <w:rPr>
          <w:rFonts w:cs="Traditional Arabic" w:hint="cs"/>
          <w:sz w:val="36"/>
          <w:szCs w:val="36"/>
          <w:rtl/>
        </w:rPr>
        <w:t xml:space="preserve"> </w:t>
      </w:r>
      <w:r w:rsidR="00F5248A" w:rsidRPr="00454333">
        <w:rPr>
          <w:rFonts w:cs="Traditional Arabic" w:hint="cs"/>
          <w:sz w:val="36"/>
          <w:szCs w:val="36"/>
          <w:rtl/>
        </w:rPr>
        <w:t>وأنه</w:t>
      </w:r>
      <w:r w:rsidR="009939D5" w:rsidRPr="00454333">
        <w:rPr>
          <w:rFonts w:cs="Traditional Arabic" w:hint="cs"/>
          <w:sz w:val="36"/>
          <w:szCs w:val="36"/>
          <w:rtl/>
        </w:rPr>
        <w:t xml:space="preserve"> لا يسقط</w:t>
      </w:r>
      <w:r w:rsidR="004E2BFF">
        <w:rPr>
          <w:rFonts w:cs="Traditional Arabic" w:hint="cs"/>
          <w:sz w:val="36"/>
          <w:szCs w:val="36"/>
          <w:rtl/>
        </w:rPr>
        <w:t xml:space="preserve"> </w:t>
      </w:r>
      <w:r w:rsidR="009939D5" w:rsidRPr="00454333">
        <w:rPr>
          <w:rFonts w:cs="Traditional Arabic" w:hint="cs"/>
          <w:sz w:val="36"/>
          <w:szCs w:val="36"/>
          <w:rtl/>
        </w:rPr>
        <w:t xml:space="preserve"> في الفرض ولا في النفل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9939D5" w:rsidRPr="00454333">
        <w:rPr>
          <w:rFonts w:cs="Traditional Arabic" w:hint="cs"/>
          <w:sz w:val="36"/>
          <w:szCs w:val="36"/>
          <w:rtl/>
        </w:rPr>
        <w:t xml:space="preserve"> ولا يباح بحال إلا لله تعالى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9939D5" w:rsidRPr="00454333">
        <w:rPr>
          <w:rFonts w:cs="Traditional Arabic" w:hint="cs"/>
          <w:sz w:val="36"/>
          <w:szCs w:val="36"/>
          <w:rtl/>
        </w:rPr>
        <w:t xml:space="preserve"> والقيام يسقط في النفل</w:t>
      </w:r>
      <w:r w:rsidR="000D450C" w:rsidRPr="00454333">
        <w:rPr>
          <w:rFonts w:cs="Traditional Arabic" w:hint="cs"/>
          <w:sz w:val="36"/>
          <w:szCs w:val="36"/>
          <w:rtl/>
        </w:rPr>
        <w:t>,</w:t>
      </w:r>
      <w:r w:rsidR="009939D5" w:rsidRPr="00454333">
        <w:rPr>
          <w:rFonts w:cs="Traditional Arabic" w:hint="cs"/>
          <w:sz w:val="36"/>
          <w:szCs w:val="36"/>
          <w:rtl/>
        </w:rPr>
        <w:t xml:space="preserve"> ويباح في غير الصلاة للوالدين</w:t>
      </w:r>
      <w:r w:rsidR="000D450C" w:rsidRPr="00454333">
        <w:rPr>
          <w:rFonts w:cs="Traditional Arabic" w:hint="cs"/>
          <w:sz w:val="36"/>
          <w:szCs w:val="36"/>
          <w:rtl/>
        </w:rPr>
        <w:t>,</w:t>
      </w:r>
      <w:r w:rsidR="009939D5" w:rsidRPr="00454333">
        <w:rPr>
          <w:rFonts w:cs="Traditional Arabic" w:hint="cs"/>
          <w:sz w:val="36"/>
          <w:szCs w:val="36"/>
          <w:rtl/>
        </w:rPr>
        <w:t xml:space="preserve"> والعالم</w:t>
      </w:r>
      <w:r w:rsidR="000D450C" w:rsidRPr="00454333">
        <w:rPr>
          <w:rFonts w:cs="Traditional Arabic" w:hint="cs"/>
          <w:sz w:val="36"/>
          <w:szCs w:val="36"/>
          <w:rtl/>
        </w:rPr>
        <w:t xml:space="preserve">, </w:t>
      </w:r>
      <w:r w:rsidR="009939D5" w:rsidRPr="00454333">
        <w:rPr>
          <w:rFonts w:cs="Traditional Arabic" w:hint="cs"/>
          <w:sz w:val="36"/>
          <w:szCs w:val="36"/>
          <w:rtl/>
        </w:rPr>
        <w:t>وسيد القوم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9939D5" w:rsidRPr="00454333">
        <w:rPr>
          <w:rFonts w:cs="Traditional Arabic" w:hint="cs"/>
          <w:sz w:val="36"/>
          <w:szCs w:val="36"/>
          <w:rtl/>
        </w:rPr>
        <w:t xml:space="preserve"> والاستكثار مما هو آكد وأفضل </w:t>
      </w:r>
      <w:r w:rsidR="004E2BFF">
        <w:rPr>
          <w:rFonts w:cs="Traditional Arabic" w:hint="cs"/>
          <w:sz w:val="36"/>
          <w:szCs w:val="36"/>
          <w:rtl/>
        </w:rPr>
        <w:t>و</w:t>
      </w:r>
      <w:r w:rsidR="009939D5" w:rsidRPr="00454333">
        <w:rPr>
          <w:rFonts w:cs="Traditional Arabic" w:hint="cs"/>
          <w:sz w:val="36"/>
          <w:szCs w:val="36"/>
          <w:rtl/>
        </w:rPr>
        <w:t>أولى</w:t>
      </w:r>
      <w:r w:rsidR="009939D5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9939D5" w:rsidRPr="00454333">
        <w:rPr>
          <w:rStyle w:val="ae"/>
          <w:position w:val="6"/>
          <w:sz w:val="36"/>
          <w:szCs w:val="36"/>
          <w:rtl/>
        </w:rPr>
        <w:footnoteReference w:id="37"/>
      </w:r>
      <w:r w:rsidR="009939D5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9939D5" w:rsidRPr="00454333">
        <w:rPr>
          <w:rFonts w:cs="Traditional Arabic" w:hint="cs"/>
          <w:sz w:val="36"/>
          <w:szCs w:val="36"/>
          <w:rtl/>
        </w:rPr>
        <w:t>.</w:t>
      </w:r>
    </w:p>
    <w:p w:rsidR="0020355F" w:rsidRPr="00454333" w:rsidRDefault="0020355F" w:rsidP="00205157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الثالث:</w:t>
      </w:r>
      <w:r w:rsidRPr="00454333">
        <w:rPr>
          <w:rFonts w:cs="Traditional Arabic" w:hint="cs"/>
          <w:sz w:val="36"/>
          <w:szCs w:val="36"/>
          <w:rtl/>
        </w:rPr>
        <w:t xml:space="preserve"> </w:t>
      </w:r>
    </w:p>
    <w:p w:rsidR="0020355F" w:rsidRPr="00454333" w:rsidRDefault="0000747A" w:rsidP="00205157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FD26B1" w:rsidRPr="00454333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20355F" w:rsidRPr="00454333">
        <w:rPr>
          <w:rFonts w:cs="Traditional Arabic" w:hint="cs"/>
          <w:sz w:val="36"/>
          <w:szCs w:val="36"/>
          <w:rtl/>
        </w:rPr>
        <w:t>أن القيام اختص بالقراءة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20355F" w:rsidRPr="00454333">
        <w:rPr>
          <w:rFonts w:cs="Traditional Arabic" w:hint="cs"/>
          <w:sz w:val="36"/>
          <w:szCs w:val="36"/>
          <w:rtl/>
        </w:rPr>
        <w:t xml:space="preserve"> وهى أفضل من الذكر والدعاء، والسجود نفسه أفضل من القيام، فصار كل منهما أفضل من وجه، فتعادلا</w:t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20355F" w:rsidRPr="00454333">
        <w:rPr>
          <w:rStyle w:val="ae"/>
          <w:position w:val="6"/>
          <w:sz w:val="36"/>
          <w:szCs w:val="36"/>
          <w:rtl/>
        </w:rPr>
        <w:footnoteReference w:id="38"/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20355F" w:rsidRPr="00454333">
        <w:rPr>
          <w:rFonts w:cs="Traditional Arabic" w:hint="cs"/>
          <w:sz w:val="36"/>
          <w:szCs w:val="36"/>
          <w:rtl/>
        </w:rPr>
        <w:t>.</w:t>
      </w:r>
    </w:p>
    <w:p w:rsidR="0020355F" w:rsidRPr="00454333" w:rsidRDefault="004E2BFF" w:rsidP="00205157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FD26B1" w:rsidRPr="00454333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20355F" w:rsidRPr="00454333">
        <w:rPr>
          <w:rFonts w:cs="Traditional Arabic" w:hint="cs"/>
          <w:sz w:val="36"/>
          <w:szCs w:val="36"/>
          <w:rtl/>
        </w:rPr>
        <w:t>أن الأحاديث تعارضت في ذلك، فاستوى الأمران في الفضل</w:t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20355F" w:rsidRPr="00454333">
        <w:rPr>
          <w:rStyle w:val="ae"/>
          <w:position w:val="6"/>
          <w:sz w:val="36"/>
          <w:szCs w:val="36"/>
          <w:rtl/>
        </w:rPr>
        <w:footnoteReference w:id="39"/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20355F" w:rsidRPr="00454333">
        <w:rPr>
          <w:rFonts w:cs="Traditional Arabic" w:hint="cs"/>
          <w:sz w:val="36"/>
          <w:szCs w:val="36"/>
          <w:rtl/>
        </w:rPr>
        <w:t>.</w:t>
      </w:r>
    </w:p>
    <w:p w:rsidR="0020355F" w:rsidRPr="00454333" w:rsidRDefault="006A58FD" w:rsidP="00205157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 xml:space="preserve">دليل </w:t>
      </w:r>
      <w:r w:rsidR="0020355F" w:rsidRPr="00454333">
        <w:rPr>
          <w:rFonts w:cs="Traditional Arabic" w:hint="cs"/>
          <w:b/>
          <w:bCs/>
          <w:sz w:val="36"/>
          <w:szCs w:val="36"/>
          <w:rtl/>
        </w:rPr>
        <w:t>القول الرابع:</w:t>
      </w:r>
      <w:r w:rsidRPr="00454333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20355F" w:rsidRPr="00454333">
        <w:rPr>
          <w:rFonts w:cs="Traditional Arabic" w:hint="cs"/>
          <w:sz w:val="36"/>
          <w:szCs w:val="36"/>
          <w:rtl/>
        </w:rPr>
        <w:t xml:space="preserve">أن صلاة النبي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Pr="00454333">
        <w:rPr>
          <w:rFonts w:cs="Traditional Arabic" w:hint="cs"/>
          <w:sz w:val="36"/>
          <w:szCs w:val="36"/>
          <w:rtl/>
        </w:rPr>
        <w:t xml:space="preserve"> </w:t>
      </w:r>
      <w:r w:rsidR="0020355F" w:rsidRPr="00454333">
        <w:rPr>
          <w:rFonts w:cs="Traditional Arabic" w:hint="cs"/>
          <w:sz w:val="36"/>
          <w:szCs w:val="36"/>
          <w:rtl/>
        </w:rPr>
        <w:t>بالليل موصوفة بطول القيام، ولم يوصف من تطويله بالنهار ما وصف بالليل</w:t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20355F" w:rsidRPr="00454333">
        <w:rPr>
          <w:rStyle w:val="ae"/>
          <w:position w:val="6"/>
          <w:sz w:val="36"/>
          <w:szCs w:val="36"/>
          <w:rtl/>
        </w:rPr>
        <w:footnoteReference w:id="40"/>
      </w:r>
      <w:r w:rsidR="0020355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20355F" w:rsidRPr="00454333">
        <w:rPr>
          <w:rFonts w:cs="Traditional Arabic" w:hint="cs"/>
          <w:sz w:val="36"/>
          <w:szCs w:val="36"/>
          <w:rtl/>
        </w:rPr>
        <w:t>.</w:t>
      </w:r>
    </w:p>
    <w:p w:rsidR="00F7146D" w:rsidRPr="00454333" w:rsidRDefault="00F7146D" w:rsidP="00205157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والراجح في المسألة</w:t>
      </w:r>
      <w:r w:rsidR="009617DF" w:rsidRPr="00454333">
        <w:rPr>
          <w:rFonts w:cs="Traditional Arabic" w:hint="cs"/>
          <w:sz w:val="36"/>
          <w:szCs w:val="36"/>
          <w:rtl/>
        </w:rPr>
        <w:t xml:space="preserve"> الذي يظهر لي</w:t>
      </w:r>
      <w:r w:rsidRPr="00454333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454333">
        <w:rPr>
          <w:rFonts w:cs="Traditional Arabic" w:hint="cs"/>
          <w:sz w:val="36"/>
          <w:szCs w:val="36"/>
          <w:rtl/>
        </w:rPr>
        <w:t>والله تعالى عند</w:t>
      </w:r>
      <w:r w:rsidR="009617DF" w:rsidRPr="00454333">
        <w:rPr>
          <w:rFonts w:cs="Traditional Arabic" w:hint="cs"/>
          <w:sz w:val="36"/>
          <w:szCs w:val="36"/>
          <w:rtl/>
        </w:rPr>
        <w:t>ه</w:t>
      </w:r>
      <w:r w:rsidRPr="00454333">
        <w:rPr>
          <w:rFonts w:cs="Traditional Arabic" w:hint="cs"/>
          <w:sz w:val="36"/>
          <w:szCs w:val="36"/>
          <w:rtl/>
        </w:rPr>
        <w:t xml:space="preserve"> العلم بالصواب أن المسألة لها صورتان:</w:t>
      </w:r>
    </w:p>
    <w:p w:rsidR="00F7146D" w:rsidRPr="00454333" w:rsidRDefault="009617DF" w:rsidP="00205157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الصورة الأولى</w:t>
      </w:r>
      <w:r w:rsidR="00F7146D" w:rsidRPr="00454333">
        <w:rPr>
          <w:rFonts w:cs="Traditional Arabic" w:hint="cs"/>
          <w:b/>
          <w:bCs/>
          <w:sz w:val="36"/>
          <w:szCs w:val="36"/>
          <w:rtl/>
        </w:rPr>
        <w:t>:</w:t>
      </w:r>
      <w:r w:rsidR="00F7146D" w:rsidRPr="00454333">
        <w:rPr>
          <w:rFonts w:cs="Traditional Arabic" w:hint="cs"/>
          <w:sz w:val="36"/>
          <w:szCs w:val="36"/>
          <w:rtl/>
        </w:rPr>
        <w:t xml:space="preserve">رجل يطيل القيام </w:t>
      </w:r>
      <w:r w:rsidR="007542E2" w:rsidRPr="00454333">
        <w:rPr>
          <w:rFonts w:cs="Traditional Arabic" w:hint="cs"/>
          <w:sz w:val="36"/>
          <w:szCs w:val="36"/>
          <w:rtl/>
        </w:rPr>
        <w:t>فقط دون الركوع والسجود فيخففهما</w:t>
      </w:r>
      <w:r w:rsidR="004E2BFF">
        <w:rPr>
          <w:rFonts w:cs="Traditional Arabic" w:hint="cs"/>
          <w:sz w:val="36"/>
          <w:szCs w:val="36"/>
          <w:rtl/>
        </w:rPr>
        <w:t xml:space="preserve">, </w:t>
      </w:r>
      <w:r w:rsidR="00F7146D" w:rsidRPr="00454333">
        <w:rPr>
          <w:rFonts w:cs="Traditional Arabic" w:hint="cs"/>
          <w:sz w:val="36"/>
          <w:szCs w:val="36"/>
          <w:rtl/>
        </w:rPr>
        <w:t>ورجل أخر يخفف القيام ويكثر الركوع والسجود</w:t>
      </w:r>
      <w:r w:rsidR="007542E2" w:rsidRPr="00454333">
        <w:rPr>
          <w:rFonts w:cs="Traditional Arabic" w:hint="cs"/>
          <w:sz w:val="36"/>
          <w:szCs w:val="36"/>
          <w:rtl/>
        </w:rPr>
        <w:t>,</w:t>
      </w:r>
      <w:r w:rsidR="00F7146D" w:rsidRPr="00454333">
        <w:rPr>
          <w:rFonts w:cs="Traditional Arabic" w:hint="cs"/>
          <w:sz w:val="36"/>
          <w:szCs w:val="36"/>
          <w:rtl/>
        </w:rPr>
        <w:t xml:space="preserve"> أيهما أفضل؟</w:t>
      </w:r>
      <w:r w:rsidR="00F7146D" w:rsidRPr="00454333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F7146D" w:rsidRPr="00454333" w:rsidRDefault="009617DF" w:rsidP="00205157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الصورة الثانية</w:t>
      </w:r>
      <w:r w:rsidR="00F7146D" w:rsidRPr="00454333">
        <w:rPr>
          <w:rFonts w:cs="Traditional Arabic" w:hint="cs"/>
          <w:b/>
          <w:bCs/>
          <w:sz w:val="36"/>
          <w:szCs w:val="36"/>
          <w:rtl/>
        </w:rPr>
        <w:t>:</w:t>
      </w:r>
      <w:r w:rsidR="00F7146D" w:rsidRPr="00454333">
        <w:rPr>
          <w:rFonts w:cs="Traditional Arabic" w:hint="cs"/>
          <w:sz w:val="36"/>
          <w:szCs w:val="36"/>
          <w:rtl/>
        </w:rPr>
        <w:t>رجل يطيل القيام والركوع والسجود, والآخر يخففها جميعا فيكثر السجود</w:t>
      </w:r>
      <w:r w:rsidR="007542E2" w:rsidRPr="00454333">
        <w:rPr>
          <w:rFonts w:cs="Traditional Arabic" w:hint="cs"/>
          <w:sz w:val="36"/>
          <w:szCs w:val="36"/>
          <w:rtl/>
        </w:rPr>
        <w:t>,</w:t>
      </w:r>
      <w:r w:rsidR="00F7146D" w:rsidRPr="00454333">
        <w:rPr>
          <w:rFonts w:cs="Traditional Arabic" w:hint="cs"/>
          <w:sz w:val="36"/>
          <w:szCs w:val="36"/>
          <w:rtl/>
        </w:rPr>
        <w:t xml:space="preserve"> أيهما أفضل ؟</w:t>
      </w:r>
      <w:r w:rsidR="00F7146D" w:rsidRPr="00454333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D7FC2" w:rsidRPr="00454333" w:rsidRDefault="00F7146D" w:rsidP="00205157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 xml:space="preserve">فأما الصورة </w:t>
      </w:r>
      <w:r w:rsidRPr="00454333">
        <w:rPr>
          <w:rFonts w:cs="Traditional Arabic" w:hint="cs"/>
          <w:sz w:val="36"/>
          <w:szCs w:val="36"/>
          <w:rtl/>
        </w:rPr>
        <w:t xml:space="preserve">الأولى </w:t>
      </w:r>
      <w:r w:rsidR="00C655D2" w:rsidRPr="00454333">
        <w:rPr>
          <w:rFonts w:cs="Traditional Arabic" w:hint="cs"/>
          <w:sz w:val="36"/>
          <w:szCs w:val="36"/>
          <w:rtl/>
        </w:rPr>
        <w:t>فإن تطويل القيام أولى من تكثير السجود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C655D2" w:rsidRPr="00454333">
        <w:rPr>
          <w:rFonts w:cs="Traditional Arabic" w:hint="cs"/>
          <w:sz w:val="36"/>
          <w:szCs w:val="36"/>
          <w:rtl/>
        </w:rPr>
        <w:t xml:space="preserve"> وذلك </w:t>
      </w:r>
      <w:r w:rsidR="00E60B0C" w:rsidRPr="00454333">
        <w:rPr>
          <w:rFonts w:cs="Traditional Arabic" w:hint="cs"/>
          <w:sz w:val="36"/>
          <w:szCs w:val="36"/>
          <w:rtl/>
        </w:rPr>
        <w:t xml:space="preserve">لحديث عبد الله بن حبشي أن النبي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8510B2" w:rsidRPr="00454333">
        <w:rPr>
          <w:rFonts w:cs="Traditional Arabic" w:hint="cs"/>
          <w:sz w:val="36"/>
          <w:szCs w:val="36"/>
          <w:rtl/>
        </w:rPr>
        <w:t xml:space="preserve"> سئل أي الأعمال أفضل ؟ قال</w:t>
      </w:r>
      <w:r w:rsidR="009617DF" w:rsidRPr="00454333">
        <w:rPr>
          <w:rFonts w:cs="Traditional Arabic" w:hint="cs"/>
          <w:sz w:val="36"/>
          <w:szCs w:val="36"/>
          <w:rtl/>
        </w:rPr>
        <w:t>:</w:t>
      </w:r>
      <w:r w:rsidR="008510B2" w:rsidRPr="00454333">
        <w:rPr>
          <w:rFonts w:cs="Traditional Arabic" w:hint="cs"/>
          <w:sz w:val="36"/>
          <w:szCs w:val="36"/>
          <w:rtl/>
        </w:rPr>
        <w:t>"</w:t>
      </w:r>
      <w:r w:rsidR="00E60B0C" w:rsidRPr="00454333">
        <w:rPr>
          <w:rFonts w:cs="Traditional Arabic" w:hint="cs"/>
          <w:sz w:val="36"/>
          <w:szCs w:val="36"/>
          <w:rtl/>
        </w:rPr>
        <w:t>طول القيام</w:t>
      </w:r>
      <w:r w:rsidR="008510B2" w:rsidRPr="00454333">
        <w:rPr>
          <w:rFonts w:cs="Traditional Arabic" w:hint="cs"/>
          <w:sz w:val="36"/>
          <w:szCs w:val="36"/>
          <w:rtl/>
        </w:rPr>
        <w:t>".</w:t>
      </w:r>
      <w:r w:rsidR="00E60B0C" w:rsidRPr="00454333">
        <w:rPr>
          <w:rFonts w:cs="Traditional Arabic" w:hint="cs"/>
          <w:sz w:val="36"/>
          <w:szCs w:val="36"/>
          <w:rtl/>
        </w:rPr>
        <w:t xml:space="preserve"> </w:t>
      </w:r>
      <w:r w:rsidR="008510B2" w:rsidRPr="00454333">
        <w:rPr>
          <w:rFonts w:cs="Traditional Arabic" w:hint="cs"/>
          <w:sz w:val="36"/>
          <w:szCs w:val="36"/>
          <w:rtl/>
        </w:rPr>
        <w:t xml:space="preserve">ولقوله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8510B2" w:rsidRPr="00454333">
        <w:rPr>
          <w:rFonts w:cs="Traditional Arabic" w:hint="cs"/>
          <w:sz w:val="36"/>
          <w:szCs w:val="36"/>
          <w:rtl/>
        </w:rPr>
        <w:t>:"أفضل الصلاة طول القنوت"؛</w:t>
      </w:r>
      <w:r w:rsidR="001D7FC2" w:rsidRPr="00454333">
        <w:rPr>
          <w:rFonts w:cs="Traditional Arabic" w:hint="cs"/>
          <w:sz w:val="36"/>
          <w:szCs w:val="36"/>
          <w:rtl/>
        </w:rPr>
        <w:t>لأن صيغة أف</w:t>
      </w:r>
      <w:r w:rsidR="00C90F2D">
        <w:rPr>
          <w:rFonts w:cs="Traditional Arabic" w:hint="cs"/>
          <w:sz w:val="36"/>
          <w:szCs w:val="36"/>
          <w:rtl/>
        </w:rPr>
        <w:t>ْ</w:t>
      </w:r>
      <w:r w:rsidR="001D7FC2" w:rsidRPr="00454333">
        <w:rPr>
          <w:rFonts w:cs="Traditional Arabic" w:hint="cs"/>
          <w:sz w:val="36"/>
          <w:szCs w:val="36"/>
          <w:rtl/>
        </w:rPr>
        <w:t>ع</w:t>
      </w:r>
      <w:r w:rsidR="00C90F2D">
        <w:rPr>
          <w:rFonts w:cs="Traditional Arabic" w:hint="cs"/>
          <w:sz w:val="36"/>
          <w:szCs w:val="36"/>
          <w:rtl/>
        </w:rPr>
        <w:t>َ</w:t>
      </w:r>
      <w:r w:rsidR="001D7FC2" w:rsidRPr="00454333">
        <w:rPr>
          <w:rFonts w:cs="Traditional Arabic" w:hint="cs"/>
          <w:sz w:val="36"/>
          <w:szCs w:val="36"/>
          <w:rtl/>
        </w:rPr>
        <w:t>ل</w:t>
      </w:r>
      <w:r w:rsidR="00C90F2D">
        <w:rPr>
          <w:rFonts w:cs="Traditional Arabic" w:hint="cs"/>
          <w:sz w:val="36"/>
          <w:szCs w:val="36"/>
          <w:rtl/>
        </w:rPr>
        <w:t>َ</w:t>
      </w:r>
      <w:r w:rsidR="001D7FC2" w:rsidRPr="00454333">
        <w:rPr>
          <w:rFonts w:cs="Traditional Arabic" w:hint="cs"/>
          <w:sz w:val="36"/>
          <w:szCs w:val="36"/>
          <w:rtl/>
        </w:rPr>
        <w:t xml:space="preserve"> الدالة على التفضيل إنما وردت في فضل طول القيام فقط</w:t>
      </w:r>
      <w:r w:rsidR="00EB6FA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EB6FAF" w:rsidRPr="00454333">
        <w:rPr>
          <w:rStyle w:val="ae"/>
          <w:position w:val="6"/>
          <w:sz w:val="36"/>
          <w:szCs w:val="36"/>
          <w:rtl/>
        </w:rPr>
        <w:footnoteReference w:id="41"/>
      </w:r>
      <w:r w:rsidR="00EB6FA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1D7FC2" w:rsidRPr="00454333">
        <w:rPr>
          <w:rFonts w:cs="Traditional Arabic" w:hint="cs"/>
          <w:sz w:val="36"/>
          <w:szCs w:val="36"/>
          <w:rtl/>
        </w:rPr>
        <w:t xml:space="preserve">. </w:t>
      </w:r>
    </w:p>
    <w:p w:rsidR="00E042B9" w:rsidRPr="00454333" w:rsidRDefault="00E60B0C" w:rsidP="008A4F6F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فإن قيل</w:t>
      </w:r>
      <w:r w:rsidR="00020211" w:rsidRPr="00454333">
        <w:rPr>
          <w:rFonts w:cs="Traditional Arabic" w:hint="cs"/>
          <w:sz w:val="36"/>
          <w:szCs w:val="36"/>
          <w:rtl/>
        </w:rPr>
        <w:t>:</w:t>
      </w:r>
      <w:r w:rsidR="00470F28">
        <w:rPr>
          <w:rFonts w:cs="Traditional Arabic" w:hint="cs"/>
          <w:sz w:val="36"/>
          <w:szCs w:val="36"/>
          <w:rtl/>
        </w:rPr>
        <w:t xml:space="preserve"> </w:t>
      </w:r>
      <w:r w:rsidRPr="00454333">
        <w:rPr>
          <w:rFonts w:cs="Traditional Arabic" w:hint="cs"/>
          <w:sz w:val="36"/>
          <w:szCs w:val="36"/>
          <w:rtl/>
        </w:rPr>
        <w:t>إ</w:t>
      </w:r>
      <w:r w:rsidR="00E042B9" w:rsidRPr="00454333">
        <w:rPr>
          <w:rFonts w:cs="Traditional Arabic" w:hint="cs"/>
          <w:sz w:val="36"/>
          <w:szCs w:val="36"/>
          <w:rtl/>
        </w:rPr>
        <w:t xml:space="preserve">ن السنة في الصلاة اعتدال أركانها وتقاربها طولاً وقِصَراً؛ </w:t>
      </w:r>
      <w:r w:rsidRPr="00454333">
        <w:rPr>
          <w:rFonts w:cs="Traditional Arabic" w:hint="cs"/>
          <w:sz w:val="36"/>
          <w:szCs w:val="36"/>
          <w:rtl/>
        </w:rPr>
        <w:t>كما</w:t>
      </w:r>
      <w:r w:rsidR="006D28A0">
        <w:rPr>
          <w:rFonts w:cs="Traditional Arabic" w:hint="cs"/>
          <w:sz w:val="36"/>
          <w:szCs w:val="36"/>
          <w:rtl/>
        </w:rPr>
        <w:t xml:space="preserve"> جاء في حديث البراء بن عازب</w:t>
      </w:r>
      <w:r w:rsidR="004E2BFF">
        <w:rPr>
          <w:rFonts w:cs="Traditional Arabic"/>
          <w:sz w:val="36"/>
          <w:szCs w:val="36"/>
        </w:rPr>
        <w:t xml:space="preserve"> </w:t>
      </w:r>
      <w:r w:rsidR="004E2BFF">
        <w:rPr>
          <w:rFonts w:cs="Traditional Arabic" w:hint="cs"/>
          <w:sz w:val="36"/>
          <w:szCs w:val="36"/>
        </w:rPr>
        <w:sym w:font="AGA Arabesque" w:char="F074"/>
      </w:r>
      <w:r w:rsidRPr="00454333">
        <w:rPr>
          <w:rFonts w:cs="Traditional Arabic" w:hint="cs"/>
          <w:sz w:val="36"/>
          <w:szCs w:val="36"/>
          <w:rtl/>
        </w:rPr>
        <w:t>أنه</w:t>
      </w:r>
      <w:r w:rsidR="00E042B9" w:rsidRPr="00454333">
        <w:rPr>
          <w:rFonts w:cs="Traditional Arabic" w:hint="cs"/>
          <w:sz w:val="36"/>
          <w:szCs w:val="36"/>
          <w:rtl/>
        </w:rPr>
        <w:t xml:space="preserve"> قال:</w:t>
      </w:r>
      <w:r w:rsidR="00511843" w:rsidRPr="00454333">
        <w:rPr>
          <w:rFonts w:cs="Traditional Arabic" w:hint="cs"/>
          <w:sz w:val="36"/>
          <w:szCs w:val="36"/>
          <w:rtl/>
        </w:rPr>
        <w:t>"</w:t>
      </w:r>
      <w:r w:rsidR="00E042B9" w:rsidRPr="00454333">
        <w:rPr>
          <w:rFonts w:cs="Traditional Arabic" w:hint="cs"/>
          <w:sz w:val="36"/>
          <w:szCs w:val="36"/>
          <w:rtl/>
        </w:rPr>
        <w:t>رمقت</w:t>
      </w:r>
      <w:r w:rsidR="007D1314" w:rsidRPr="00454333">
        <w:rPr>
          <w:rFonts w:cs="Traditional Arabic" w:hint="cs"/>
          <w:sz w:val="36"/>
          <w:szCs w:val="36"/>
          <w:rtl/>
        </w:rPr>
        <w:t>ُ</w:t>
      </w:r>
      <w:r w:rsidR="00E042B9" w:rsidRPr="00454333">
        <w:rPr>
          <w:rFonts w:cs="Traditional Arabic" w:hint="cs"/>
          <w:sz w:val="36"/>
          <w:szCs w:val="36"/>
          <w:rtl/>
        </w:rPr>
        <w:t xml:space="preserve"> الصلاة مع محمد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E042B9" w:rsidRPr="00454333">
        <w:rPr>
          <w:rFonts w:cs="Traditional Arabic" w:hint="cs"/>
          <w:sz w:val="36"/>
          <w:szCs w:val="36"/>
          <w:rtl/>
        </w:rPr>
        <w:t>، فوجدت قيامه فركعته، فاعتداله بعد ركوعه، فسجدته، فجلسته بين السجدتين، فسجدته، فجلسته ما بين التسليم والانصراف، قريباً من السواء</w:t>
      </w:r>
      <w:r w:rsidR="00511843" w:rsidRPr="00454333">
        <w:rPr>
          <w:rFonts w:cs="Traditional Arabic" w:hint="cs"/>
          <w:sz w:val="36"/>
          <w:szCs w:val="36"/>
          <w:rtl/>
        </w:rPr>
        <w:t>"</w:t>
      </w:r>
      <w:r w:rsidR="00E042B9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E042B9" w:rsidRPr="00454333">
        <w:rPr>
          <w:rStyle w:val="ae"/>
          <w:position w:val="6"/>
          <w:sz w:val="36"/>
          <w:szCs w:val="36"/>
          <w:rtl/>
        </w:rPr>
        <w:footnoteReference w:id="42"/>
      </w:r>
      <w:r w:rsidR="00E042B9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9617DF" w:rsidRPr="00454333">
        <w:rPr>
          <w:rFonts w:cs="Traditional Arabic" w:hint="cs"/>
          <w:sz w:val="36"/>
          <w:szCs w:val="36"/>
          <w:rtl/>
        </w:rPr>
        <w:t>.</w:t>
      </w:r>
      <w:r w:rsidR="00935F44" w:rsidRPr="00454333">
        <w:rPr>
          <w:rFonts w:cs="Traditional Arabic" w:hint="cs"/>
          <w:sz w:val="36"/>
          <w:szCs w:val="36"/>
          <w:rtl/>
        </w:rPr>
        <w:t>و</w:t>
      </w:r>
      <w:r w:rsidR="00D01CC2" w:rsidRPr="00454333">
        <w:rPr>
          <w:rFonts w:cs="Traditional Arabic" w:hint="cs"/>
          <w:sz w:val="36"/>
          <w:szCs w:val="36"/>
          <w:rtl/>
        </w:rPr>
        <w:t>هذا يقتضي ترج</w:t>
      </w:r>
      <w:r w:rsidR="00935F44" w:rsidRPr="00454333">
        <w:rPr>
          <w:rFonts w:cs="Traditional Arabic" w:hint="cs"/>
          <w:sz w:val="36"/>
          <w:szCs w:val="36"/>
          <w:rtl/>
        </w:rPr>
        <w:t>يح تكثير السجود مع تخفيف القيام</w:t>
      </w:r>
      <w:r w:rsidR="00C27E47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C27E47" w:rsidRPr="00454333">
        <w:rPr>
          <w:rStyle w:val="ae"/>
          <w:position w:val="6"/>
          <w:sz w:val="36"/>
          <w:szCs w:val="36"/>
          <w:rtl/>
        </w:rPr>
        <w:footnoteReference w:id="43"/>
      </w:r>
      <w:r w:rsidR="00C27E47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935F44" w:rsidRPr="00454333">
        <w:rPr>
          <w:rFonts w:cs="Traditional Arabic" w:hint="cs"/>
          <w:sz w:val="36"/>
          <w:szCs w:val="36"/>
          <w:rtl/>
        </w:rPr>
        <w:t>.</w:t>
      </w:r>
    </w:p>
    <w:p w:rsidR="00475096" w:rsidRPr="00454333" w:rsidRDefault="00D01CC2" w:rsidP="008A4F6F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lastRenderedPageBreak/>
        <w:t>فيجاب عنه</w:t>
      </w:r>
      <w:r w:rsidR="00935F44" w:rsidRPr="00454333">
        <w:rPr>
          <w:rFonts w:cs="Traditional Arabic" w:hint="cs"/>
          <w:sz w:val="36"/>
          <w:szCs w:val="36"/>
          <w:rtl/>
        </w:rPr>
        <w:t xml:space="preserve"> </w:t>
      </w:r>
      <w:r w:rsidR="009617DF" w:rsidRPr="00454333">
        <w:rPr>
          <w:rFonts w:cs="Traditional Arabic" w:hint="cs"/>
          <w:sz w:val="36"/>
          <w:szCs w:val="36"/>
          <w:rtl/>
        </w:rPr>
        <w:t>بما قال النووي</w:t>
      </w:r>
      <w:r w:rsidRPr="00454333">
        <w:rPr>
          <w:rFonts w:cs="Traditional Arabic" w:hint="cs"/>
          <w:sz w:val="36"/>
          <w:szCs w:val="36"/>
          <w:rtl/>
        </w:rPr>
        <w:t>:</w:t>
      </w:r>
      <w:r w:rsidR="00C25E15" w:rsidRPr="00454333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"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واعلم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محمول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الأحوال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وإلا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ثبتت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17FEA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...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بتطويل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 w:rsidR="00B17FEA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D28A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 w:rsidR="008A4F6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6D28A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8A4F6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الصبح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بالستين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المائة</w:t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3F6343" w:rsidRPr="00454333">
        <w:rPr>
          <w:rStyle w:val="ae"/>
          <w:position w:val="6"/>
          <w:sz w:val="36"/>
          <w:szCs w:val="36"/>
          <w:rtl/>
        </w:rPr>
        <w:footnoteReference w:id="44"/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9617DF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 w:rsidR="008A4F6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الظهر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17FEA" w:rsidRPr="00454333">
        <w:rPr>
          <w:rFonts w:ascii="Traditional Arabic" w:eastAsia="Times New Roman" w:hAnsi="Times New Roman" w:cs="Traditional Arabic" w:hint="eastAsia"/>
          <w:sz w:val="36"/>
          <w:szCs w:val="36"/>
          <w:u w:val="single"/>
          <w:rtl/>
        </w:rPr>
        <w:t>ب</w:t>
      </w:r>
      <w:r w:rsidR="00C66833">
        <w:rPr>
          <w:rFonts w:ascii="Traditional Arabic" w:eastAsia="Times New Roman" w:hAnsi="Times New Roman" w:cs="Traditional Arabic" w:hint="cs"/>
          <w:sz w:val="36"/>
          <w:szCs w:val="36"/>
          <w:u w:val="single"/>
          <w:rtl/>
        </w:rPr>
        <w:t xml:space="preserve">ـ </w:t>
      </w:r>
      <w:r w:rsidR="00B17FEA" w:rsidRPr="00454333">
        <w:rPr>
          <w:rFonts w:ascii="Traditional Arabic" w:eastAsia="Times New Roman" w:hAnsi="Times New Roman" w:cs="Traditional Arabic" w:hint="eastAsia"/>
          <w:sz w:val="36"/>
          <w:szCs w:val="36"/>
          <w:u w:val="single"/>
          <w:rtl/>
        </w:rPr>
        <w:t>ا</w:t>
      </w:r>
      <w:r w:rsidR="00B17FEA" w:rsidRPr="00454333">
        <w:rPr>
          <w:rFonts w:ascii="Traditional Arabic" w:eastAsia="Times New Roman" w:hAnsi="Times New Roman" w:cs="Traditional Arabic" w:hint="cs"/>
          <w:sz w:val="36"/>
          <w:szCs w:val="36"/>
          <w:u w:val="single"/>
          <w:rtl/>
        </w:rPr>
        <w:t>ل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u w:val="single"/>
          <w:rtl/>
        </w:rPr>
        <w:t>م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تنزيل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السجدة</w:t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3F6343" w:rsidRPr="00454333">
        <w:rPr>
          <w:rStyle w:val="ae"/>
          <w:position w:val="6"/>
          <w:sz w:val="36"/>
          <w:szCs w:val="36"/>
          <w:rtl/>
        </w:rPr>
        <w:footnoteReference w:id="45"/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A8745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وانه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تقام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فيذهب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الذاهب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البقيع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فيقضي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حاجته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فيتوضأ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فيدرك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3F6343" w:rsidRPr="00454333">
        <w:rPr>
          <w:rStyle w:val="ae"/>
          <w:position w:val="6"/>
          <w:sz w:val="36"/>
          <w:szCs w:val="36"/>
          <w:rtl/>
        </w:rPr>
        <w:footnoteReference w:id="46"/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A8745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موسى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وهارون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66833">
        <w:rPr>
          <w:rFonts w:ascii="Traditional Arabic" w:eastAsia="Times New Roman" w:hAnsi="Times New Roman" w:cs="Traditional Arabic" w:hint="cs"/>
          <w:sz w:val="36"/>
          <w:szCs w:val="36"/>
          <w:rtl/>
        </w:rPr>
        <w:t>عليهما الصلاة والسلام</w:t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3F6343" w:rsidRPr="00454333">
        <w:rPr>
          <w:rStyle w:val="ae"/>
          <w:position w:val="6"/>
          <w:sz w:val="36"/>
          <w:szCs w:val="36"/>
          <w:rtl/>
        </w:rPr>
        <w:footnoteReference w:id="47"/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A8745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المغرب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بالطور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وبالمرسلات</w:t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3F6343" w:rsidRPr="00454333">
        <w:rPr>
          <w:rStyle w:val="ae"/>
          <w:position w:val="6"/>
          <w:sz w:val="36"/>
          <w:szCs w:val="36"/>
          <w:rtl/>
        </w:rPr>
        <w:footnoteReference w:id="48"/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A8745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بالأعراف</w:t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3F6343" w:rsidRPr="00454333">
        <w:rPr>
          <w:rStyle w:val="ae"/>
          <w:position w:val="6"/>
          <w:sz w:val="36"/>
          <w:szCs w:val="36"/>
          <w:rtl/>
        </w:rPr>
        <w:footnoteReference w:id="49"/>
      </w:r>
      <w:r w:rsidR="003F634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A8745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D678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وأشباه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وكله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يدل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82EA3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F7409A">
        <w:rPr>
          <w:rFonts w:ascii="Traditional Arabic" w:eastAsia="Times New Roman" w:hAnsi="Times New Roman" w:cs="Traditional Arabic" w:hint="cs"/>
          <w:sz w:val="36"/>
          <w:szCs w:val="36"/>
          <w:rtl/>
        </w:rPr>
        <w:t>كانت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إطالة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أحوال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بحسب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الأوقات</w:t>
      </w:r>
      <w:r w:rsidR="00A8745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نحن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جرى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733367"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33367"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الأوقات</w:t>
      </w:r>
      <w:r w:rsidR="00A8745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EB6FA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EB6FAF" w:rsidRPr="00454333">
        <w:rPr>
          <w:rStyle w:val="ae"/>
          <w:position w:val="6"/>
          <w:sz w:val="36"/>
          <w:szCs w:val="36"/>
          <w:rtl/>
        </w:rPr>
        <w:footnoteReference w:id="50"/>
      </w:r>
      <w:r w:rsidR="00EB6FA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A87455" w:rsidRPr="00454333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</w:p>
    <w:p w:rsidR="00065FA8" w:rsidRDefault="00475096" w:rsidP="00B16B5B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وهذا لا ينافي طول القيام بل يؤيد أن القيام ك</w:t>
      </w:r>
      <w:r w:rsidR="006D28A0">
        <w:rPr>
          <w:rFonts w:ascii="Traditional Arabic" w:eastAsia="Times New Roman" w:hAnsi="Times New Roman" w:cs="Traditional Arabic" w:hint="cs"/>
          <w:sz w:val="36"/>
          <w:szCs w:val="36"/>
          <w:rtl/>
        </w:rPr>
        <w:t>ان طويلا بالنسبة للركوع والسجود</w:t>
      </w:r>
      <w:r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؛لأن</w:t>
      </w:r>
      <w:r w:rsidR="006D28A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قوله:</w:t>
      </w:r>
      <w:r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5C44C2" w:rsidRPr="00454333" w:rsidRDefault="005C44C2" w:rsidP="008A4F6F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قريبا</w:t>
      </w:r>
      <w:r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السواء</w:t>
      </w:r>
      <w:r w:rsidR="00A87455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إشعار</w:t>
      </w:r>
      <w:r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تفاوتا</w:t>
      </w:r>
      <w:r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لكنه</w:t>
      </w:r>
      <w:r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45433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يعينه</w:t>
      </w:r>
      <w:r w:rsidR="00EB6FA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EB6FAF" w:rsidRPr="00454333">
        <w:rPr>
          <w:rStyle w:val="ae"/>
          <w:position w:val="6"/>
          <w:sz w:val="36"/>
          <w:szCs w:val="36"/>
          <w:rtl/>
        </w:rPr>
        <w:footnoteReference w:id="51"/>
      </w:r>
      <w:r w:rsidR="00EB6FA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8510B2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E922CA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وهذا يُعَيَّنُ بالأدلة الأخرى </w:t>
      </w:r>
      <w:r w:rsidR="006D28A0">
        <w:rPr>
          <w:rFonts w:ascii="Traditional Arabic" w:eastAsia="Times New Roman" w:hAnsi="Times New Roman" w:cs="Traditional Arabic" w:hint="cs"/>
          <w:sz w:val="36"/>
          <w:szCs w:val="36"/>
          <w:rtl/>
        </w:rPr>
        <w:t>هو</w:t>
      </w:r>
      <w:r w:rsidR="008A4F6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922CA" w:rsidRPr="00454333">
        <w:rPr>
          <w:rFonts w:ascii="Traditional Arabic" w:eastAsia="Times New Roman" w:hAnsi="Times New Roman" w:cs="Traditional Arabic" w:hint="cs"/>
          <w:sz w:val="36"/>
          <w:szCs w:val="36"/>
          <w:rtl/>
        </w:rPr>
        <w:t>القيام كما سبق في قول النووي.</w:t>
      </w:r>
    </w:p>
    <w:p w:rsidR="00EE6E6E" w:rsidRPr="00454333" w:rsidRDefault="00EE6E6E" w:rsidP="008A4F6F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وأما الصورة الثانية</w:t>
      </w:r>
      <w:r w:rsidRPr="00454333">
        <w:rPr>
          <w:rFonts w:cs="Traditional Arabic" w:hint="cs"/>
          <w:sz w:val="36"/>
          <w:szCs w:val="36"/>
          <w:rtl/>
        </w:rPr>
        <w:t xml:space="preserve"> فتطويل القيام والركوع والسجود أفضل </w:t>
      </w:r>
      <w:r w:rsidR="00BC1AAD" w:rsidRPr="00454333">
        <w:rPr>
          <w:rFonts w:cs="Traditional Arabic" w:hint="cs"/>
          <w:sz w:val="36"/>
          <w:szCs w:val="36"/>
          <w:rtl/>
        </w:rPr>
        <w:t xml:space="preserve">أيضا </w:t>
      </w:r>
      <w:r w:rsidRPr="00454333">
        <w:rPr>
          <w:rFonts w:cs="Traditional Arabic" w:hint="cs"/>
          <w:sz w:val="36"/>
          <w:szCs w:val="36"/>
          <w:rtl/>
        </w:rPr>
        <w:t>من تكثير السجود وتخفيفها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Pr="00454333">
        <w:rPr>
          <w:rFonts w:cs="Traditional Arabic" w:hint="cs"/>
          <w:sz w:val="36"/>
          <w:szCs w:val="36"/>
          <w:rtl/>
        </w:rPr>
        <w:t xml:space="preserve"> وذلك لقول النبي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BC1AAD" w:rsidRPr="00454333">
        <w:rPr>
          <w:rFonts w:cs="Traditional Arabic" w:hint="cs"/>
          <w:sz w:val="36"/>
          <w:szCs w:val="36"/>
          <w:rtl/>
        </w:rPr>
        <w:t>"</w:t>
      </w:r>
      <w:r w:rsidRPr="00454333">
        <w:rPr>
          <w:rFonts w:cs="Traditional Arabic" w:hint="cs"/>
          <w:sz w:val="36"/>
          <w:szCs w:val="36"/>
          <w:rtl/>
        </w:rPr>
        <w:t>أفضل الصلاة طول القنوت</w:t>
      </w:r>
      <w:r w:rsidR="008510B2" w:rsidRPr="00454333">
        <w:rPr>
          <w:rFonts w:cs="Traditional Arabic" w:hint="cs"/>
          <w:sz w:val="36"/>
          <w:szCs w:val="36"/>
          <w:rtl/>
        </w:rPr>
        <w:t>"</w:t>
      </w:r>
      <w:r w:rsidRPr="00454333">
        <w:rPr>
          <w:rFonts w:cs="Traditional Arabic" w:hint="cs"/>
          <w:sz w:val="36"/>
          <w:szCs w:val="36"/>
          <w:rtl/>
        </w:rPr>
        <w:t xml:space="preserve"> وذلك</w:t>
      </w:r>
      <w:r w:rsidR="00BC1AAD" w:rsidRPr="00454333">
        <w:rPr>
          <w:rFonts w:cs="Traditional Arabic" w:hint="cs"/>
          <w:sz w:val="36"/>
          <w:szCs w:val="36"/>
          <w:rtl/>
        </w:rPr>
        <w:t xml:space="preserve"> يحصل بتطويل القيام والركوع والسجود أيضا</w:t>
      </w:r>
      <w:r w:rsidR="00BC1AAD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 xml:space="preserve"> </w:t>
      </w:r>
      <w:r w:rsidR="000D5B8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0D5B83" w:rsidRPr="00454333">
        <w:rPr>
          <w:rStyle w:val="ae"/>
          <w:position w:val="6"/>
          <w:sz w:val="36"/>
          <w:szCs w:val="36"/>
          <w:rtl/>
        </w:rPr>
        <w:footnoteReference w:id="52"/>
      </w:r>
      <w:r w:rsidR="000D5B83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454333">
        <w:rPr>
          <w:rFonts w:cs="Traditional Arabic" w:hint="cs"/>
          <w:sz w:val="36"/>
          <w:szCs w:val="36"/>
          <w:rtl/>
        </w:rPr>
        <w:t>.</w:t>
      </w:r>
    </w:p>
    <w:p w:rsidR="002B72A6" w:rsidRPr="00454333" w:rsidRDefault="007832BF" w:rsidP="008A4F6F">
      <w:pPr>
        <w:spacing w:after="0" w:line="240" w:lineRule="auto"/>
        <w:jc w:val="lowKashida"/>
        <w:rPr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فإن قيل</w:t>
      </w:r>
      <w:r w:rsidR="00470F28">
        <w:rPr>
          <w:rFonts w:cs="Traditional Arabic" w:hint="cs"/>
          <w:sz w:val="36"/>
          <w:szCs w:val="36"/>
          <w:rtl/>
        </w:rPr>
        <w:t>:</w:t>
      </w:r>
      <w:r w:rsidRPr="00454333">
        <w:rPr>
          <w:rFonts w:cs="Traditional Arabic" w:hint="cs"/>
          <w:sz w:val="36"/>
          <w:szCs w:val="36"/>
          <w:rtl/>
        </w:rPr>
        <w:t xml:space="preserve"> إن </w:t>
      </w:r>
      <w:r w:rsidR="0087401B" w:rsidRPr="00454333">
        <w:rPr>
          <w:rFonts w:cs="Traditional Arabic" w:hint="cs"/>
          <w:sz w:val="36"/>
          <w:szCs w:val="36"/>
          <w:rtl/>
        </w:rPr>
        <w:t xml:space="preserve">الاستدلال على أفضلية تطويل القيام بقوله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982EA3">
        <w:rPr>
          <w:rFonts w:cs="Traditional Arabic" w:hint="cs"/>
          <w:sz w:val="36"/>
          <w:szCs w:val="36"/>
          <w:rtl/>
        </w:rPr>
        <w:t>:</w:t>
      </w:r>
      <w:r w:rsidR="0087401B" w:rsidRPr="00454333">
        <w:rPr>
          <w:rFonts w:cs="Traditional Arabic" w:hint="cs"/>
          <w:sz w:val="36"/>
          <w:szCs w:val="36"/>
          <w:rtl/>
        </w:rPr>
        <w:t>"أفضل الصلاة طول القنوت" فيه نظر</w:t>
      </w:r>
      <w:r w:rsidR="008510B2" w:rsidRPr="00454333">
        <w:rPr>
          <w:rFonts w:cs="Traditional Arabic" w:hint="cs"/>
          <w:sz w:val="36"/>
          <w:szCs w:val="36"/>
          <w:rtl/>
        </w:rPr>
        <w:t>؛</w:t>
      </w:r>
      <w:r w:rsidR="0087401B" w:rsidRPr="00454333">
        <w:rPr>
          <w:rFonts w:cs="Traditional Arabic" w:hint="cs"/>
          <w:sz w:val="36"/>
          <w:szCs w:val="36"/>
          <w:rtl/>
        </w:rPr>
        <w:t>لأن القنوت</w:t>
      </w:r>
      <w:r w:rsidR="001E286A" w:rsidRPr="00454333">
        <w:rPr>
          <w:rFonts w:cs="Traditional Arabic" w:hint="cs"/>
          <w:sz w:val="36"/>
          <w:szCs w:val="36"/>
          <w:rtl/>
        </w:rPr>
        <w:t xml:space="preserve"> </w:t>
      </w:r>
      <w:r w:rsidR="0087401B" w:rsidRPr="00454333">
        <w:rPr>
          <w:rFonts w:cs="Traditional Arabic" w:hint="cs"/>
          <w:sz w:val="36"/>
          <w:szCs w:val="36"/>
          <w:rtl/>
        </w:rPr>
        <w:t>دوام العبادة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87401B" w:rsidRPr="00454333">
        <w:rPr>
          <w:rFonts w:cs="Traditional Arabic" w:hint="cs"/>
          <w:sz w:val="36"/>
          <w:szCs w:val="36"/>
          <w:rtl/>
        </w:rPr>
        <w:t xml:space="preserve"> والطاعة فهو يتناول طول الركوع والسجود أيضاً؛ ويقال لمن أطال السجود إنه قانت؛ قال تعالى:</w:t>
      </w:r>
      <w:r w:rsidR="002B72A6" w:rsidRPr="00454333">
        <w:rPr>
          <w:rFonts w:ascii="QCF_BSML" w:eastAsia="Times New Roman" w:hAnsi="QCF_BSML" w:cs="QCF_BSML"/>
          <w:sz w:val="47"/>
          <w:szCs w:val="47"/>
          <w:rtl/>
        </w:rPr>
        <w:t xml:space="preserve"> </w:t>
      </w:r>
      <w:r w:rsidR="002B72A6" w:rsidRPr="00454333">
        <w:rPr>
          <w:rFonts w:ascii="QCF_BSML" w:eastAsia="Times New Roman" w:hAnsi="QCF_BSML" w:cs="QCF_BSML"/>
          <w:sz w:val="32"/>
          <w:szCs w:val="32"/>
          <w:rtl/>
        </w:rPr>
        <w:t>ﭽ</w:t>
      </w:r>
      <w:r w:rsidR="002B72A6" w:rsidRPr="00454333">
        <w:rPr>
          <w:rFonts w:ascii="QCF_P459" w:eastAsia="Times New Roman" w:hAnsi="QCF_P459" w:cs="QCF_P459"/>
          <w:sz w:val="32"/>
          <w:szCs w:val="32"/>
          <w:rtl/>
        </w:rPr>
        <w:t xml:space="preserve">ﯦ  ﯧ   ﯨ  ﯩ  ﯪ  ﯫ  ﯬ  ﯭ   ﯮ    ﯯ  ﯰ  ﯱﯲ  </w:t>
      </w:r>
      <w:r w:rsidR="002B72A6" w:rsidRPr="00454333">
        <w:rPr>
          <w:rFonts w:ascii="QCF_BSML" w:eastAsia="Times New Roman" w:hAnsi="QCF_BSML" w:cs="QCF_BSML"/>
          <w:sz w:val="32"/>
          <w:szCs w:val="32"/>
          <w:rtl/>
        </w:rPr>
        <w:t>ﭼ</w:t>
      </w:r>
      <w:r w:rsidR="0087401B" w:rsidRPr="00454333">
        <w:rPr>
          <w:rFonts w:cs="Traditional Arabic" w:hint="cs"/>
          <w:position w:val="6"/>
          <w:sz w:val="36"/>
          <w:szCs w:val="36"/>
          <w:vertAlign w:val="superscript"/>
          <w:rtl/>
          <w:lang w:bidi="ar-EG"/>
        </w:rPr>
        <w:t>(</w:t>
      </w:r>
      <w:r w:rsidR="0087401B" w:rsidRPr="00454333">
        <w:rPr>
          <w:rStyle w:val="ae"/>
          <w:position w:val="6"/>
          <w:sz w:val="36"/>
          <w:szCs w:val="36"/>
          <w:rtl/>
          <w:lang w:bidi="ar-EG"/>
        </w:rPr>
        <w:footnoteReference w:id="53"/>
      </w:r>
      <w:r w:rsidR="0087401B" w:rsidRPr="00454333">
        <w:rPr>
          <w:rFonts w:cs="Traditional Arabic" w:hint="cs"/>
          <w:position w:val="6"/>
          <w:sz w:val="36"/>
          <w:szCs w:val="36"/>
          <w:vertAlign w:val="superscript"/>
          <w:rtl/>
          <w:lang w:bidi="ar-EG"/>
        </w:rPr>
        <w:t>)</w:t>
      </w:r>
      <w:r w:rsidR="0087401B" w:rsidRPr="00454333">
        <w:rPr>
          <w:rFonts w:cs="Traditional Arabic" w:hint="cs"/>
          <w:sz w:val="36"/>
          <w:szCs w:val="36"/>
          <w:rtl/>
          <w:lang w:bidi="ar-EG"/>
        </w:rPr>
        <w:t xml:space="preserve"> </w:t>
      </w:r>
      <w:r w:rsidR="0087401B" w:rsidRPr="00454333">
        <w:rPr>
          <w:rFonts w:cs="Traditional Arabic" w:hint="cs"/>
          <w:sz w:val="36"/>
          <w:szCs w:val="36"/>
          <w:rtl/>
        </w:rPr>
        <w:t>فجعله قانتاً في حال السج</w:t>
      </w:r>
      <w:r w:rsidR="006D28A0">
        <w:rPr>
          <w:rFonts w:cs="Traditional Arabic" w:hint="cs"/>
          <w:sz w:val="36"/>
          <w:szCs w:val="36"/>
          <w:rtl/>
        </w:rPr>
        <w:t xml:space="preserve">ود، كما هو قانتٌ في حال القيام، </w:t>
      </w:r>
      <w:r w:rsidR="0087401B" w:rsidRPr="00454333">
        <w:rPr>
          <w:rFonts w:cs="Traditional Arabic" w:hint="cs"/>
          <w:sz w:val="36"/>
          <w:szCs w:val="36"/>
          <w:rtl/>
        </w:rPr>
        <w:t>وقدّم السجود على القيام</w:t>
      </w:r>
      <w:r w:rsidR="0087401B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87401B" w:rsidRPr="00454333">
        <w:rPr>
          <w:rStyle w:val="ae"/>
          <w:position w:val="6"/>
          <w:sz w:val="36"/>
          <w:szCs w:val="36"/>
          <w:rtl/>
        </w:rPr>
        <w:footnoteReference w:id="54"/>
      </w:r>
      <w:r w:rsidR="0087401B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87401B" w:rsidRPr="00454333">
        <w:rPr>
          <w:rFonts w:cs="Traditional Arabic" w:hint="cs"/>
          <w:sz w:val="36"/>
          <w:szCs w:val="36"/>
          <w:rtl/>
        </w:rPr>
        <w:t>.</w:t>
      </w:r>
      <w:r w:rsidR="0087401B" w:rsidRPr="00454333">
        <w:rPr>
          <w:sz w:val="36"/>
          <w:szCs w:val="36"/>
          <w:rtl/>
        </w:rPr>
        <w:t xml:space="preserve"> </w:t>
      </w:r>
    </w:p>
    <w:p w:rsidR="00470F28" w:rsidRDefault="007832BF" w:rsidP="005E611C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BB7757" w:rsidRPr="00454333">
        <w:rPr>
          <w:rFonts w:cs="Traditional Arabic" w:hint="cs"/>
          <w:sz w:val="36"/>
          <w:szCs w:val="36"/>
          <w:rtl/>
        </w:rPr>
        <w:t>:</w:t>
      </w:r>
      <w:r w:rsidR="00515BA5" w:rsidRPr="00454333">
        <w:rPr>
          <w:rFonts w:cs="Traditional Arabic" w:hint="cs"/>
          <w:sz w:val="36"/>
          <w:szCs w:val="36"/>
          <w:rtl/>
        </w:rPr>
        <w:t xml:space="preserve"> </w:t>
      </w:r>
      <w:r w:rsidR="00DE0374" w:rsidRPr="00454333">
        <w:rPr>
          <w:rFonts w:cs="Traditional Arabic" w:hint="cs"/>
          <w:sz w:val="36"/>
          <w:szCs w:val="36"/>
          <w:rtl/>
        </w:rPr>
        <w:t xml:space="preserve">بأن </w:t>
      </w:r>
      <w:r w:rsidRPr="00454333">
        <w:rPr>
          <w:rFonts w:cs="Traditional Arabic" w:hint="cs"/>
          <w:sz w:val="36"/>
          <w:szCs w:val="36"/>
          <w:rtl/>
        </w:rPr>
        <w:t>القنوت عام</w:t>
      </w:r>
      <w:r w:rsidR="008C553E" w:rsidRPr="00454333">
        <w:rPr>
          <w:rFonts w:cs="Traditional Arabic" w:hint="cs"/>
          <w:sz w:val="36"/>
          <w:szCs w:val="36"/>
          <w:rtl/>
        </w:rPr>
        <w:t>,</w:t>
      </w:r>
      <w:r w:rsidRPr="00454333">
        <w:rPr>
          <w:rFonts w:cs="Traditional Arabic" w:hint="cs"/>
          <w:sz w:val="36"/>
          <w:szCs w:val="36"/>
          <w:rtl/>
        </w:rPr>
        <w:t xml:space="preserve"> وهو يشمل القيام والسجود وهذا مسلم</w:t>
      </w:r>
      <w:r w:rsidR="008C553E" w:rsidRPr="00454333">
        <w:rPr>
          <w:rFonts w:cs="Traditional Arabic" w:hint="cs"/>
          <w:sz w:val="36"/>
          <w:szCs w:val="36"/>
          <w:rtl/>
        </w:rPr>
        <w:t>,</w:t>
      </w:r>
      <w:r w:rsidRPr="00454333">
        <w:rPr>
          <w:rFonts w:cs="Traditional Arabic" w:hint="cs"/>
          <w:sz w:val="36"/>
          <w:szCs w:val="36"/>
          <w:rtl/>
        </w:rPr>
        <w:t xml:space="preserve"> ولكن عندنا رواية ثابتة صحيحة عن عبد الله بن حبشي أن النبي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Pr="00454333">
        <w:rPr>
          <w:rFonts w:cs="Traditional Arabic" w:hint="cs"/>
          <w:sz w:val="36"/>
          <w:szCs w:val="36"/>
          <w:rtl/>
        </w:rPr>
        <w:t xml:space="preserve"> سئل أي </w:t>
      </w:r>
      <w:r w:rsidR="008C553E" w:rsidRPr="00454333">
        <w:rPr>
          <w:rFonts w:cs="Traditional Arabic" w:hint="cs"/>
          <w:sz w:val="36"/>
          <w:szCs w:val="36"/>
          <w:rtl/>
        </w:rPr>
        <w:t>الأعم</w:t>
      </w:r>
      <w:r w:rsidR="00BB7757" w:rsidRPr="00454333">
        <w:rPr>
          <w:rFonts w:cs="Traditional Arabic" w:hint="cs"/>
          <w:sz w:val="36"/>
          <w:szCs w:val="36"/>
          <w:rtl/>
        </w:rPr>
        <w:t>ال أفضل؟ قال:</w:t>
      </w:r>
      <w:r w:rsidR="00100335" w:rsidRPr="00454333">
        <w:rPr>
          <w:rFonts w:cs="Traditional Arabic" w:hint="cs"/>
          <w:sz w:val="36"/>
          <w:szCs w:val="36"/>
          <w:rtl/>
        </w:rPr>
        <w:t xml:space="preserve">طول القيام, </w:t>
      </w:r>
    </w:p>
    <w:p w:rsidR="000840A7" w:rsidRPr="00454333" w:rsidRDefault="00100335" w:rsidP="005E611C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sz w:val="36"/>
          <w:szCs w:val="36"/>
          <w:rtl/>
        </w:rPr>
        <w:t>فن</w:t>
      </w:r>
      <w:r w:rsidR="006A67E7" w:rsidRPr="00454333">
        <w:rPr>
          <w:rFonts w:cs="Traditional Arabic" w:hint="cs"/>
          <w:sz w:val="36"/>
          <w:szCs w:val="36"/>
          <w:rtl/>
        </w:rPr>
        <w:t>َصَّ</w:t>
      </w:r>
      <w:r w:rsidR="00BB7757" w:rsidRPr="00454333">
        <w:rPr>
          <w:rFonts w:cs="Traditional Arabic" w:hint="cs"/>
          <w:sz w:val="36"/>
          <w:szCs w:val="36"/>
          <w:rtl/>
        </w:rPr>
        <w:t xml:space="preserve"> على </w:t>
      </w:r>
      <w:r w:rsidR="008C553E" w:rsidRPr="00454333">
        <w:rPr>
          <w:rFonts w:cs="Traditional Arabic" w:hint="cs"/>
          <w:sz w:val="36"/>
          <w:szCs w:val="36"/>
          <w:rtl/>
        </w:rPr>
        <w:t>أن القيام أفضل الأعمال,</w:t>
      </w:r>
      <w:r w:rsidR="009258CB" w:rsidRPr="00454333">
        <w:rPr>
          <w:rFonts w:cs="Traditional Arabic" w:hint="cs"/>
          <w:sz w:val="36"/>
          <w:szCs w:val="36"/>
          <w:rtl/>
        </w:rPr>
        <w:t xml:space="preserve"> وهذا خاص,</w:t>
      </w:r>
      <w:r w:rsidR="007832BF" w:rsidRPr="00454333">
        <w:rPr>
          <w:rFonts w:cs="Traditional Arabic" w:hint="cs"/>
          <w:sz w:val="36"/>
          <w:szCs w:val="36"/>
          <w:rtl/>
        </w:rPr>
        <w:t xml:space="preserve"> فيح</w:t>
      </w:r>
      <w:r w:rsidR="00BB7757" w:rsidRPr="00454333">
        <w:rPr>
          <w:rFonts w:cs="Traditional Arabic" w:hint="cs"/>
          <w:sz w:val="36"/>
          <w:szCs w:val="36"/>
          <w:rtl/>
        </w:rPr>
        <w:t>مل العام على</w:t>
      </w:r>
      <w:r w:rsidR="00B43BB7" w:rsidRPr="00454333">
        <w:rPr>
          <w:rFonts w:cs="Traditional Arabic" w:hint="cs"/>
          <w:sz w:val="36"/>
          <w:szCs w:val="36"/>
          <w:rtl/>
        </w:rPr>
        <w:t xml:space="preserve"> الخاص. </w:t>
      </w:r>
      <w:r w:rsidR="00515BA5" w:rsidRPr="00454333">
        <w:rPr>
          <w:rFonts w:cs="Traditional Arabic" w:hint="cs"/>
          <w:sz w:val="36"/>
          <w:szCs w:val="36"/>
          <w:rtl/>
        </w:rPr>
        <w:t xml:space="preserve"> </w:t>
      </w:r>
    </w:p>
    <w:p w:rsidR="0083051F" w:rsidRPr="00454333" w:rsidRDefault="000840A7" w:rsidP="005E611C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 xml:space="preserve">وأما </w:t>
      </w:r>
      <w:r w:rsidR="0083051F" w:rsidRPr="00454333">
        <w:rPr>
          <w:rFonts w:cs="Traditional Arabic" w:hint="cs"/>
          <w:b/>
          <w:bCs/>
          <w:sz w:val="36"/>
          <w:szCs w:val="36"/>
          <w:rtl/>
        </w:rPr>
        <w:t xml:space="preserve">ما </w:t>
      </w:r>
      <w:r w:rsidRPr="00454333">
        <w:rPr>
          <w:rFonts w:cs="Traditional Arabic" w:hint="cs"/>
          <w:b/>
          <w:bCs/>
          <w:sz w:val="36"/>
          <w:szCs w:val="36"/>
          <w:rtl/>
        </w:rPr>
        <w:t xml:space="preserve">استدل </w:t>
      </w:r>
      <w:r w:rsidR="0083051F" w:rsidRPr="00454333">
        <w:rPr>
          <w:rFonts w:cs="Traditional Arabic" w:hint="cs"/>
          <w:b/>
          <w:bCs/>
          <w:sz w:val="36"/>
          <w:szCs w:val="36"/>
          <w:rtl/>
        </w:rPr>
        <w:t xml:space="preserve">به </w:t>
      </w:r>
      <w:r w:rsidRPr="00454333">
        <w:rPr>
          <w:rFonts w:cs="Traditional Arabic" w:hint="cs"/>
          <w:b/>
          <w:bCs/>
          <w:sz w:val="36"/>
          <w:szCs w:val="36"/>
          <w:rtl/>
        </w:rPr>
        <w:t>أصحاب القول الثاني</w:t>
      </w:r>
      <w:r w:rsidRPr="00454333">
        <w:rPr>
          <w:rFonts w:cs="Traditional Arabic" w:hint="cs"/>
          <w:sz w:val="36"/>
          <w:szCs w:val="36"/>
          <w:rtl/>
        </w:rPr>
        <w:t xml:space="preserve"> على أفضلية كثر السجود على طول القيام</w:t>
      </w:r>
      <w:r w:rsidR="0083051F" w:rsidRPr="00454333">
        <w:rPr>
          <w:rFonts w:cs="Traditional Arabic" w:hint="cs"/>
          <w:sz w:val="36"/>
          <w:szCs w:val="36"/>
          <w:rtl/>
        </w:rPr>
        <w:t xml:space="preserve"> من حديث ثوبان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83051F" w:rsidRPr="00454333">
        <w:rPr>
          <w:rFonts w:cs="Traditional Arabic" w:hint="cs"/>
          <w:sz w:val="36"/>
          <w:szCs w:val="36"/>
          <w:rtl/>
        </w:rPr>
        <w:t xml:space="preserve"> وربيعة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83051F" w:rsidRPr="00454333">
        <w:rPr>
          <w:rFonts w:cs="Traditional Arabic" w:hint="cs"/>
          <w:sz w:val="36"/>
          <w:szCs w:val="36"/>
          <w:rtl/>
        </w:rPr>
        <w:t xml:space="preserve"> وأبي هريرة</w:t>
      </w:r>
      <w:r w:rsidR="008510B2" w:rsidRPr="00454333">
        <w:rPr>
          <w:rFonts w:cs="Traditional Arabic" w:hint="cs"/>
          <w:sz w:val="36"/>
          <w:szCs w:val="36"/>
          <w:rtl/>
        </w:rPr>
        <w:t xml:space="preserve"> </w:t>
      </w:r>
      <w:r w:rsidR="00AB4304">
        <w:rPr>
          <w:rFonts w:cs="Traditional Arabic" w:hint="cs"/>
          <w:sz w:val="36"/>
          <w:szCs w:val="36"/>
        </w:rPr>
        <w:sym w:font="AGA Arabesque" w:char="F079"/>
      </w:r>
      <w:r w:rsidR="00AB4304">
        <w:rPr>
          <w:rFonts w:cs="Traditional Arabic" w:hint="cs"/>
          <w:sz w:val="36"/>
          <w:szCs w:val="36"/>
          <w:rtl/>
        </w:rPr>
        <w:t xml:space="preserve"> </w:t>
      </w:r>
      <w:r w:rsidR="008510B2" w:rsidRPr="00454333">
        <w:rPr>
          <w:rFonts w:cs="Traditional Arabic" w:hint="cs"/>
          <w:sz w:val="36"/>
          <w:szCs w:val="36"/>
          <w:rtl/>
        </w:rPr>
        <w:t xml:space="preserve">فليس لهم فيه </w:t>
      </w:r>
      <w:r w:rsidRPr="00454333">
        <w:rPr>
          <w:rFonts w:cs="Traditional Arabic" w:hint="cs"/>
          <w:sz w:val="36"/>
          <w:szCs w:val="36"/>
          <w:rtl/>
        </w:rPr>
        <w:t>ح</w:t>
      </w:r>
      <w:r w:rsidR="008510B2" w:rsidRPr="00454333">
        <w:rPr>
          <w:rFonts w:cs="Traditional Arabic" w:hint="cs"/>
          <w:sz w:val="36"/>
          <w:szCs w:val="36"/>
          <w:rtl/>
        </w:rPr>
        <w:t>ج</w:t>
      </w:r>
      <w:r w:rsidRPr="00454333">
        <w:rPr>
          <w:rFonts w:cs="Traditional Arabic" w:hint="cs"/>
          <w:sz w:val="36"/>
          <w:szCs w:val="36"/>
          <w:rtl/>
        </w:rPr>
        <w:t>ة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Pr="00454333">
        <w:rPr>
          <w:rFonts w:cs="Traditional Arabic" w:hint="cs"/>
          <w:sz w:val="36"/>
          <w:szCs w:val="36"/>
          <w:rtl/>
        </w:rPr>
        <w:t xml:space="preserve"> وذلك أن تلك الأدلة غاية ما فيها أنها تدل على فضل السجود ولا يلزم من فضل السجود أفضليتها على طول القيام</w:t>
      </w:r>
      <w:r w:rsidR="00EB6FA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EB6FAF" w:rsidRPr="00454333">
        <w:rPr>
          <w:rStyle w:val="ae"/>
          <w:position w:val="6"/>
          <w:sz w:val="36"/>
          <w:szCs w:val="36"/>
          <w:rtl/>
        </w:rPr>
        <w:footnoteReference w:id="55"/>
      </w:r>
      <w:r w:rsidR="00EB6FAF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454333">
        <w:rPr>
          <w:rFonts w:cs="Traditional Arabic" w:hint="cs"/>
          <w:sz w:val="36"/>
          <w:szCs w:val="36"/>
          <w:rtl/>
        </w:rPr>
        <w:t xml:space="preserve">. </w:t>
      </w:r>
    </w:p>
    <w:p w:rsidR="00D75D53" w:rsidRPr="00454333" w:rsidRDefault="00D75D53" w:rsidP="005E611C">
      <w:pPr>
        <w:spacing w:after="0" w:line="240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sz w:val="36"/>
          <w:szCs w:val="36"/>
          <w:rtl/>
        </w:rPr>
        <w:t>ثم إنه يجوز أن يكون المراد به السجدة التي قد أطيل قبلها القيام، ويجوز أيضا أن يكون المراد: وإن زاد مع ذلك طول القيام كان أفضل، وكان ما يرفع به من الدرجة أعظم، وما يحطّ عنه به من الخطايا أعظم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Fonts w:cs="Traditional Arabic"/>
          <w:position w:val="6"/>
          <w:sz w:val="36"/>
          <w:szCs w:val="36"/>
          <w:vertAlign w:val="superscript"/>
          <w:rtl/>
        </w:rPr>
        <w:footnoteReference w:id="56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454333">
        <w:rPr>
          <w:rFonts w:cs="Traditional Arabic" w:hint="cs"/>
          <w:sz w:val="36"/>
          <w:szCs w:val="36"/>
          <w:rtl/>
        </w:rPr>
        <w:t>.</w:t>
      </w:r>
      <w:r w:rsidR="00100335" w:rsidRPr="00454333">
        <w:rPr>
          <w:rFonts w:cs="Traditional Arabic" w:hint="cs"/>
          <w:sz w:val="36"/>
          <w:szCs w:val="36"/>
          <w:rtl/>
        </w:rPr>
        <w:t xml:space="preserve"> </w:t>
      </w:r>
    </w:p>
    <w:p w:rsidR="00A03C3B" w:rsidRPr="00454333" w:rsidRDefault="0083051F" w:rsidP="00B16B5B">
      <w:pPr>
        <w:spacing w:after="0" w:line="233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lastRenderedPageBreak/>
        <w:t>وأما حديث ابن مسعود</w:t>
      </w:r>
      <w:r w:rsidR="00A45683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E2BFF">
        <w:rPr>
          <w:rFonts w:cs="Traditional Arabic" w:hint="cs"/>
          <w:sz w:val="36"/>
          <w:szCs w:val="36"/>
        </w:rPr>
        <w:sym w:font="AGA Arabesque" w:char="F074"/>
      </w:r>
      <w:r w:rsidR="00982EA3">
        <w:rPr>
          <w:rFonts w:cs="Traditional Arabic" w:hint="cs"/>
          <w:sz w:val="36"/>
          <w:szCs w:val="36"/>
          <w:rtl/>
        </w:rPr>
        <w:t xml:space="preserve"> </w:t>
      </w:r>
      <w:r w:rsidRPr="00454333">
        <w:rPr>
          <w:rFonts w:cs="Traditional Arabic" w:hint="cs"/>
          <w:sz w:val="36"/>
          <w:szCs w:val="36"/>
          <w:rtl/>
        </w:rPr>
        <w:t>فليس لهم فيه أيضا دليل؛لأنه</w:t>
      </w:r>
      <w:r w:rsidR="00D75D53" w:rsidRPr="00454333">
        <w:rPr>
          <w:rFonts w:cs="Traditional Arabic" w:hint="cs"/>
          <w:sz w:val="36"/>
          <w:szCs w:val="36"/>
          <w:rtl/>
        </w:rPr>
        <w:t xml:space="preserve">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D75D53" w:rsidRPr="00454333">
        <w:rPr>
          <w:rFonts w:cs="Traditional Arabic" w:hint="cs"/>
          <w:sz w:val="36"/>
          <w:szCs w:val="36"/>
          <w:rtl/>
        </w:rPr>
        <w:t xml:space="preserve"> </w:t>
      </w:r>
      <w:r w:rsidRPr="00454333">
        <w:rPr>
          <w:rFonts w:cs="Traditional Arabic" w:hint="cs"/>
          <w:sz w:val="36"/>
          <w:szCs w:val="36"/>
          <w:rtl/>
        </w:rPr>
        <w:t xml:space="preserve"> </w:t>
      </w:r>
      <w:r w:rsidR="00AB4304">
        <w:rPr>
          <w:rFonts w:cs="Traditional Arabic" w:hint="cs"/>
          <w:sz w:val="36"/>
          <w:szCs w:val="36"/>
          <w:rtl/>
        </w:rPr>
        <w:t>أولاً جمع بين سورتين من المفصل،</w:t>
      </w:r>
      <w:r w:rsidRPr="00454333">
        <w:rPr>
          <w:rFonts w:cs="Traditional Arabic" w:hint="cs"/>
          <w:sz w:val="36"/>
          <w:szCs w:val="36"/>
          <w:rtl/>
        </w:rPr>
        <w:t>وأيضاً فإنه كان يرتّل ال</w:t>
      </w:r>
      <w:r w:rsidR="00AB4304">
        <w:rPr>
          <w:rFonts w:cs="Traditional Arabic" w:hint="cs"/>
          <w:sz w:val="36"/>
          <w:szCs w:val="36"/>
          <w:rtl/>
        </w:rPr>
        <w:t>سورة حتى تكون أطول من أطول منها,</w:t>
      </w:r>
      <w:r w:rsidRPr="00454333">
        <w:rPr>
          <w:rFonts w:cs="Traditional Arabic" w:hint="cs"/>
          <w:sz w:val="36"/>
          <w:szCs w:val="36"/>
          <w:rtl/>
        </w:rPr>
        <w:t>وأيضاً فإنه كان يقوم أحياناً بالبقرة والنساء وآل عمران في ركعة، فعلم أنه كان يفعله أحياناً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Fonts w:cs="Traditional Arabic"/>
          <w:position w:val="6"/>
          <w:sz w:val="36"/>
          <w:szCs w:val="36"/>
          <w:vertAlign w:val="superscript"/>
          <w:rtl/>
        </w:rPr>
        <w:footnoteReference w:id="57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454333">
        <w:rPr>
          <w:rFonts w:cs="Traditional Arabic" w:hint="cs"/>
          <w:sz w:val="36"/>
          <w:szCs w:val="36"/>
          <w:rtl/>
        </w:rPr>
        <w:t>.</w:t>
      </w:r>
      <w:r w:rsidR="007832BF" w:rsidRPr="00454333">
        <w:rPr>
          <w:rFonts w:cs="Traditional Arabic" w:hint="cs"/>
          <w:sz w:val="36"/>
          <w:szCs w:val="36"/>
          <w:rtl/>
        </w:rPr>
        <w:t xml:space="preserve">  </w:t>
      </w:r>
    </w:p>
    <w:p w:rsidR="00AB3647" w:rsidRPr="00454333" w:rsidRDefault="00AB3647" w:rsidP="00B16B5B">
      <w:pPr>
        <w:spacing w:after="0" w:line="233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sz w:val="36"/>
          <w:szCs w:val="36"/>
          <w:rtl/>
        </w:rPr>
        <w:t>وأما القول لأفضلية كثرة السجود على طول القيام بأن السجود لا يسقط لا في الفرض ولا في النفل بخلاف القيام فإنه يسقط في النفل والسجود لا يباح لغير الله تعالى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Pr="00454333">
        <w:rPr>
          <w:rFonts w:cs="Traditional Arabic" w:hint="cs"/>
          <w:sz w:val="36"/>
          <w:szCs w:val="36"/>
          <w:rtl/>
        </w:rPr>
        <w:t xml:space="preserve"> والقيام يباح </w:t>
      </w:r>
      <w:r w:rsidR="00F90BFA" w:rsidRPr="00454333">
        <w:rPr>
          <w:rFonts w:cs="Traditional Arabic" w:hint="cs"/>
          <w:sz w:val="36"/>
          <w:szCs w:val="36"/>
          <w:rtl/>
        </w:rPr>
        <w:t>للوالدين وسيد القوم</w:t>
      </w:r>
      <w:r w:rsidR="008510B2" w:rsidRPr="00454333">
        <w:rPr>
          <w:rFonts w:cs="Traditional Arabic" w:hint="cs"/>
          <w:sz w:val="36"/>
          <w:szCs w:val="36"/>
          <w:rtl/>
        </w:rPr>
        <w:t>,</w:t>
      </w:r>
      <w:r w:rsidR="00F90BFA" w:rsidRPr="00454333">
        <w:rPr>
          <w:rFonts w:cs="Traditional Arabic" w:hint="cs"/>
          <w:sz w:val="36"/>
          <w:szCs w:val="36"/>
          <w:rtl/>
        </w:rPr>
        <w:t xml:space="preserve"> فهذا قياس فاسد الاعتبار</w:t>
      </w:r>
      <w:r w:rsidR="008510B2" w:rsidRPr="00454333">
        <w:rPr>
          <w:rFonts w:cs="Traditional Arabic" w:hint="cs"/>
          <w:sz w:val="36"/>
          <w:szCs w:val="36"/>
          <w:rtl/>
        </w:rPr>
        <w:t>؛ لمخال</w:t>
      </w:r>
      <w:r w:rsidR="00F90BFA" w:rsidRPr="00454333">
        <w:rPr>
          <w:rFonts w:cs="Traditional Arabic" w:hint="cs"/>
          <w:sz w:val="36"/>
          <w:szCs w:val="36"/>
          <w:rtl/>
        </w:rPr>
        <w:t>ف</w:t>
      </w:r>
      <w:r w:rsidR="008510B2" w:rsidRPr="00454333">
        <w:rPr>
          <w:rFonts w:cs="Traditional Arabic" w:hint="cs"/>
          <w:sz w:val="36"/>
          <w:szCs w:val="36"/>
          <w:rtl/>
        </w:rPr>
        <w:t>ت</w:t>
      </w:r>
      <w:r w:rsidR="00F90BFA" w:rsidRPr="00454333">
        <w:rPr>
          <w:rFonts w:cs="Traditional Arabic" w:hint="cs"/>
          <w:sz w:val="36"/>
          <w:szCs w:val="36"/>
          <w:rtl/>
        </w:rPr>
        <w:t>ه النص الصريح "أفضل الصلاة طول القنوت</w:t>
      </w:r>
      <w:r w:rsidR="0090164B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90164B" w:rsidRPr="00454333">
        <w:rPr>
          <w:rFonts w:cs="Traditional Arabic"/>
          <w:position w:val="6"/>
          <w:sz w:val="36"/>
          <w:szCs w:val="36"/>
          <w:vertAlign w:val="superscript"/>
          <w:rtl/>
        </w:rPr>
        <w:footnoteReference w:id="58"/>
      </w:r>
      <w:r w:rsidR="0090164B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F90BFA" w:rsidRPr="00454333">
        <w:rPr>
          <w:rFonts w:cs="Traditional Arabic" w:hint="cs"/>
          <w:sz w:val="36"/>
          <w:szCs w:val="36"/>
          <w:rtl/>
        </w:rPr>
        <w:t xml:space="preserve">". </w:t>
      </w:r>
    </w:p>
    <w:p w:rsidR="005357F8" w:rsidRPr="00454333" w:rsidRDefault="0000747A" w:rsidP="00B16B5B">
      <w:pPr>
        <w:spacing w:after="0" w:line="233" w:lineRule="auto"/>
        <w:ind w:hanging="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وأما القول </w:t>
      </w:r>
      <w:r w:rsidR="007726C6" w:rsidRPr="00454333">
        <w:rPr>
          <w:rFonts w:cs="Traditional Arabic" w:hint="cs"/>
          <w:b/>
          <w:bCs/>
          <w:sz w:val="36"/>
          <w:szCs w:val="36"/>
          <w:rtl/>
        </w:rPr>
        <w:t>الثالث</w:t>
      </w:r>
      <w:r w:rsidR="007726C6" w:rsidRPr="00454333">
        <w:rPr>
          <w:rFonts w:cs="Traditional Arabic" w:hint="cs"/>
          <w:sz w:val="36"/>
          <w:szCs w:val="36"/>
          <w:rtl/>
        </w:rPr>
        <w:t xml:space="preserve"> ف</w:t>
      </w:r>
      <w:r w:rsidR="008510B2" w:rsidRPr="00454333">
        <w:rPr>
          <w:rFonts w:cs="Traditional Arabic" w:hint="cs"/>
          <w:sz w:val="36"/>
          <w:szCs w:val="36"/>
          <w:rtl/>
        </w:rPr>
        <w:t>م</w:t>
      </w:r>
      <w:r w:rsidR="007726C6" w:rsidRPr="00454333">
        <w:rPr>
          <w:rFonts w:cs="Traditional Arabic" w:hint="cs"/>
          <w:sz w:val="36"/>
          <w:szCs w:val="36"/>
          <w:rtl/>
        </w:rPr>
        <w:t>حجوج بالنص الصريح القاطع للنزاع في المسألة وهو حديث جابر وعبد الله بن حبشي المذكوران في أدلة القول الأول.</w:t>
      </w:r>
    </w:p>
    <w:p w:rsidR="004D5A79" w:rsidRPr="00454333" w:rsidRDefault="005357F8" w:rsidP="00B16B5B">
      <w:pPr>
        <w:spacing w:after="0" w:line="233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b/>
          <w:bCs/>
          <w:sz w:val="36"/>
          <w:szCs w:val="36"/>
          <w:rtl/>
        </w:rPr>
        <w:t>وأما القول الرابع</w:t>
      </w:r>
      <w:r w:rsidRPr="00454333">
        <w:rPr>
          <w:rFonts w:cs="Traditional Arabic" w:hint="cs"/>
          <w:sz w:val="36"/>
          <w:szCs w:val="36"/>
          <w:rtl/>
        </w:rPr>
        <w:t xml:space="preserve"> فيقال لهم</w:t>
      </w:r>
      <w:r w:rsidR="004D5A79" w:rsidRPr="00454333">
        <w:rPr>
          <w:rFonts w:cs="Traditional Arabic" w:hint="cs"/>
          <w:sz w:val="36"/>
          <w:szCs w:val="36"/>
          <w:rtl/>
        </w:rPr>
        <w:t>:</w:t>
      </w:r>
      <w:r w:rsidRPr="00454333">
        <w:rPr>
          <w:rFonts w:cs="Traditional Arabic" w:hint="cs"/>
          <w:sz w:val="36"/>
          <w:szCs w:val="36"/>
          <w:rtl/>
        </w:rPr>
        <w:t xml:space="preserve"> بأن ورود تطويل القيام في الليل لا ينافي تطويله في النهار بل ورد ذلك في النهار أيضا كما في حديث </w:t>
      </w:r>
      <w:r w:rsidRPr="00454333">
        <w:rPr>
          <w:rFonts w:ascii="Traditional Arabic" w:cs="Traditional Arabic" w:hint="eastAsia"/>
          <w:sz w:val="36"/>
          <w:szCs w:val="36"/>
          <w:rtl/>
        </w:rPr>
        <w:t>أبي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سعيد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الخدري</w:t>
      </w:r>
      <w:r w:rsidR="00982EA3">
        <w:rPr>
          <w:rFonts w:ascii="Traditional Arabic" w:cs="Traditional Arabic" w:hint="cs"/>
          <w:sz w:val="36"/>
          <w:szCs w:val="36"/>
        </w:rPr>
        <w:sym w:font="AGA Arabesque" w:char="F074"/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قال</w:t>
      </w:r>
      <w:r w:rsidRPr="00454333">
        <w:rPr>
          <w:rFonts w:ascii="Traditional Arabic" w:cs="Traditional Arabic" w:hint="cs"/>
          <w:sz w:val="36"/>
          <w:szCs w:val="36"/>
          <w:rtl/>
        </w:rPr>
        <w:t>: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لقد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كانت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صلاة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الظهر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تقام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فيذهب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الذاهب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إلى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البقيع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فيقضي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حاجته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ثم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يتوضأ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ثم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يأتي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ورسول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الله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="004E2BFF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في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الركعة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الأولى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مما</w:t>
      </w:r>
      <w:r w:rsidRPr="00454333">
        <w:rPr>
          <w:rFonts w:ascii="Traditional Arabic" w:cs="Traditional Arabic"/>
          <w:sz w:val="36"/>
          <w:szCs w:val="36"/>
          <w:rtl/>
        </w:rPr>
        <w:t xml:space="preserve"> </w:t>
      </w:r>
      <w:r w:rsidRPr="00454333">
        <w:rPr>
          <w:rFonts w:ascii="Traditional Arabic" w:cs="Traditional Arabic" w:hint="eastAsia"/>
          <w:sz w:val="36"/>
          <w:szCs w:val="36"/>
          <w:rtl/>
        </w:rPr>
        <w:t>يطولها</w:t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Pr="00454333">
        <w:rPr>
          <w:rStyle w:val="ae"/>
          <w:position w:val="6"/>
          <w:sz w:val="36"/>
          <w:szCs w:val="36"/>
          <w:rtl/>
        </w:rPr>
        <w:footnoteReference w:id="59"/>
      </w:r>
      <w:r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Pr="00454333">
        <w:rPr>
          <w:rFonts w:cs="Traditional Arabic" w:hint="cs"/>
          <w:sz w:val="36"/>
          <w:szCs w:val="36"/>
          <w:rtl/>
        </w:rPr>
        <w:t>.</w:t>
      </w:r>
      <w:r w:rsidR="004D5A79" w:rsidRPr="00454333">
        <w:rPr>
          <w:rFonts w:cs="Traditional Arabic" w:hint="cs"/>
          <w:sz w:val="36"/>
          <w:szCs w:val="36"/>
          <w:rtl/>
        </w:rPr>
        <w:t xml:space="preserve"> </w:t>
      </w:r>
    </w:p>
    <w:p w:rsidR="007726C6" w:rsidRPr="00454333" w:rsidRDefault="004D5A79" w:rsidP="00B16B5B">
      <w:pPr>
        <w:spacing w:after="0" w:line="233" w:lineRule="auto"/>
        <w:ind w:hanging="2"/>
        <w:jc w:val="lowKashida"/>
        <w:rPr>
          <w:rFonts w:cs="Traditional Arabic"/>
          <w:sz w:val="36"/>
          <w:szCs w:val="36"/>
          <w:rtl/>
        </w:rPr>
      </w:pPr>
      <w:r w:rsidRPr="00454333">
        <w:rPr>
          <w:rFonts w:cs="Traditional Arabic" w:hint="cs"/>
          <w:sz w:val="36"/>
          <w:szCs w:val="36"/>
          <w:rtl/>
        </w:rPr>
        <w:t xml:space="preserve">ثم </w:t>
      </w:r>
      <w:r w:rsidR="00AB4304">
        <w:rPr>
          <w:rFonts w:cs="Traditional Arabic" w:hint="cs"/>
          <w:sz w:val="36"/>
          <w:szCs w:val="36"/>
          <w:rtl/>
        </w:rPr>
        <w:t>حديث جابر</w:t>
      </w:r>
      <w:r w:rsidR="004D6786">
        <w:rPr>
          <w:rFonts w:cs="Traditional Arabic" w:hint="cs"/>
          <w:sz w:val="36"/>
          <w:szCs w:val="36"/>
          <w:rtl/>
        </w:rPr>
        <w:t xml:space="preserve"> </w:t>
      </w:r>
      <w:r w:rsidR="00982EA3">
        <w:rPr>
          <w:rFonts w:cs="Traditional Arabic"/>
          <w:sz w:val="36"/>
          <w:szCs w:val="36"/>
        </w:rPr>
        <w:t xml:space="preserve"> </w:t>
      </w:r>
      <w:r w:rsidR="004E2BFF">
        <w:rPr>
          <w:rFonts w:cs="Traditional Arabic" w:hint="cs"/>
          <w:sz w:val="36"/>
          <w:szCs w:val="36"/>
        </w:rPr>
        <w:sym w:font="AGA Arabesque" w:char="F074"/>
      </w:r>
      <w:r w:rsidR="007E18CD" w:rsidRPr="00454333">
        <w:rPr>
          <w:rFonts w:cs="Traditional Arabic" w:hint="cs"/>
          <w:sz w:val="36"/>
          <w:szCs w:val="36"/>
          <w:rtl/>
        </w:rPr>
        <w:t xml:space="preserve">هو القاطع للنزاع في المسألة وهو قوله </w:t>
      </w:r>
      <w:r w:rsidR="004E2BFF">
        <w:rPr>
          <w:rFonts w:cs="Traditional Arabic" w:hint="cs"/>
          <w:sz w:val="36"/>
          <w:szCs w:val="36"/>
        </w:rPr>
        <w:sym w:font="AGA Arabesque" w:char="F072"/>
      </w:r>
      <w:r w:rsidR="007E18CD" w:rsidRPr="00454333">
        <w:rPr>
          <w:rFonts w:cs="Traditional Arabic" w:hint="cs"/>
          <w:sz w:val="36"/>
          <w:szCs w:val="36"/>
          <w:rtl/>
        </w:rPr>
        <w:t xml:space="preserve"> أفضل الصلاة طول القنوت</w:t>
      </w:r>
      <w:r w:rsidR="007E18CD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(</w:t>
      </w:r>
      <w:r w:rsidR="007E18CD" w:rsidRPr="00454333">
        <w:rPr>
          <w:rStyle w:val="ae"/>
          <w:position w:val="6"/>
          <w:sz w:val="36"/>
          <w:szCs w:val="36"/>
          <w:rtl/>
        </w:rPr>
        <w:footnoteReference w:id="60"/>
      </w:r>
      <w:r w:rsidR="007E18CD" w:rsidRPr="00454333">
        <w:rPr>
          <w:rFonts w:cs="Traditional Arabic" w:hint="cs"/>
          <w:position w:val="6"/>
          <w:sz w:val="36"/>
          <w:szCs w:val="36"/>
          <w:vertAlign w:val="superscript"/>
          <w:rtl/>
        </w:rPr>
        <w:t>)</w:t>
      </w:r>
      <w:r w:rsidR="007E18CD" w:rsidRPr="00454333">
        <w:rPr>
          <w:rFonts w:cs="Traditional Arabic" w:hint="cs"/>
          <w:sz w:val="36"/>
          <w:szCs w:val="36"/>
          <w:rtl/>
        </w:rPr>
        <w:t xml:space="preserve">. </w:t>
      </w:r>
      <w:r w:rsidR="00D01F61" w:rsidRPr="00454333">
        <w:rPr>
          <w:rFonts w:cs="Traditional Arabic" w:hint="cs"/>
          <w:sz w:val="36"/>
          <w:szCs w:val="36"/>
          <w:rtl/>
        </w:rPr>
        <w:t>والله أعلم</w:t>
      </w:r>
      <w:r w:rsidR="005210E9" w:rsidRPr="00454333">
        <w:rPr>
          <w:rFonts w:cs="Traditional Arabic" w:hint="cs"/>
          <w:sz w:val="36"/>
          <w:szCs w:val="36"/>
          <w:rtl/>
        </w:rPr>
        <w:t xml:space="preserve">. </w:t>
      </w:r>
    </w:p>
    <w:sectPr w:rsidR="007726C6" w:rsidRPr="00454333" w:rsidSect="00BE68A8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84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31A" w:rsidRDefault="000A331A" w:rsidP="0020355F">
      <w:pPr>
        <w:spacing w:after="0" w:line="240" w:lineRule="auto"/>
      </w:pPr>
      <w:r>
        <w:separator/>
      </w:r>
    </w:p>
  </w:endnote>
  <w:endnote w:type="continuationSeparator" w:id="1">
    <w:p w:rsidR="000A331A" w:rsidRDefault="000A331A" w:rsidP="0020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126641"/>
      <w:docPartObj>
        <w:docPartGallery w:val="Page Numbers (Bottom of Page)"/>
        <w:docPartUnique/>
      </w:docPartObj>
    </w:sdtPr>
    <w:sdtContent>
      <w:p w:rsidR="00C2503F" w:rsidRDefault="00BE68A8">
        <w:pPr>
          <w:pStyle w:val="afc"/>
          <w:jc w:val="center"/>
        </w:pPr>
        <w:r>
          <w:rPr>
            <w:rFonts w:cs="Traditional Arabic"/>
            <w:noProof/>
            <w:sz w:val="36"/>
            <w:szCs w:val="36"/>
          </w:rPr>
          <w:pict>
            <v:roundrect id="_x0000_s22529" style="position:absolute;left:0;text-align:left;margin-left:193.15pt;margin-top:4.6pt;width:38.9pt;height:20.05pt;z-index:251658240;mso-position-horizontal-relative:margin;mso-position-vertical-relative:text" arcsize="10923f">
              <v:textbox style="mso-next-textbox:#_x0000_s22529">
                <w:txbxContent>
                  <w:p w:rsidR="00BE68A8" w:rsidRPr="00A6537B" w:rsidRDefault="00BE68A8" w:rsidP="00BE68A8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241BD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A93938" w:rsidRPr="00A93938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844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  <w:r w:rsidR="00BA4FDF" w:rsidRPr="009953B8">
          <w:rPr>
            <w:rFonts w:cs="Traditional Arabic"/>
            <w:sz w:val="36"/>
            <w:szCs w:val="36"/>
          </w:rPr>
          <w:fldChar w:fldCharType="begin"/>
        </w:r>
        <w:r w:rsidR="00C2503F" w:rsidRPr="009953B8">
          <w:rPr>
            <w:rFonts w:cs="Traditional Arabic"/>
            <w:sz w:val="36"/>
            <w:szCs w:val="36"/>
          </w:rPr>
          <w:instrText xml:space="preserve"> PAGE   \* MERGEFORMAT </w:instrText>
        </w:r>
        <w:r w:rsidR="00BA4FDF" w:rsidRPr="009953B8">
          <w:rPr>
            <w:rFonts w:cs="Traditional Arabic"/>
            <w:sz w:val="36"/>
            <w:szCs w:val="36"/>
          </w:rPr>
          <w:fldChar w:fldCharType="separate"/>
        </w:r>
        <w:r w:rsidR="00A93938" w:rsidRPr="00A93938">
          <w:rPr>
            <w:rFonts w:cs="Traditional Arabic"/>
            <w:noProof/>
            <w:sz w:val="36"/>
            <w:szCs w:val="36"/>
            <w:rtl/>
            <w:lang w:val="ar-SA"/>
          </w:rPr>
          <w:t>844</w:t>
        </w:r>
        <w:r w:rsidR="00BA4FDF" w:rsidRPr="009953B8">
          <w:rPr>
            <w:rFonts w:cs="Traditional Arabic"/>
            <w:sz w:val="36"/>
            <w:szCs w:val="36"/>
          </w:rPr>
          <w:fldChar w:fldCharType="end"/>
        </w:r>
      </w:p>
    </w:sdtContent>
  </w:sdt>
  <w:p w:rsidR="00C2503F" w:rsidRDefault="00C2503F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31A" w:rsidRDefault="000A331A" w:rsidP="00675B87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0A331A" w:rsidRDefault="000A331A" w:rsidP="00675B87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C10B96" w:rsidRPr="00E70F53" w:rsidRDefault="00C10B96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أخرجه مسلم في صحيحه في كتاب صلاة المسافرين وقصرها، ب</w:t>
      </w:r>
      <w:r w:rsidR="00270222" w:rsidRPr="00E70F53">
        <w:rPr>
          <w:rFonts w:hint="cs"/>
          <w:color w:val="auto"/>
          <w:sz w:val="32"/>
          <w:szCs w:val="32"/>
          <w:rtl/>
        </w:rPr>
        <w:t>اب أفضل الصلاة طول القنوت ص298,</w:t>
      </w:r>
      <w:r w:rsidR="00CE56AA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برقم756.</w:t>
      </w:r>
    </w:p>
  </w:footnote>
  <w:footnote w:id="3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</w:t>
      </w:r>
      <w:r w:rsidR="00BE68A8">
        <w:rPr>
          <w:rFonts w:hint="cs"/>
          <w:color w:val="auto"/>
          <w:sz w:val="32"/>
          <w:szCs w:val="32"/>
          <w:rtl/>
        </w:rPr>
        <w:t xml:space="preserve"> </w:t>
      </w:r>
      <w:r w:rsidR="00270222" w:rsidRPr="00E70F53">
        <w:rPr>
          <w:rFonts w:hint="cs"/>
          <w:color w:val="auto"/>
          <w:sz w:val="32"/>
          <w:szCs w:val="32"/>
          <w:rtl/>
        </w:rPr>
        <w:t>ينظر: مرعاة المفاتيح3/66.</w:t>
      </w:r>
    </w:p>
  </w:footnote>
  <w:footnote w:id="4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</w:t>
      </w:r>
      <w:r w:rsidR="00BE68A8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ينظر:الإجماع لابن المنذرص49, وشرح معاني الآثار1/318و431, ومراتب الإجماع ص48و49, والتمهيد4/269, والمغني2/192, والمجموع3/236و394.</w:t>
      </w:r>
    </w:p>
  </w:footnote>
  <w:footnote w:id="5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ينظر: البيان والتحصيل1/379, الخرشي على مختصر خليل2/16, ونهاية المحتاج1/551, والشرح الكبير للدردير1/319.</w:t>
      </w:r>
    </w:p>
  </w:footnote>
  <w:footnote w:id="6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ذكر العلماء هذا الخلاف في التطوع فقط كما ذكر ابن رشد الجد في البيان والتحصيل1/379, والعيني في شرح أبي داود5/231.وأما الفرائض فقد نقل المناوي, والشوكا</w:t>
      </w:r>
      <w:r w:rsidR="00270222" w:rsidRPr="00E70F53">
        <w:rPr>
          <w:rFonts w:hint="cs"/>
          <w:color w:val="auto"/>
          <w:sz w:val="32"/>
          <w:szCs w:val="32"/>
          <w:rtl/>
        </w:rPr>
        <w:t>ني, وعنه المباركفوريان فقالوا:</w:t>
      </w:r>
      <w:r w:rsidRPr="00E70F53">
        <w:rPr>
          <w:rFonts w:hint="cs"/>
          <w:color w:val="auto"/>
          <w:sz w:val="32"/>
          <w:szCs w:val="32"/>
          <w:rtl/>
        </w:rPr>
        <w:t>"</w:t>
      </w:r>
      <w:r w:rsidRPr="00E70F53">
        <w:rPr>
          <w:rFonts w:hint="eastAsia"/>
          <w:color w:val="auto"/>
          <w:sz w:val="32"/>
          <w:szCs w:val="32"/>
          <w:rtl/>
        </w:rPr>
        <w:t>الظاهر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أن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أحاديث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أفضلية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طول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القيام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محمولة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على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صلاة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النفل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التي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لا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ت</w:t>
      </w:r>
      <w:r w:rsidRPr="00E70F53">
        <w:rPr>
          <w:rFonts w:hint="eastAsia"/>
          <w:color w:val="auto"/>
          <w:sz w:val="32"/>
          <w:szCs w:val="32"/>
          <w:rtl/>
        </w:rPr>
        <w:t>شرع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فيها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الجماعة</w:t>
      </w:r>
      <w:r w:rsidRPr="00E70F53">
        <w:rPr>
          <w:rFonts w:hint="cs"/>
          <w:color w:val="auto"/>
          <w:sz w:val="32"/>
          <w:szCs w:val="32"/>
          <w:rtl/>
        </w:rPr>
        <w:t>,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وعلى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صلاة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المنفرد</w:t>
      </w:r>
      <w:r w:rsidRPr="00E70F53">
        <w:rPr>
          <w:rFonts w:hint="cs"/>
          <w:color w:val="auto"/>
          <w:sz w:val="32"/>
          <w:szCs w:val="32"/>
          <w:rtl/>
        </w:rPr>
        <w:t>,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فأما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الإمام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الفرائض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والنوافل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فهو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مأمور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بالتخفيف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المشروع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إلا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إذا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علم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حال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المأمومين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المحصورين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إيثار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التطويل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ولم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يحدث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يقتضي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التخفيف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بكاء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الصبي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ونحوه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فلا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بأس</w:t>
      </w:r>
      <w:r w:rsidR="00270222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بالتطويل</w:t>
      </w:r>
      <w:r w:rsidRPr="00E70F53">
        <w:rPr>
          <w:rFonts w:hint="cs"/>
          <w:color w:val="auto"/>
          <w:sz w:val="32"/>
          <w:szCs w:val="32"/>
          <w:rtl/>
        </w:rPr>
        <w:t>,</w:t>
      </w:r>
      <w:r w:rsidRPr="00E70F53">
        <w:rPr>
          <w:rFonts w:hint="eastAsia"/>
          <w:color w:val="auto"/>
          <w:sz w:val="32"/>
          <w:szCs w:val="32"/>
          <w:rtl/>
        </w:rPr>
        <w:t>وعليه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يحمل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صلاته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المغرب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بالأعراف</w:t>
      </w:r>
      <w:r w:rsidRPr="00E70F53">
        <w:rPr>
          <w:rFonts w:hint="cs"/>
          <w:color w:val="auto"/>
          <w:sz w:val="32"/>
          <w:szCs w:val="32"/>
          <w:rtl/>
        </w:rPr>
        <w:t>"</w:t>
      </w:r>
      <w:r w:rsidR="00270222" w:rsidRPr="00E70F53">
        <w:rPr>
          <w:rFonts w:hint="cs"/>
          <w:color w:val="auto"/>
          <w:sz w:val="32"/>
          <w:szCs w:val="32"/>
          <w:rtl/>
        </w:rPr>
        <w:t>.ينظر:[فيض القدير2/285,</w:t>
      </w:r>
      <w:r w:rsidRPr="00E70F53">
        <w:rPr>
          <w:rFonts w:hint="cs"/>
          <w:color w:val="auto"/>
          <w:sz w:val="32"/>
          <w:szCs w:val="32"/>
          <w:rtl/>
        </w:rPr>
        <w:t>ونيل</w:t>
      </w:r>
      <w:r w:rsidR="00270222" w:rsidRPr="00E70F53">
        <w:rPr>
          <w:rFonts w:hint="cs"/>
          <w:color w:val="auto"/>
          <w:sz w:val="32"/>
          <w:szCs w:val="32"/>
          <w:rtl/>
        </w:rPr>
        <w:t xml:space="preserve"> الأوطار</w:t>
      </w:r>
      <w:r w:rsidR="00E21F28" w:rsidRPr="00E70F53">
        <w:rPr>
          <w:rFonts w:hint="cs"/>
          <w:color w:val="auto"/>
          <w:sz w:val="32"/>
          <w:szCs w:val="32"/>
          <w:rtl/>
        </w:rPr>
        <w:t xml:space="preserve"> 3/81, </w:t>
      </w:r>
      <w:r w:rsidRPr="00E70F53">
        <w:rPr>
          <w:rFonts w:hint="cs"/>
          <w:color w:val="auto"/>
          <w:sz w:val="32"/>
          <w:szCs w:val="32"/>
          <w:rtl/>
        </w:rPr>
        <w:t>وتحفة الأحوذي2/333, ومرعاة المفاتيح3/66].</w:t>
      </w:r>
    </w:p>
  </w:footnote>
  <w:footnote w:id="7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="00270222" w:rsidRPr="00E70F53">
        <w:rPr>
          <w:rFonts w:hint="cs"/>
          <w:color w:val="auto"/>
          <w:sz w:val="32"/>
          <w:szCs w:val="32"/>
          <w:rtl/>
        </w:rPr>
        <w:t>) ينظر: المبسوط للشيباني1/159,وشرح معاني الآثار1/299،</w:t>
      </w:r>
      <w:r w:rsidRPr="00E70F53">
        <w:rPr>
          <w:rFonts w:hint="cs"/>
          <w:color w:val="auto"/>
          <w:sz w:val="32"/>
          <w:szCs w:val="32"/>
          <w:rtl/>
        </w:rPr>
        <w:t>والمبسوط للسرخسي1/158, وبدائع الصنائع2/291, والاختيار لتعليل الم</w:t>
      </w:r>
      <w:r w:rsidR="00270222" w:rsidRPr="00E70F53">
        <w:rPr>
          <w:rFonts w:hint="cs"/>
          <w:color w:val="auto"/>
          <w:sz w:val="32"/>
          <w:szCs w:val="32"/>
          <w:rtl/>
        </w:rPr>
        <w:t xml:space="preserve">ختار1/68, وتبيين الحقائق1/173, </w:t>
      </w:r>
      <w:r w:rsidRPr="00E70F53">
        <w:rPr>
          <w:rFonts w:hint="cs"/>
          <w:color w:val="auto"/>
          <w:sz w:val="32"/>
          <w:szCs w:val="32"/>
          <w:rtl/>
        </w:rPr>
        <w:t>ودرر الحكام 1/116, والبحر الرائق2/59, وحاشية ابن عابدين2/457- 458.</w:t>
      </w:r>
    </w:p>
  </w:footnote>
  <w:footnote w:id="8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) </w:t>
      </w:r>
      <w:r w:rsidRPr="00E70F53">
        <w:rPr>
          <w:rFonts w:hint="cs"/>
          <w:color w:val="auto"/>
          <w:sz w:val="32"/>
          <w:szCs w:val="32"/>
          <w:rtl/>
        </w:rPr>
        <w:t>ينظر:</w:t>
      </w:r>
      <w:r w:rsidR="00C7747F" w:rsidRPr="00E70F53">
        <w:rPr>
          <w:rFonts w:hint="cs"/>
          <w:color w:val="auto"/>
          <w:sz w:val="32"/>
          <w:szCs w:val="32"/>
          <w:rtl/>
        </w:rPr>
        <w:t xml:space="preserve"> البيان والتحصيل1/379,ومختصر خليل ص39،والذخيرة2/408, ومواهب الجليل</w:t>
      </w:r>
      <w:r w:rsidRPr="00E70F53">
        <w:rPr>
          <w:rFonts w:hint="cs"/>
          <w:color w:val="auto"/>
          <w:sz w:val="32"/>
          <w:szCs w:val="32"/>
          <w:rtl/>
        </w:rPr>
        <w:t>2/395.</w:t>
      </w:r>
    </w:p>
  </w:footnote>
  <w:footnote w:id="9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ينظر: المجموع3/238و536, وشرح النووي على مسلم4/200، ونهاية المحتاج1/551.</w:t>
      </w:r>
    </w:p>
  </w:footnote>
  <w:footnote w:id="10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ينظر: المغني2/564، والفروع2/402, والمبدع2/28, والإنصاف مع المقنع4/203.</w:t>
      </w:r>
    </w:p>
  </w:footnote>
  <w:footnote w:id="11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="00C7747F" w:rsidRPr="00E70F53">
        <w:rPr>
          <w:rFonts w:hint="cs"/>
          <w:color w:val="auto"/>
          <w:sz w:val="32"/>
          <w:szCs w:val="32"/>
          <w:rtl/>
        </w:rPr>
        <w:t>) حكي</w:t>
      </w:r>
      <w:r w:rsidRPr="00E70F53">
        <w:rPr>
          <w:rFonts w:hint="cs"/>
          <w:color w:val="auto"/>
          <w:sz w:val="32"/>
          <w:szCs w:val="32"/>
          <w:rtl/>
        </w:rPr>
        <w:t xml:space="preserve"> ذلك عن محمد بن الحسن كما ذكره ابن نجيم,</w:t>
      </w:r>
      <w:r w:rsidR="00C7747F" w:rsidRPr="00E70F53">
        <w:rPr>
          <w:rFonts w:hint="cs"/>
          <w:color w:val="auto"/>
          <w:sz w:val="32"/>
          <w:szCs w:val="32"/>
          <w:rtl/>
        </w:rPr>
        <w:t xml:space="preserve"> وابن عابدين, واختاره ابن نجيم. </w:t>
      </w:r>
      <w:r w:rsidRPr="00E70F53">
        <w:rPr>
          <w:rFonts w:hint="cs"/>
          <w:color w:val="auto"/>
          <w:sz w:val="32"/>
          <w:szCs w:val="32"/>
          <w:rtl/>
        </w:rPr>
        <w:t>ينظر:  [البحر الرائق2/59، وحاشية ابن عابدين2/457-458].</w:t>
      </w:r>
    </w:p>
  </w:footnote>
  <w:footnote w:id="12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) </w:t>
      </w:r>
      <w:r w:rsidR="00C7747F" w:rsidRPr="00E70F53">
        <w:rPr>
          <w:rFonts w:hint="cs"/>
          <w:color w:val="auto"/>
          <w:sz w:val="32"/>
          <w:szCs w:val="32"/>
          <w:rtl/>
        </w:rPr>
        <w:t>ينظر:</w:t>
      </w:r>
      <w:r w:rsidRPr="00E70F53">
        <w:rPr>
          <w:rFonts w:hint="cs"/>
          <w:color w:val="auto"/>
          <w:sz w:val="32"/>
          <w:szCs w:val="32"/>
          <w:rtl/>
        </w:rPr>
        <w:t>مختصر</w:t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 خليل </w:t>
      </w:r>
      <w:r w:rsidR="00C7747F" w:rsidRPr="00E70F53">
        <w:rPr>
          <w:rFonts w:hint="cs"/>
          <w:color w:val="auto"/>
          <w:sz w:val="32"/>
          <w:szCs w:val="32"/>
          <w:rtl/>
        </w:rPr>
        <w:t xml:space="preserve">ص39، </w:t>
      </w:r>
      <w:r w:rsidRPr="00E70F53">
        <w:rPr>
          <w:rFonts w:hint="cs"/>
          <w:color w:val="auto"/>
          <w:sz w:val="32"/>
          <w:szCs w:val="32"/>
          <w:rtl/>
        </w:rPr>
        <w:t>والتاج</w:t>
      </w:r>
      <w:r w:rsidR="00C7747F" w:rsidRPr="00E70F53">
        <w:rPr>
          <w:rFonts w:hint="cs"/>
          <w:color w:val="auto"/>
          <w:sz w:val="32"/>
          <w:szCs w:val="32"/>
          <w:rtl/>
        </w:rPr>
        <w:t xml:space="preserve"> والإكليل مع مواهب الجليل2/395,وحاشية الدسوقي</w:t>
      </w:r>
      <w:r w:rsidRPr="00E70F53">
        <w:rPr>
          <w:rFonts w:hint="cs"/>
          <w:color w:val="auto"/>
          <w:sz w:val="32"/>
          <w:szCs w:val="32"/>
          <w:rtl/>
        </w:rPr>
        <w:t>1/319.</w:t>
      </w:r>
    </w:p>
  </w:footnote>
  <w:footnote w:id="13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ينظر: المحرر1/</w:t>
      </w:r>
      <w:r w:rsidR="00C7747F" w:rsidRPr="00E70F53">
        <w:rPr>
          <w:rFonts w:hint="cs"/>
          <w:color w:val="auto"/>
          <w:sz w:val="32"/>
          <w:szCs w:val="32"/>
          <w:rtl/>
        </w:rPr>
        <w:t>86, والفروع2/402, والمبدع2/28, و</w:t>
      </w:r>
      <w:r w:rsidRPr="00E70F53">
        <w:rPr>
          <w:rFonts w:hint="cs"/>
          <w:color w:val="auto"/>
          <w:sz w:val="32"/>
          <w:szCs w:val="32"/>
          <w:rtl/>
        </w:rPr>
        <w:t>الإنصاف مع المقنع4/203.</w:t>
      </w:r>
    </w:p>
  </w:footnote>
  <w:footnote w:id="14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) </w:t>
      </w:r>
      <w:r w:rsidRPr="00E70F53">
        <w:rPr>
          <w:rFonts w:hint="cs"/>
          <w:color w:val="auto"/>
          <w:sz w:val="32"/>
          <w:szCs w:val="32"/>
          <w:rtl/>
        </w:rPr>
        <w:t>ينظر:</w:t>
      </w:r>
      <w:r w:rsidR="00C7747F" w:rsidRPr="00E70F53">
        <w:rPr>
          <w:rFonts w:hint="cs"/>
          <w:color w:val="auto"/>
          <w:sz w:val="32"/>
          <w:szCs w:val="32"/>
          <w:rtl/>
        </w:rPr>
        <w:t xml:space="preserve"> المغني2/565، ولمحرر1/86,</w:t>
      </w:r>
      <w:r w:rsidRPr="00E70F53">
        <w:rPr>
          <w:rFonts w:hint="cs"/>
          <w:color w:val="auto"/>
          <w:sz w:val="32"/>
          <w:szCs w:val="32"/>
          <w:rtl/>
        </w:rPr>
        <w:t xml:space="preserve">والفروع2/402, والمبدع2/28, والإنصاف </w:t>
      </w:r>
      <w:r w:rsidR="00144A84" w:rsidRPr="00E70F53">
        <w:rPr>
          <w:rFonts w:hint="cs"/>
          <w:color w:val="auto"/>
          <w:sz w:val="32"/>
          <w:szCs w:val="32"/>
          <w:rtl/>
        </w:rPr>
        <w:t>مع المقنع</w:t>
      </w:r>
      <w:r w:rsidRPr="00E70F53">
        <w:rPr>
          <w:rFonts w:hint="cs"/>
          <w:color w:val="auto"/>
          <w:sz w:val="32"/>
          <w:szCs w:val="32"/>
          <w:rtl/>
        </w:rPr>
        <w:t>4/204.</w:t>
      </w:r>
    </w:p>
  </w:footnote>
  <w:footnote w:id="15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</w:t>
      </w:r>
      <w:r w:rsidR="00C7747F" w:rsidRPr="00E70F53">
        <w:rPr>
          <w:rFonts w:hint="cs"/>
          <w:color w:val="auto"/>
          <w:sz w:val="32"/>
          <w:szCs w:val="32"/>
          <w:rtl/>
        </w:rPr>
        <w:t xml:space="preserve"> ينظر: مجموع فتاوى ابن تيمية14/6,و22/273و23/114-115,والإنصاف مع المقنع</w:t>
      </w:r>
      <w:r w:rsidRPr="00E70F53">
        <w:rPr>
          <w:rFonts w:hint="cs"/>
          <w:color w:val="auto"/>
          <w:sz w:val="32"/>
          <w:szCs w:val="32"/>
          <w:rtl/>
        </w:rPr>
        <w:t>4/204.</w:t>
      </w:r>
    </w:p>
  </w:footnote>
  <w:footnote w:id="16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ينظر: تعظيم قدر الصلاة لأبي عبد الله المروزي1/322.</w:t>
      </w:r>
    </w:p>
  </w:footnote>
  <w:footnote w:id="17">
    <w:p w:rsidR="00C2503F" w:rsidRPr="00E70F53" w:rsidRDefault="00C2503F" w:rsidP="00CD54AE">
      <w:pPr>
        <w:pStyle w:val="af3"/>
        <w:ind w:left="425" w:hanging="425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</w:t>
      </w:r>
      <w:r w:rsidRPr="00E70F53">
        <w:rPr>
          <w:rFonts w:hint="eastAsia"/>
          <w:color w:val="auto"/>
          <w:sz w:val="32"/>
          <w:szCs w:val="32"/>
          <w:rtl/>
        </w:rPr>
        <w:t>إلا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أن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يكون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رجل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له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جزء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بالليل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يأتي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عليه،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فكثرة</w:t>
      </w:r>
      <w:r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الركوع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والسجود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هذا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أحب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إلي</w:t>
      </w:r>
      <w:r w:rsidR="004E2BFF" w:rsidRPr="00E70F53">
        <w:rPr>
          <w:rFonts w:hint="cs"/>
          <w:color w:val="auto"/>
          <w:sz w:val="32"/>
          <w:szCs w:val="32"/>
          <w:rtl/>
        </w:rPr>
        <w:t>ه</w:t>
      </w:r>
      <w:r w:rsidRPr="00E70F53">
        <w:rPr>
          <w:rFonts w:hint="eastAsia"/>
          <w:color w:val="auto"/>
          <w:sz w:val="32"/>
          <w:szCs w:val="32"/>
          <w:rtl/>
        </w:rPr>
        <w:t>،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لأنه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يأتي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على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حزبه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وقد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ربح</w:t>
      </w:r>
      <w:r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كثرة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الركوع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والسجود</w:t>
      </w:r>
      <w:r w:rsidRPr="00E70F53">
        <w:rPr>
          <w:color w:val="auto"/>
          <w:sz w:val="32"/>
          <w:szCs w:val="32"/>
          <w:rtl/>
        </w:rPr>
        <w:t>.</w:t>
      </w:r>
      <w:r w:rsidRPr="00E70F53">
        <w:rPr>
          <w:rFonts w:hint="cs"/>
          <w:color w:val="auto"/>
          <w:sz w:val="32"/>
          <w:szCs w:val="32"/>
          <w:rtl/>
        </w:rPr>
        <w:t>ينظر:[</w:t>
      </w:r>
      <w:r w:rsidRPr="00E70F53">
        <w:rPr>
          <w:rFonts w:hint="eastAsia"/>
          <w:color w:val="auto"/>
          <w:sz w:val="32"/>
          <w:szCs w:val="32"/>
          <w:rtl/>
        </w:rPr>
        <w:t>مسائل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الإمام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أحمد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حنبل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وإسحاق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راهويه</w:t>
      </w:r>
      <w:r w:rsidRPr="00E70F53">
        <w:rPr>
          <w:rFonts w:hint="cs"/>
          <w:color w:val="auto"/>
          <w:sz w:val="32"/>
          <w:szCs w:val="32"/>
          <w:rtl/>
        </w:rPr>
        <w:t>2/661, و</w:t>
      </w:r>
      <w:r w:rsidR="00C7747F" w:rsidRPr="00E70F53">
        <w:rPr>
          <w:rFonts w:hint="cs"/>
          <w:color w:val="auto"/>
          <w:sz w:val="32"/>
          <w:szCs w:val="32"/>
          <w:rtl/>
        </w:rPr>
        <w:t>جامع</w:t>
      </w:r>
      <w:r w:rsidRPr="00E70F53">
        <w:rPr>
          <w:rFonts w:hint="cs"/>
          <w:color w:val="auto"/>
          <w:sz w:val="32"/>
          <w:szCs w:val="32"/>
          <w:rtl/>
        </w:rPr>
        <w:t xml:space="preserve"> الترمذي1/414, وشرح ا</w:t>
      </w:r>
      <w:r w:rsidR="004E2BFF" w:rsidRPr="00E70F53">
        <w:rPr>
          <w:rFonts w:hint="cs"/>
          <w:color w:val="auto"/>
          <w:sz w:val="32"/>
          <w:szCs w:val="32"/>
          <w:rtl/>
        </w:rPr>
        <w:t>لسنة3/153, والمجموع للنووي3/238</w:t>
      </w:r>
      <w:r w:rsidRPr="00E70F53">
        <w:rPr>
          <w:rFonts w:hint="cs"/>
          <w:color w:val="auto"/>
          <w:sz w:val="32"/>
          <w:szCs w:val="32"/>
          <w:rtl/>
        </w:rPr>
        <w:t>].</w:t>
      </w:r>
    </w:p>
  </w:footnote>
  <w:footnote w:id="18">
    <w:p w:rsidR="00C2503F" w:rsidRPr="00E70F53" w:rsidRDefault="00C2503F" w:rsidP="00427B81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كعبد القادر, وابن الجوزي. ينظر: [الفروع2/402, والإنصاف مع المقنع4/203].</w:t>
      </w:r>
    </w:p>
  </w:footnote>
  <w:footnote w:id="19">
    <w:p w:rsidR="00C2503F" w:rsidRPr="00E70F53" w:rsidRDefault="00C2503F" w:rsidP="000648D7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</w:t>
      </w:r>
      <w:r w:rsidR="00C10B96" w:rsidRPr="00E70F53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0648D7">
        <w:rPr>
          <w:rFonts w:hint="cs"/>
          <w:color w:val="auto"/>
          <w:sz w:val="32"/>
          <w:szCs w:val="32"/>
          <w:rtl/>
        </w:rPr>
        <w:t>ص (841).</w:t>
      </w:r>
    </w:p>
  </w:footnote>
  <w:footnote w:id="20">
    <w:p w:rsidR="00C2503F" w:rsidRPr="00E70F53" w:rsidRDefault="00C2503F" w:rsidP="009B0A0C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أخرجه </w:t>
      </w:r>
      <w:r w:rsidR="00C7747F" w:rsidRPr="00E70F53">
        <w:rPr>
          <w:rFonts w:hint="cs"/>
          <w:color w:val="auto"/>
          <w:sz w:val="32"/>
          <w:szCs w:val="32"/>
          <w:rtl/>
        </w:rPr>
        <w:t xml:space="preserve">مسلم في </w:t>
      </w:r>
      <w:r w:rsidRPr="00E70F53">
        <w:rPr>
          <w:rFonts w:hint="cs"/>
          <w:color w:val="auto"/>
          <w:sz w:val="32"/>
          <w:szCs w:val="32"/>
          <w:rtl/>
        </w:rPr>
        <w:t>كتاب الصلاة، باب فضل السجود والحث عليه ص201, برقم 225-(488) .</w:t>
      </w:r>
    </w:p>
  </w:footnote>
  <w:footnote w:id="21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) </w:t>
      </w:r>
      <w:r w:rsidRPr="00E70F53">
        <w:rPr>
          <w:rFonts w:hint="cs"/>
          <w:color w:val="auto"/>
          <w:sz w:val="32"/>
          <w:szCs w:val="32"/>
          <w:rtl/>
        </w:rPr>
        <w:t xml:space="preserve">ينظر: بعض من هذا في </w:t>
      </w:r>
      <w:r w:rsidR="00363263" w:rsidRPr="00E70F53">
        <w:rPr>
          <w:rFonts w:hint="cs"/>
          <w:color w:val="auto"/>
          <w:sz w:val="32"/>
          <w:szCs w:val="32"/>
          <w:rtl/>
        </w:rPr>
        <w:t>جامع</w:t>
      </w:r>
      <w:r w:rsidRPr="00E70F53">
        <w:rPr>
          <w:rFonts w:hint="cs"/>
          <w:color w:val="auto"/>
          <w:sz w:val="32"/>
          <w:szCs w:val="32"/>
          <w:rtl/>
        </w:rPr>
        <w:t xml:space="preserve"> الترمذي1/414.</w:t>
      </w:r>
    </w:p>
  </w:footnote>
  <w:footnote w:id="22">
    <w:p w:rsidR="00C2503F" w:rsidRPr="00E70F53" w:rsidRDefault="00C2503F" w:rsidP="008A4F6F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تق</w:t>
      </w:r>
      <w:r w:rsidRPr="000648D7">
        <w:rPr>
          <w:rFonts w:hint="cs"/>
          <w:color w:val="auto"/>
          <w:sz w:val="32"/>
          <w:szCs w:val="32"/>
          <w:rtl/>
        </w:rPr>
        <w:t>دم تخرجه في</w:t>
      </w:r>
      <w:r w:rsidR="008A4F6F" w:rsidRPr="000648D7">
        <w:rPr>
          <w:rFonts w:hint="cs"/>
          <w:color w:val="auto"/>
          <w:sz w:val="32"/>
          <w:szCs w:val="32"/>
          <w:rtl/>
        </w:rPr>
        <w:t xml:space="preserve"> ص (841).</w:t>
      </w:r>
    </w:p>
  </w:footnote>
  <w:footnote w:id="23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="00363263" w:rsidRPr="00E70F53">
        <w:rPr>
          <w:rFonts w:hint="cs"/>
          <w:color w:val="auto"/>
          <w:sz w:val="32"/>
          <w:szCs w:val="32"/>
          <w:rtl/>
        </w:rPr>
        <w:t>) هو عبد الله</w:t>
      </w:r>
      <w:r w:rsidR="00F82414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 xml:space="preserve">بن حُبشي </w:t>
      </w:r>
      <w:r w:rsidRPr="00E70F53">
        <w:rPr>
          <w:rFonts w:hint="eastAsia"/>
          <w:color w:val="auto"/>
          <w:sz w:val="32"/>
          <w:szCs w:val="32"/>
          <w:rtl/>
        </w:rPr>
        <w:t>بضم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المهملة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وسكون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الموحدة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بعدها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معجمة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تحتانية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مشددة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أبو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قبيلة</w:t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 الخثعمي، صحابي جليل، سكن مكة,</w:t>
      </w:r>
      <w:r w:rsidRPr="00E70F53">
        <w:rPr>
          <w:rFonts w:hint="cs"/>
          <w:color w:val="auto"/>
          <w:sz w:val="32"/>
          <w:szCs w:val="32"/>
          <w:rtl/>
        </w:rPr>
        <w:t xml:space="preserve"> روى عن النبي </w:t>
      </w:r>
      <w:r w:rsidR="00982EA3" w:rsidRPr="00E70F53">
        <w:rPr>
          <w:rFonts w:hint="cs"/>
          <w:color w:val="auto"/>
          <w:sz w:val="32"/>
          <w:szCs w:val="32"/>
        </w:rPr>
        <w:sym w:font="AGA Arabesque" w:char="F072"/>
      </w:r>
      <w:r w:rsidR="00982EA3"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في فضائل الأعمال وفي قطع السدر. روى عنه عبيد بن عمير</w:t>
      </w:r>
      <w:r w:rsidR="00982EA3" w:rsidRPr="00E70F53">
        <w:rPr>
          <w:rFonts w:hint="cs"/>
          <w:color w:val="auto"/>
          <w:sz w:val="32"/>
          <w:szCs w:val="32"/>
          <w:rtl/>
        </w:rPr>
        <w:t>, وسعيد بن محمد بن جبير بن مطعم</w:t>
      </w:r>
      <w:r w:rsidR="00363263" w:rsidRPr="00E70F53">
        <w:rPr>
          <w:rFonts w:hint="cs"/>
          <w:color w:val="auto"/>
          <w:sz w:val="32"/>
          <w:szCs w:val="32"/>
          <w:rtl/>
        </w:rPr>
        <w:t>.ينظر:[</w:t>
      </w:r>
      <w:r w:rsidRPr="00E70F53">
        <w:rPr>
          <w:rFonts w:hint="cs"/>
          <w:color w:val="auto"/>
          <w:sz w:val="32"/>
          <w:szCs w:val="32"/>
          <w:rtl/>
        </w:rPr>
        <w:t xml:space="preserve"> الاستيعاب ص393, برقم1348, </w:t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أسد الغابة3/210, </w:t>
      </w:r>
      <w:r w:rsidRPr="00E70F53">
        <w:rPr>
          <w:rFonts w:hint="cs"/>
          <w:color w:val="auto"/>
          <w:sz w:val="32"/>
          <w:szCs w:val="32"/>
          <w:rtl/>
        </w:rPr>
        <w:t>والإصابة4/53].</w:t>
      </w:r>
    </w:p>
  </w:footnote>
  <w:footnote w:id="24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أخرجه أبو داود في سننه في كتاب الصلاة، باب افتتاح صلاة الليل بركعتين2/55 برقم1325, وأبو عبد الله المروزي في تعظيم قدر الصلاة1/323, والدارمي في سننه في كتاب الصلاة, باب أي الصلاة أفضل2/892, برقم1464, والطحاوي في شرح معاني الآثار1/299. والبيهقي في السنن الكبرى3/212, برقم 4690,  والحديث صححه الألباني في صحيح سنن أبي داود5/69, برقم </w:t>
      </w:r>
      <w:r w:rsidRPr="00E70F53">
        <w:rPr>
          <w:color w:val="auto"/>
          <w:sz w:val="32"/>
          <w:szCs w:val="32"/>
          <w:rtl/>
        </w:rPr>
        <w:t>1196</w:t>
      </w:r>
      <w:r w:rsidRPr="00E70F53">
        <w:rPr>
          <w:rFonts w:hint="cs"/>
          <w:color w:val="auto"/>
          <w:sz w:val="32"/>
          <w:szCs w:val="32"/>
          <w:rtl/>
        </w:rPr>
        <w:t>, و5/193, برقم</w:t>
      </w:r>
      <w:r w:rsidRPr="00E70F53">
        <w:rPr>
          <w:color w:val="auto"/>
          <w:sz w:val="32"/>
          <w:szCs w:val="32"/>
          <w:rtl/>
        </w:rPr>
        <w:t>1303</w:t>
      </w:r>
      <w:r w:rsidRPr="00E70F53">
        <w:rPr>
          <w:rFonts w:hint="cs"/>
          <w:color w:val="auto"/>
          <w:sz w:val="32"/>
          <w:szCs w:val="32"/>
          <w:rtl/>
        </w:rPr>
        <w:t>.</w:t>
      </w:r>
    </w:p>
  </w:footnote>
  <w:footnote w:id="25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) </w:t>
      </w:r>
      <w:r w:rsidRPr="00E70F53">
        <w:rPr>
          <w:rFonts w:hint="cs"/>
          <w:color w:val="auto"/>
          <w:sz w:val="32"/>
          <w:szCs w:val="32"/>
          <w:rtl/>
        </w:rPr>
        <w:t>ينظر:</w:t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شرح معاني الآثا</w:t>
      </w:r>
      <w:r w:rsidR="00363263" w:rsidRPr="00E70F53">
        <w:rPr>
          <w:rFonts w:hint="cs"/>
          <w:color w:val="auto"/>
          <w:sz w:val="32"/>
          <w:szCs w:val="32"/>
          <w:rtl/>
        </w:rPr>
        <w:t>ر1/299، وشرح مسلم للنووي6/35-36</w:t>
      </w:r>
      <w:r w:rsidRPr="00E70F53">
        <w:rPr>
          <w:rFonts w:hint="cs"/>
          <w:color w:val="auto"/>
          <w:sz w:val="32"/>
          <w:szCs w:val="32"/>
          <w:rtl/>
        </w:rPr>
        <w:t>, والبحر الرائق2/59, ومرعاة المفاتيح3/66.</w:t>
      </w:r>
    </w:p>
  </w:footnote>
  <w:footnote w:id="26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="00144A84" w:rsidRPr="00E70F53">
        <w:rPr>
          <w:rFonts w:hint="cs"/>
          <w:color w:val="auto"/>
          <w:sz w:val="32"/>
          <w:szCs w:val="32"/>
          <w:rtl/>
        </w:rPr>
        <w:t>)</w:t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 متفق عليه</w:t>
      </w:r>
      <w:r w:rsidRPr="00E70F53">
        <w:rPr>
          <w:rFonts w:hint="cs"/>
          <w:color w:val="auto"/>
          <w:sz w:val="32"/>
          <w:szCs w:val="32"/>
          <w:rtl/>
        </w:rPr>
        <w:t xml:space="preserve">: أخرجه البخاري في كتاب التهجد, باب قيام النبي </w:t>
      </w:r>
      <w:r w:rsidR="00982EA3" w:rsidRPr="00E70F53">
        <w:rPr>
          <w:rFonts w:hint="cs"/>
          <w:color w:val="auto"/>
          <w:sz w:val="32"/>
          <w:szCs w:val="32"/>
        </w:rPr>
        <w:sym w:font="AGA Arabesque" w:char="F072"/>
      </w:r>
      <w:r w:rsidR="00982EA3"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الليل1/352, برقم1130, ومسلم في كتاب الجنة والنار, باب إكثار الأعمال والاجتهاد في العبادة ص1134, برقم2819.</w:t>
      </w:r>
    </w:p>
  </w:footnote>
  <w:footnote w:id="27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) </w:t>
      </w:r>
      <w:r w:rsidR="00363263" w:rsidRPr="00E70F53">
        <w:rPr>
          <w:rFonts w:hint="cs"/>
          <w:color w:val="auto"/>
          <w:sz w:val="32"/>
          <w:szCs w:val="32"/>
          <w:rtl/>
        </w:rPr>
        <w:t>ينظر: تعظيم قدر الصلاة1/323</w:t>
      </w:r>
      <w:r w:rsidRPr="00E70F53">
        <w:rPr>
          <w:rFonts w:hint="cs"/>
          <w:color w:val="auto"/>
          <w:sz w:val="32"/>
          <w:szCs w:val="32"/>
          <w:rtl/>
        </w:rPr>
        <w:t>, والمغني2/565, والشرح الكبير مع المقنع4/195, والمجموع 3/239, وأسنى المطالب1/146.</w:t>
      </w:r>
    </w:p>
  </w:footnote>
  <w:footnote w:id="28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ينظر:المجموع </w:t>
      </w:r>
      <w:r w:rsidR="00363263" w:rsidRPr="00E70F53">
        <w:rPr>
          <w:rFonts w:hint="cs"/>
          <w:color w:val="auto"/>
          <w:sz w:val="32"/>
          <w:szCs w:val="32"/>
          <w:rtl/>
        </w:rPr>
        <w:t>للنووي3/239, وشرح النووي على مسلم4/200,والاختيار لتعليل المختار</w:t>
      </w:r>
      <w:r w:rsidRPr="00E70F53">
        <w:rPr>
          <w:rFonts w:hint="cs"/>
          <w:color w:val="auto"/>
          <w:sz w:val="32"/>
          <w:szCs w:val="32"/>
          <w:rtl/>
        </w:rPr>
        <w:t xml:space="preserve">1/68, وأسنى المطالب1/146, </w:t>
      </w:r>
      <w:r w:rsidR="00363263" w:rsidRPr="00E70F53">
        <w:rPr>
          <w:rFonts w:hint="cs"/>
          <w:color w:val="auto"/>
          <w:sz w:val="32"/>
          <w:szCs w:val="32"/>
          <w:rtl/>
        </w:rPr>
        <w:t>و</w:t>
      </w:r>
      <w:r w:rsidRPr="00E70F53">
        <w:rPr>
          <w:rFonts w:hint="cs"/>
          <w:color w:val="auto"/>
          <w:sz w:val="32"/>
          <w:szCs w:val="32"/>
          <w:rtl/>
        </w:rPr>
        <w:t>مرعاة المفاتيح3/66.</w:t>
      </w:r>
    </w:p>
  </w:footnote>
  <w:footnote w:id="29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ينظر: المبسوط للسرخسي1/ 158.</w:t>
      </w:r>
    </w:p>
  </w:footnote>
  <w:footnote w:id="30">
    <w:p w:rsidR="00C2503F" w:rsidRPr="00E70F53" w:rsidRDefault="00C2503F" w:rsidP="00A93938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تقدم تخرجه في </w:t>
      </w:r>
      <w:r w:rsidR="00A93938">
        <w:rPr>
          <w:rFonts w:hint="cs"/>
          <w:color w:val="auto"/>
          <w:sz w:val="32"/>
          <w:szCs w:val="32"/>
          <w:rtl/>
        </w:rPr>
        <w:t>ص (843).</w:t>
      </w:r>
    </w:p>
  </w:footnote>
  <w:footnote w:id="31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هو ربيعة بن كعب بن مالك أبو فراس الأسلمي, صحابي معدود من أهل المدينة، وكان من أهل الصفة، وكان يلزم رسول الله </w:t>
      </w:r>
      <w:r w:rsidR="00363263" w:rsidRPr="00E70F53">
        <w:rPr>
          <w:rFonts w:hint="cs"/>
          <w:color w:val="auto"/>
          <w:sz w:val="32"/>
          <w:szCs w:val="32"/>
        </w:rPr>
        <w:sym w:font="AGA Arabesque" w:char="F072"/>
      </w:r>
      <w:r w:rsidRPr="00E70F53">
        <w:rPr>
          <w:rFonts w:hint="cs"/>
          <w:color w:val="auto"/>
          <w:sz w:val="32"/>
          <w:szCs w:val="32"/>
          <w:rtl/>
        </w:rPr>
        <w:t xml:space="preserve"> في السفر </w:t>
      </w:r>
      <w:r w:rsidR="00363263" w:rsidRPr="00E70F53">
        <w:rPr>
          <w:rFonts w:hint="cs"/>
          <w:color w:val="auto"/>
          <w:sz w:val="32"/>
          <w:szCs w:val="32"/>
          <w:rtl/>
        </w:rPr>
        <w:t>والحضر، وصحبه قديماً وعمر بعده. روى عن النبي</w:t>
      </w:r>
      <w:r w:rsidR="00982EA3" w:rsidRPr="00E70F53">
        <w:rPr>
          <w:rFonts w:hint="cs"/>
          <w:color w:val="auto"/>
          <w:sz w:val="32"/>
          <w:szCs w:val="32"/>
        </w:rPr>
        <w:sym w:font="AGA Arabesque" w:char="F072"/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 xml:space="preserve">وعنه </w:t>
      </w:r>
      <w:r w:rsidRPr="00E70F53">
        <w:rPr>
          <w:rFonts w:hint="eastAsia"/>
          <w:color w:val="auto"/>
          <w:sz w:val="32"/>
          <w:szCs w:val="32"/>
          <w:rtl/>
        </w:rPr>
        <w:t>أبو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سلمة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عبد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الرحمن،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وحنظلة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عمرو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الأسلمي</w:t>
      </w:r>
      <w:r w:rsidRPr="00E70F53">
        <w:rPr>
          <w:rFonts w:hint="cs"/>
          <w:color w:val="auto"/>
          <w:sz w:val="32"/>
          <w:szCs w:val="32"/>
          <w:rtl/>
        </w:rPr>
        <w:t xml:space="preserve"> وغيرهما,</w:t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 توفي بعد الحرة سنة</w:t>
      </w:r>
      <w:r w:rsidRPr="00E70F53">
        <w:rPr>
          <w:rFonts w:hint="cs"/>
          <w:color w:val="auto"/>
          <w:sz w:val="32"/>
          <w:szCs w:val="32"/>
          <w:rtl/>
        </w:rPr>
        <w:t>63هـ</w:t>
      </w:r>
      <w:r w:rsidR="00363263" w:rsidRPr="00E70F53">
        <w:rPr>
          <w:rFonts w:hint="cs"/>
          <w:color w:val="auto"/>
          <w:sz w:val="32"/>
          <w:szCs w:val="32"/>
          <w:rtl/>
        </w:rPr>
        <w:t>. .ينظر:</w:t>
      </w:r>
      <w:r w:rsidRPr="00E70F53">
        <w:rPr>
          <w:rFonts w:hint="cs"/>
          <w:color w:val="auto"/>
          <w:sz w:val="32"/>
          <w:szCs w:val="32"/>
          <w:rtl/>
        </w:rPr>
        <w:t>[أسد الغابة2/268, والإصابة2/202].</w:t>
      </w:r>
    </w:p>
  </w:footnote>
  <w:footnote w:id="32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</w:t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أخرجه مسلم في صحيحه في كتاب الصلاة، باب فضل السجود والحث عليه ص201,برقم489.</w:t>
      </w:r>
    </w:p>
  </w:footnote>
  <w:footnote w:id="33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أخرجه مسلم في كتاب الصلاة,</w:t>
      </w:r>
      <w:r w:rsidRPr="00E70F53">
        <w:rPr>
          <w:rFonts w:hint="eastAsia"/>
          <w:color w:val="auto"/>
          <w:sz w:val="32"/>
          <w:szCs w:val="32"/>
          <w:rtl/>
        </w:rPr>
        <w:t>باب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يقال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الركوع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والسجود</w:t>
      </w:r>
      <w:r w:rsidRPr="00E70F53">
        <w:rPr>
          <w:rFonts w:hint="cs"/>
          <w:color w:val="auto"/>
          <w:sz w:val="32"/>
          <w:szCs w:val="32"/>
          <w:rtl/>
        </w:rPr>
        <w:t xml:space="preserve"> ص200, برقم482.</w:t>
      </w:r>
    </w:p>
  </w:footnote>
  <w:footnote w:id="34">
    <w:p w:rsidR="00C2503F" w:rsidRPr="00E70F53" w:rsidRDefault="00C2503F" w:rsidP="008A4F6F">
      <w:pPr>
        <w:pStyle w:val="af3"/>
        <w:spacing w:line="235" w:lineRule="auto"/>
        <w:ind w:left="425" w:hanging="425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</w:t>
      </w:r>
      <w:r w:rsidR="00363263" w:rsidRPr="00E70F53">
        <w:rPr>
          <w:rFonts w:hint="cs"/>
          <w:color w:val="auto"/>
          <w:sz w:val="32"/>
          <w:szCs w:val="32"/>
          <w:rtl/>
        </w:rPr>
        <w:t>سورة القرآن على أربعة أقسام: الطوال, والمئون, والمثاني</w:t>
      </w:r>
      <w:r w:rsidRPr="00E70F53">
        <w:rPr>
          <w:rFonts w:hint="cs"/>
          <w:color w:val="auto"/>
          <w:sz w:val="32"/>
          <w:szCs w:val="32"/>
          <w:rtl/>
        </w:rPr>
        <w:t>, المفصل.</w:t>
      </w:r>
      <w:r w:rsidRPr="00E70F53">
        <w:rPr>
          <w:rFonts w:hint="eastAsia"/>
          <w:color w:val="auto"/>
          <w:sz w:val="32"/>
          <w:szCs w:val="32"/>
          <w:rtl/>
        </w:rPr>
        <w:t>والمفصل</w:t>
      </w:r>
      <w:r w:rsidRPr="00E70F53">
        <w:rPr>
          <w:rFonts w:hint="cs"/>
          <w:color w:val="auto"/>
          <w:sz w:val="32"/>
          <w:szCs w:val="32"/>
          <w:rtl/>
        </w:rPr>
        <w:t>: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ولي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المثاني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قصار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السور</w:t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سمي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بذلك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لكثرة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الفصول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التي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بين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السور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بالبسملة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وقيل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لقلة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المنسوخ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منه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ولهذا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يسمى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بالمحكم</w:t>
      </w:r>
      <w:r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وآخره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سورة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الناس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بلا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نزاع</w:t>
      </w:r>
      <w:r w:rsidR="00363263" w:rsidRPr="00E70F53">
        <w:rPr>
          <w:rFonts w:hint="cs"/>
          <w:color w:val="auto"/>
          <w:sz w:val="32"/>
          <w:szCs w:val="32"/>
          <w:rtl/>
        </w:rPr>
        <w:t>,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واختلف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أوله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على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اثني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عشر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قولا</w:t>
      </w:r>
      <w:r w:rsidRPr="00E70F53">
        <w:rPr>
          <w:rFonts w:hint="cs"/>
          <w:color w:val="auto"/>
          <w:sz w:val="32"/>
          <w:szCs w:val="32"/>
          <w:rtl/>
        </w:rPr>
        <w:t>:</w:t>
      </w:r>
      <w:r w:rsidRPr="00E70F53">
        <w:rPr>
          <w:color w:val="auto"/>
          <w:sz w:val="32"/>
          <w:szCs w:val="32"/>
          <w:rtl/>
        </w:rPr>
        <w:t xml:space="preserve"> </w:t>
      </w:r>
      <w:r w:rsidR="00363263" w:rsidRPr="00E70F53">
        <w:rPr>
          <w:rFonts w:hint="cs"/>
          <w:color w:val="auto"/>
          <w:sz w:val="32"/>
          <w:szCs w:val="32"/>
          <w:rtl/>
        </w:rPr>
        <w:t>ينظر:</w:t>
      </w:r>
      <w:r w:rsidR="00C90F2D" w:rsidRPr="00E70F53">
        <w:rPr>
          <w:rFonts w:hint="cs"/>
          <w:color w:val="auto"/>
          <w:sz w:val="32"/>
          <w:szCs w:val="32"/>
          <w:rtl/>
        </w:rPr>
        <w:t xml:space="preserve"> </w:t>
      </w:r>
      <w:r w:rsidR="00363263" w:rsidRPr="00E70F53">
        <w:rPr>
          <w:rFonts w:hint="cs"/>
          <w:color w:val="auto"/>
          <w:sz w:val="32"/>
          <w:szCs w:val="32"/>
          <w:rtl/>
        </w:rPr>
        <w:t>[البرهان</w:t>
      </w:r>
      <w:r w:rsidR="00C90F2D" w:rsidRPr="00E70F53">
        <w:rPr>
          <w:rFonts w:hint="cs"/>
          <w:color w:val="auto"/>
          <w:sz w:val="32"/>
          <w:szCs w:val="32"/>
          <w:rtl/>
        </w:rPr>
        <w:t xml:space="preserve"> </w:t>
      </w:r>
      <w:r w:rsidR="00363263" w:rsidRPr="00E70F53">
        <w:rPr>
          <w:rFonts w:hint="cs"/>
          <w:color w:val="auto"/>
          <w:sz w:val="32"/>
          <w:szCs w:val="32"/>
          <w:rtl/>
        </w:rPr>
        <w:t>1/245,</w:t>
      </w:r>
      <w:r w:rsidR="00C90F2D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والإتقان في علوم القرآن2/413, ومناهل العرفان1/352]</w:t>
      </w:r>
      <w:r w:rsidR="007D34C0" w:rsidRPr="00E70F53">
        <w:rPr>
          <w:rFonts w:hint="cs"/>
          <w:color w:val="auto"/>
          <w:sz w:val="32"/>
          <w:szCs w:val="32"/>
          <w:rtl/>
        </w:rPr>
        <w:t>.</w:t>
      </w:r>
      <w:r w:rsidRPr="00E70F53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5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متفق عليه: أخرجه البخاري في كتاب الأذان، باب الجمع بين السورتين1/251, برقم775,  ومسلم في كتاب صلاة المسافرين، باب ترتيل القراءة ص320, برقم 277-(822) .</w:t>
      </w:r>
    </w:p>
  </w:footnote>
  <w:footnote w:id="36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="0035468B">
        <w:rPr>
          <w:rFonts w:hint="cs"/>
          <w:color w:val="auto"/>
          <w:sz w:val="32"/>
          <w:szCs w:val="32"/>
          <w:rtl/>
        </w:rPr>
        <w:t xml:space="preserve">) ينظر: مجموع </w:t>
      </w:r>
      <w:r w:rsidRPr="00E70F53">
        <w:rPr>
          <w:rFonts w:hint="cs"/>
          <w:color w:val="auto"/>
          <w:sz w:val="32"/>
          <w:szCs w:val="32"/>
          <w:rtl/>
        </w:rPr>
        <w:t>فتاوى</w:t>
      </w:r>
      <w:r w:rsidR="0035468B">
        <w:rPr>
          <w:rFonts w:hint="cs"/>
          <w:color w:val="auto"/>
          <w:sz w:val="32"/>
          <w:szCs w:val="32"/>
          <w:rtl/>
        </w:rPr>
        <w:t xml:space="preserve"> ابن تيمية</w:t>
      </w:r>
      <w:r w:rsidRPr="00E70F53">
        <w:rPr>
          <w:rFonts w:hint="cs"/>
          <w:color w:val="auto"/>
          <w:sz w:val="32"/>
          <w:szCs w:val="32"/>
          <w:rtl/>
        </w:rPr>
        <w:t>23/83.</w:t>
      </w:r>
    </w:p>
  </w:footnote>
  <w:footnote w:id="37">
    <w:p w:rsidR="00C2503F" w:rsidRPr="00E70F53" w:rsidRDefault="00C2503F" w:rsidP="00205157">
      <w:pPr>
        <w:pStyle w:val="af3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) </w:t>
      </w:r>
      <w:r w:rsidRPr="00E70F53">
        <w:rPr>
          <w:rFonts w:hint="cs"/>
          <w:color w:val="auto"/>
          <w:sz w:val="32"/>
          <w:szCs w:val="32"/>
          <w:rtl/>
        </w:rPr>
        <w:t>ينظر</w:t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: </w:t>
      </w:r>
      <w:r w:rsidRPr="00E70F53">
        <w:rPr>
          <w:rFonts w:hint="cs"/>
          <w:color w:val="auto"/>
          <w:sz w:val="32"/>
          <w:szCs w:val="32"/>
          <w:rtl/>
        </w:rPr>
        <w:t>البحر الرائق 2/59, وكشاف القناع1/416, وشرح منتهى الإرادات1/514,</w:t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 ومطالب أولى النهى</w:t>
      </w:r>
      <w:r w:rsidRPr="00E70F53">
        <w:rPr>
          <w:rFonts w:hint="cs"/>
          <w:color w:val="auto"/>
          <w:sz w:val="32"/>
          <w:szCs w:val="32"/>
          <w:rtl/>
        </w:rPr>
        <w:t>1/575.</w:t>
      </w:r>
    </w:p>
  </w:footnote>
  <w:footnote w:id="38">
    <w:p w:rsidR="00C2503F" w:rsidRPr="00E70F53" w:rsidRDefault="00C2503F" w:rsidP="00205157">
      <w:pPr>
        <w:pStyle w:val="af3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ينظر: مجموع فتاوى ابن تيمية14/6, و23/74, والإنصاف مع المقنع4/204.</w:t>
      </w:r>
    </w:p>
  </w:footnote>
  <w:footnote w:id="39">
    <w:p w:rsidR="00C2503F" w:rsidRPr="00E70F53" w:rsidRDefault="00C2503F" w:rsidP="00205157">
      <w:pPr>
        <w:pStyle w:val="af3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ينظر: المغني2/565، ومجموع فتاوى ابن تيمية23/81.</w:t>
      </w:r>
    </w:p>
  </w:footnote>
  <w:footnote w:id="40">
    <w:p w:rsidR="00C2503F" w:rsidRPr="00E70F53" w:rsidRDefault="00C2503F" w:rsidP="00205157">
      <w:pPr>
        <w:pStyle w:val="af3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ينظر: </w:t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جامع الترمذي1/414, </w:t>
      </w:r>
      <w:r w:rsidRPr="00E70F53">
        <w:rPr>
          <w:rFonts w:hint="cs"/>
          <w:color w:val="auto"/>
          <w:sz w:val="32"/>
          <w:szCs w:val="32"/>
          <w:rtl/>
        </w:rPr>
        <w:t>وشرح مسلم للنووي4/201.</w:t>
      </w:r>
    </w:p>
  </w:footnote>
  <w:footnote w:id="41">
    <w:p w:rsidR="00C2503F" w:rsidRPr="00E70F53" w:rsidRDefault="00C2503F" w:rsidP="00205157">
      <w:pPr>
        <w:pStyle w:val="af3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ينظر: نيل الأوطار3/81.</w:t>
      </w:r>
    </w:p>
  </w:footnote>
  <w:footnote w:id="42">
    <w:p w:rsidR="00C2503F" w:rsidRPr="00E70F53" w:rsidRDefault="00C2503F" w:rsidP="00205157">
      <w:pPr>
        <w:pStyle w:val="af3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متفق عليه: أخرجه البخاري في صحيحه في كتاب الأذان، باب حد إتمام الركوع والاعتدال فيه والطمأنينة1/256, برقم792, ومسلم في كتاب الصلاة، باب اعتدال أركان الصلاة وتخفيفها في تمام ص196, برقم193-(471).</w:t>
      </w:r>
    </w:p>
  </w:footnote>
  <w:footnote w:id="43">
    <w:p w:rsidR="00C2503F" w:rsidRPr="00E70F53" w:rsidRDefault="00C2503F" w:rsidP="00205157">
      <w:pPr>
        <w:pStyle w:val="af3"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="00144A84" w:rsidRPr="00E70F53">
        <w:rPr>
          <w:rFonts w:hint="cs"/>
          <w:color w:val="auto"/>
          <w:sz w:val="32"/>
          <w:szCs w:val="32"/>
          <w:rtl/>
        </w:rPr>
        <w:t xml:space="preserve">) </w:t>
      </w:r>
      <w:r w:rsidRPr="00E70F53">
        <w:rPr>
          <w:rFonts w:hint="cs"/>
          <w:color w:val="auto"/>
          <w:sz w:val="32"/>
          <w:szCs w:val="32"/>
          <w:rtl/>
        </w:rPr>
        <w:t>ينظر: مجموع فتاوى ابن تيمية23/81.</w:t>
      </w:r>
    </w:p>
  </w:footnote>
  <w:footnote w:id="44">
    <w:p w:rsidR="00C2503F" w:rsidRPr="00E70F53" w:rsidRDefault="00C2503F" w:rsidP="00E70F53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يشير بذلك إلى حديث</w:t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 أبي برزة الأسلمى المتفق عليه</w:t>
      </w:r>
      <w:r w:rsidRPr="00E70F53">
        <w:rPr>
          <w:rFonts w:hint="cs"/>
          <w:color w:val="auto"/>
          <w:sz w:val="32"/>
          <w:szCs w:val="32"/>
          <w:rtl/>
        </w:rPr>
        <w:t xml:space="preserve"> قال:"</w:t>
      </w:r>
      <w:r w:rsidRPr="00E70F53">
        <w:rPr>
          <w:rFonts w:hint="eastAsia"/>
          <w:color w:val="auto"/>
          <w:sz w:val="32"/>
          <w:szCs w:val="32"/>
          <w:rtl/>
        </w:rPr>
        <w:t>وكان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يصلي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الصبح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فينصرف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الرجل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فينظر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إلى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وجه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جليسه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الذي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يعرف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فيعرفه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قال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وكان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يقرأ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فيها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بالستين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إلى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المائة</w:t>
      </w:r>
      <w:r w:rsidRPr="00E70F53">
        <w:rPr>
          <w:rFonts w:hint="cs"/>
          <w:color w:val="auto"/>
          <w:sz w:val="32"/>
          <w:szCs w:val="32"/>
          <w:rtl/>
        </w:rPr>
        <w:t xml:space="preserve"> "</w:t>
      </w:r>
      <w:r w:rsidR="00363263" w:rsidRPr="00E70F53">
        <w:rPr>
          <w:rFonts w:hint="cs"/>
          <w:color w:val="auto"/>
          <w:sz w:val="32"/>
          <w:szCs w:val="32"/>
          <w:rtl/>
        </w:rPr>
        <w:t>.[</w:t>
      </w:r>
      <w:r w:rsidR="00A45683" w:rsidRPr="00E70F53">
        <w:rPr>
          <w:rFonts w:hint="cs"/>
          <w:color w:val="auto"/>
          <w:sz w:val="32"/>
          <w:szCs w:val="32"/>
          <w:rtl/>
        </w:rPr>
        <w:t xml:space="preserve"> متفق عليه: </w:t>
      </w:r>
      <w:r w:rsidR="00363263" w:rsidRPr="00E70F53">
        <w:rPr>
          <w:rFonts w:hint="cs"/>
          <w:color w:val="auto"/>
          <w:sz w:val="32"/>
          <w:szCs w:val="32"/>
          <w:rtl/>
        </w:rPr>
        <w:t>البخاري 1/187, برقم541,</w:t>
      </w:r>
      <w:r w:rsidR="00A45683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ومسلم ص254, برقم647].</w:t>
      </w:r>
    </w:p>
  </w:footnote>
  <w:footnote w:id="45">
    <w:p w:rsidR="00C2503F" w:rsidRPr="00E70F53" w:rsidRDefault="00C2503F" w:rsidP="00E70F53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يشير بذلك إلى حديث أبي سعيد الخدري الذي أخرجه مسلم </w:t>
      </w:r>
      <w:r w:rsidRPr="00E70F53">
        <w:rPr>
          <w:rFonts w:hint="eastAsia"/>
          <w:color w:val="auto"/>
          <w:sz w:val="32"/>
          <w:szCs w:val="32"/>
          <w:rtl/>
        </w:rPr>
        <w:t>قال</w:t>
      </w:r>
      <w:r w:rsidRPr="00E70F53">
        <w:rPr>
          <w:rFonts w:hint="cs"/>
          <w:color w:val="auto"/>
          <w:sz w:val="32"/>
          <w:szCs w:val="32"/>
          <w:rtl/>
        </w:rPr>
        <w:t>:</w:t>
      </w:r>
      <w:r w:rsidRPr="00E70F53">
        <w:rPr>
          <w:rFonts w:hint="eastAsia"/>
          <w:color w:val="auto"/>
          <w:sz w:val="32"/>
          <w:szCs w:val="32"/>
          <w:rtl/>
        </w:rPr>
        <w:t>كنا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نحزر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قيام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رسول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الله</w:t>
      </w:r>
      <w:r w:rsidRPr="00E70F53">
        <w:rPr>
          <w:color w:val="auto"/>
          <w:sz w:val="32"/>
          <w:szCs w:val="32"/>
          <w:rtl/>
        </w:rPr>
        <w:t xml:space="preserve"> </w:t>
      </w:r>
      <w:r w:rsidR="00982EA3" w:rsidRPr="00E70F53">
        <w:rPr>
          <w:rFonts w:hint="eastAsia"/>
          <w:color w:val="auto"/>
          <w:sz w:val="32"/>
          <w:szCs w:val="32"/>
        </w:rPr>
        <w:sym w:font="AGA Arabesque" w:char="F072"/>
      </w:r>
      <w:r w:rsidR="00982EA3"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الظهر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والعصر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فحزرنا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قيامه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الركعتين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الأوليين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من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الظهر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قدر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قراءة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آلم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تنزيل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السجدة</w:t>
      </w:r>
      <w:r w:rsidR="00363263" w:rsidRPr="00E70F53">
        <w:rPr>
          <w:rFonts w:hint="cs"/>
          <w:color w:val="auto"/>
          <w:sz w:val="32"/>
          <w:szCs w:val="32"/>
          <w:rtl/>
        </w:rPr>
        <w:t xml:space="preserve">.[صحيح مسلم </w:t>
      </w:r>
      <w:r w:rsidRPr="00E70F53">
        <w:rPr>
          <w:rFonts w:hint="cs"/>
          <w:color w:val="auto"/>
          <w:sz w:val="32"/>
          <w:szCs w:val="32"/>
          <w:rtl/>
        </w:rPr>
        <w:t>كتاب الصلاة, باب  القراءة في الظهر والعصر ص191, برقم452].</w:t>
      </w:r>
    </w:p>
  </w:footnote>
  <w:footnote w:id="46">
    <w:p w:rsidR="00C2503F" w:rsidRPr="00E70F53" w:rsidRDefault="00C2503F" w:rsidP="00E70F53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يشير بذلك إلى حديث </w:t>
      </w:r>
      <w:r w:rsidRPr="00E70F53">
        <w:rPr>
          <w:rFonts w:hint="eastAsia"/>
          <w:color w:val="auto"/>
          <w:sz w:val="32"/>
          <w:szCs w:val="32"/>
          <w:rtl/>
        </w:rPr>
        <w:t>أبي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سعيد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الخدري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قال</w:t>
      </w:r>
      <w:r w:rsidRPr="00E70F53">
        <w:rPr>
          <w:rFonts w:hint="cs"/>
          <w:color w:val="auto"/>
          <w:sz w:val="32"/>
          <w:szCs w:val="32"/>
          <w:rtl/>
        </w:rPr>
        <w:t>:</w:t>
      </w:r>
      <w:r w:rsidRPr="00E70F53">
        <w:rPr>
          <w:rFonts w:hint="eastAsia"/>
          <w:color w:val="auto"/>
          <w:sz w:val="32"/>
          <w:szCs w:val="32"/>
          <w:rtl/>
        </w:rPr>
        <w:t>لقد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كانت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صلاة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الظهر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تقام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فيذهب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الذاهب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إلى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البقيع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فيقضي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حاجته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ثم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يتوضأ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ثم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يأتي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ورسول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الله</w:t>
      </w:r>
      <w:r w:rsidRPr="00E70F53">
        <w:rPr>
          <w:color w:val="auto"/>
          <w:sz w:val="32"/>
          <w:szCs w:val="32"/>
          <w:rtl/>
        </w:rPr>
        <w:t xml:space="preserve"> </w:t>
      </w:r>
      <w:r w:rsidR="00982EA3" w:rsidRPr="00E70F53">
        <w:rPr>
          <w:rFonts w:hint="eastAsia"/>
          <w:color w:val="auto"/>
          <w:sz w:val="32"/>
          <w:szCs w:val="32"/>
        </w:rPr>
        <w:sym w:font="AGA Arabesque" w:char="F072"/>
      </w:r>
      <w:r w:rsidR="00982EA3"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الركعة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الأولى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مما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يطولها</w:t>
      </w:r>
      <w:r w:rsidRPr="00E70F53">
        <w:rPr>
          <w:rFonts w:hint="cs"/>
          <w:color w:val="auto"/>
          <w:sz w:val="32"/>
          <w:szCs w:val="32"/>
          <w:rtl/>
        </w:rPr>
        <w:t xml:space="preserve">. [أخرجه مسلم كتاب الصلاة, </w:t>
      </w:r>
      <w:r w:rsidRPr="00E70F53">
        <w:rPr>
          <w:rFonts w:hint="eastAsia"/>
          <w:color w:val="auto"/>
          <w:sz w:val="32"/>
          <w:szCs w:val="32"/>
          <w:rtl/>
        </w:rPr>
        <w:t>باب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القراءة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الظهر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والعصر</w:t>
      </w:r>
      <w:r w:rsidRPr="00E70F53">
        <w:rPr>
          <w:rFonts w:hint="cs"/>
          <w:color w:val="auto"/>
          <w:sz w:val="32"/>
          <w:szCs w:val="32"/>
          <w:rtl/>
        </w:rPr>
        <w:t>ص191, برقم454].</w:t>
      </w:r>
    </w:p>
  </w:footnote>
  <w:footnote w:id="47">
    <w:p w:rsidR="00C2503F" w:rsidRPr="00E70F53" w:rsidRDefault="00C2503F" w:rsidP="00E70F53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يشير بذلك ما رواه البخاري تعليقا عن عبد الله بن السائب قرأ النبي </w:t>
      </w:r>
      <w:r w:rsidR="00982EA3" w:rsidRPr="00E70F53">
        <w:rPr>
          <w:rFonts w:hint="cs"/>
          <w:color w:val="auto"/>
          <w:sz w:val="32"/>
          <w:szCs w:val="32"/>
        </w:rPr>
        <w:sym w:font="AGA Arabesque" w:char="F072"/>
      </w:r>
      <w:r w:rsidR="00982EA3"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المؤمنون في الصبح حتى إذا جاء ذكر موسى وهارون أو ذكر عيسى</w:t>
      </w:r>
      <w:r w:rsidR="00A45683" w:rsidRPr="00E70F53">
        <w:rPr>
          <w:rFonts w:hint="cs"/>
          <w:color w:val="auto"/>
          <w:sz w:val="32"/>
          <w:szCs w:val="32"/>
          <w:rtl/>
        </w:rPr>
        <w:t xml:space="preserve"> أخذته سلعة فركع.[صحيح البخاري. </w:t>
      </w:r>
      <w:r w:rsidRPr="00E70F53">
        <w:rPr>
          <w:rFonts w:hint="cs"/>
          <w:color w:val="auto"/>
          <w:sz w:val="32"/>
          <w:szCs w:val="32"/>
          <w:rtl/>
        </w:rPr>
        <w:t>1/251].</w:t>
      </w:r>
    </w:p>
  </w:footnote>
  <w:footnote w:id="48">
    <w:p w:rsidR="00C2503F" w:rsidRPr="00E70F53" w:rsidRDefault="00C2503F" w:rsidP="00E70F53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يشير بذلك إلى حديث جبير بن مطعم </w:t>
      </w:r>
      <w:r w:rsidRPr="00E70F53">
        <w:rPr>
          <w:rFonts w:hint="eastAsia"/>
          <w:color w:val="auto"/>
          <w:sz w:val="32"/>
          <w:szCs w:val="32"/>
          <w:rtl/>
        </w:rPr>
        <w:t>قال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سمعت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رسول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الله</w:t>
      </w:r>
      <w:r w:rsidRPr="00E70F53">
        <w:rPr>
          <w:color w:val="auto"/>
          <w:sz w:val="32"/>
          <w:szCs w:val="32"/>
          <w:rtl/>
        </w:rPr>
        <w:t xml:space="preserve"> </w:t>
      </w:r>
      <w:r w:rsidR="00982EA3" w:rsidRPr="00E70F53">
        <w:rPr>
          <w:rFonts w:hint="eastAsia"/>
          <w:color w:val="auto"/>
          <w:sz w:val="32"/>
          <w:szCs w:val="32"/>
        </w:rPr>
        <w:sym w:font="AGA Arabesque" w:char="F072"/>
      </w:r>
      <w:r w:rsidR="00982EA3"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يقرأ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بالطور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المغرب</w:t>
      </w:r>
      <w:r w:rsidR="00A45683" w:rsidRPr="00E70F53">
        <w:rPr>
          <w:rFonts w:hint="cs"/>
          <w:color w:val="auto"/>
          <w:sz w:val="32"/>
          <w:szCs w:val="32"/>
          <w:rtl/>
        </w:rPr>
        <w:t xml:space="preserve"> متفق عليه: [ متفق عليه: البخاري1/249, </w:t>
      </w:r>
      <w:r w:rsidRPr="00E70F53">
        <w:rPr>
          <w:rFonts w:hint="cs"/>
          <w:color w:val="auto"/>
          <w:sz w:val="32"/>
          <w:szCs w:val="32"/>
          <w:rtl/>
        </w:rPr>
        <w:t xml:space="preserve">برقم765, ومسلم </w:t>
      </w:r>
      <w:r w:rsidR="00A45683" w:rsidRPr="00E70F53">
        <w:rPr>
          <w:rFonts w:hint="cs"/>
          <w:color w:val="auto"/>
          <w:sz w:val="32"/>
          <w:szCs w:val="32"/>
          <w:rtl/>
        </w:rPr>
        <w:t>ص193,</w:t>
      </w:r>
      <w:r w:rsidRPr="00E70F53">
        <w:rPr>
          <w:rFonts w:hint="cs"/>
          <w:color w:val="auto"/>
          <w:sz w:val="32"/>
          <w:szCs w:val="32"/>
          <w:rtl/>
        </w:rPr>
        <w:t>برقم463].</w:t>
      </w:r>
    </w:p>
    <w:p w:rsidR="00C2503F" w:rsidRPr="00E70F53" w:rsidRDefault="00C2503F" w:rsidP="00E70F53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 xml:space="preserve">وأما رواية المرسلات في المغرب فرواها </w:t>
      </w:r>
      <w:r w:rsidRPr="00E70F53">
        <w:rPr>
          <w:rFonts w:hint="eastAsia"/>
          <w:color w:val="auto"/>
          <w:sz w:val="32"/>
          <w:szCs w:val="32"/>
          <w:rtl/>
        </w:rPr>
        <w:t>أم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الفضل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بنت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الحارث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قالت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سمعت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النبي</w:t>
      </w:r>
      <w:r w:rsidRPr="00E70F53">
        <w:rPr>
          <w:color w:val="auto"/>
          <w:sz w:val="32"/>
          <w:szCs w:val="32"/>
          <w:rtl/>
        </w:rPr>
        <w:t xml:space="preserve"> </w:t>
      </w:r>
      <w:r w:rsidR="00982EA3" w:rsidRPr="00E70F53">
        <w:rPr>
          <w:rFonts w:hint="eastAsia"/>
          <w:color w:val="auto"/>
          <w:sz w:val="32"/>
          <w:szCs w:val="32"/>
        </w:rPr>
        <w:sym w:font="AGA Arabesque" w:char="F072"/>
      </w:r>
      <w:r w:rsidR="00982EA3"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يقرأ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المغرب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بالمرسلات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عرفا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ثم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ما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صلى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لنا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بعدها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حتى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قبضه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الله</w:t>
      </w:r>
      <w:r w:rsidR="00363263" w:rsidRPr="00E70F53">
        <w:rPr>
          <w:rFonts w:hint="cs"/>
          <w:color w:val="auto"/>
          <w:sz w:val="32"/>
          <w:szCs w:val="32"/>
          <w:rtl/>
        </w:rPr>
        <w:t>.</w:t>
      </w:r>
      <w:r w:rsidRPr="00E70F53">
        <w:rPr>
          <w:rFonts w:hint="cs"/>
          <w:color w:val="auto"/>
          <w:sz w:val="32"/>
          <w:szCs w:val="32"/>
          <w:rtl/>
        </w:rPr>
        <w:t>[</w:t>
      </w:r>
      <w:r w:rsidR="00A45683" w:rsidRPr="00E70F53">
        <w:rPr>
          <w:rFonts w:hint="cs"/>
          <w:color w:val="auto"/>
          <w:sz w:val="32"/>
          <w:szCs w:val="32"/>
          <w:rtl/>
        </w:rPr>
        <w:t xml:space="preserve"> البخاري</w:t>
      </w:r>
      <w:r w:rsidRPr="00E70F53">
        <w:rPr>
          <w:rFonts w:hint="cs"/>
          <w:color w:val="auto"/>
          <w:sz w:val="32"/>
          <w:szCs w:val="32"/>
          <w:rtl/>
        </w:rPr>
        <w:t>3/181,</w:t>
      </w:r>
      <w:r w:rsidR="00A45683" w:rsidRPr="00E70F53">
        <w:rPr>
          <w:rFonts w:hint="cs"/>
          <w:color w:val="auto"/>
          <w:sz w:val="32"/>
          <w:szCs w:val="32"/>
          <w:rtl/>
        </w:rPr>
        <w:t xml:space="preserve"> برقم</w:t>
      </w:r>
      <w:r w:rsidRPr="00E70F53">
        <w:rPr>
          <w:color w:val="auto"/>
          <w:sz w:val="32"/>
          <w:szCs w:val="32"/>
          <w:rtl/>
        </w:rPr>
        <w:t>4429</w:t>
      </w:r>
      <w:r w:rsidRPr="00E70F53">
        <w:rPr>
          <w:rFonts w:hint="cs"/>
          <w:color w:val="auto"/>
          <w:sz w:val="32"/>
          <w:szCs w:val="32"/>
          <w:rtl/>
        </w:rPr>
        <w:t>].</w:t>
      </w:r>
      <w:r w:rsidRPr="00E70F53">
        <w:rPr>
          <w:color w:val="auto"/>
          <w:sz w:val="32"/>
          <w:szCs w:val="32"/>
        </w:rPr>
        <w:t xml:space="preserve"> </w:t>
      </w:r>
    </w:p>
  </w:footnote>
  <w:footnote w:id="49">
    <w:p w:rsidR="004D6786" w:rsidRPr="00E70F53" w:rsidRDefault="00C2503F" w:rsidP="00E70F53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</w:t>
      </w:r>
      <w:r w:rsidR="00AB4304" w:rsidRPr="00E70F53">
        <w:rPr>
          <w:rFonts w:hint="cs"/>
          <w:color w:val="auto"/>
          <w:sz w:val="32"/>
          <w:szCs w:val="32"/>
          <w:rtl/>
        </w:rPr>
        <w:t xml:space="preserve"> يشير بذلك إلى حديث زيد بن ثابت</w:t>
      </w:r>
      <w:r w:rsidR="00982EA3" w:rsidRPr="00E70F53">
        <w:rPr>
          <w:rFonts w:hint="cs"/>
          <w:color w:val="auto"/>
          <w:sz w:val="32"/>
          <w:szCs w:val="32"/>
        </w:rPr>
        <w:sym w:font="AGA Arabesque" w:char="F074"/>
      </w:r>
      <w:r w:rsidR="00982EA3" w:rsidRPr="00E70F53">
        <w:rPr>
          <w:color w:val="auto"/>
          <w:sz w:val="32"/>
          <w:szCs w:val="32"/>
          <w:rtl/>
        </w:rPr>
        <w:t xml:space="preserve"> </w:t>
      </w:r>
      <w:r w:rsidR="00AB4304" w:rsidRPr="00E70F53">
        <w:rPr>
          <w:rFonts w:hint="cs"/>
          <w:color w:val="auto"/>
          <w:sz w:val="32"/>
          <w:szCs w:val="32"/>
          <w:rtl/>
        </w:rPr>
        <w:t>وهو يقول لمروان بن الحكم</w:t>
      </w:r>
      <w:r w:rsidRPr="00E70F53">
        <w:rPr>
          <w:rFonts w:hint="cs"/>
          <w:color w:val="auto"/>
          <w:sz w:val="32"/>
          <w:szCs w:val="32"/>
          <w:rtl/>
        </w:rPr>
        <w:t>:"</w:t>
      </w:r>
      <w:r w:rsidRPr="00E70F53">
        <w:rPr>
          <w:rFonts w:hint="eastAsia"/>
          <w:color w:val="auto"/>
          <w:sz w:val="32"/>
          <w:szCs w:val="32"/>
          <w:rtl/>
        </w:rPr>
        <w:t>ما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لك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تقرأ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المغرب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بقصاروقد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سمعت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النبي</w:t>
      </w:r>
      <w:r w:rsidR="00982EA3" w:rsidRPr="00E70F53">
        <w:rPr>
          <w:rFonts w:hint="eastAsia"/>
          <w:color w:val="auto"/>
          <w:sz w:val="32"/>
          <w:szCs w:val="32"/>
        </w:rPr>
        <w:sym w:font="AGA Arabesque" w:char="F072"/>
      </w:r>
      <w:r w:rsidR="00AB4304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بطولى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الطوليين</w:t>
      </w:r>
      <w:r w:rsidR="00AB4304" w:rsidRPr="00E70F53">
        <w:rPr>
          <w:rFonts w:hint="cs"/>
          <w:color w:val="auto"/>
          <w:sz w:val="32"/>
          <w:szCs w:val="32"/>
          <w:rtl/>
        </w:rPr>
        <w:t>".</w:t>
      </w:r>
      <w:r w:rsidR="004D6786" w:rsidRPr="00E70F53">
        <w:rPr>
          <w:rFonts w:hint="cs"/>
          <w:color w:val="auto"/>
          <w:sz w:val="32"/>
          <w:szCs w:val="32"/>
          <w:rtl/>
        </w:rPr>
        <w:t xml:space="preserve">[البخاري </w:t>
      </w:r>
      <w:r w:rsidRPr="00E70F53">
        <w:rPr>
          <w:rFonts w:hint="cs"/>
          <w:color w:val="auto"/>
          <w:sz w:val="32"/>
          <w:szCs w:val="32"/>
          <w:rtl/>
        </w:rPr>
        <w:t>كتاب الأذان باب القراءة في المغرب1/248</w:t>
      </w:r>
      <w:r w:rsidR="004D6786" w:rsidRPr="00E70F53">
        <w:rPr>
          <w:rFonts w:hint="cs"/>
          <w:color w:val="auto"/>
          <w:sz w:val="32"/>
          <w:szCs w:val="32"/>
          <w:rtl/>
        </w:rPr>
        <w:t>,</w:t>
      </w:r>
      <w:r w:rsidR="00AB4304" w:rsidRPr="00E70F53">
        <w:rPr>
          <w:rFonts w:hint="cs"/>
          <w:color w:val="auto"/>
          <w:sz w:val="32"/>
          <w:szCs w:val="32"/>
          <w:rtl/>
        </w:rPr>
        <w:t xml:space="preserve"> </w:t>
      </w:r>
    </w:p>
    <w:p w:rsidR="00C2503F" w:rsidRPr="00E70F53" w:rsidRDefault="00AB4304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برقم764</w:t>
      </w:r>
      <w:r w:rsidR="00C2503F" w:rsidRPr="00E70F53">
        <w:rPr>
          <w:rFonts w:hint="cs"/>
          <w:color w:val="auto"/>
          <w:sz w:val="32"/>
          <w:szCs w:val="32"/>
          <w:rtl/>
        </w:rPr>
        <w:t xml:space="preserve"> </w:t>
      </w:r>
      <w:r w:rsidRPr="00E70F53">
        <w:rPr>
          <w:rFonts w:hint="cs"/>
          <w:color w:val="auto"/>
          <w:sz w:val="32"/>
          <w:szCs w:val="32"/>
          <w:rtl/>
        </w:rPr>
        <w:t>],</w:t>
      </w:r>
      <w:r w:rsidR="004D6786" w:rsidRPr="00E70F53">
        <w:rPr>
          <w:rFonts w:hint="cs"/>
          <w:color w:val="auto"/>
          <w:sz w:val="32"/>
          <w:szCs w:val="32"/>
          <w:rtl/>
        </w:rPr>
        <w:t xml:space="preserve"> </w:t>
      </w:r>
      <w:r w:rsidR="00C2503F" w:rsidRPr="00E70F53">
        <w:rPr>
          <w:rFonts w:hint="cs"/>
          <w:color w:val="auto"/>
          <w:sz w:val="32"/>
          <w:szCs w:val="32"/>
          <w:rtl/>
        </w:rPr>
        <w:t>والمراد بطوليين الأعراف والأنعام ينظر:</w:t>
      </w:r>
      <w:r w:rsidRPr="00E70F53">
        <w:rPr>
          <w:rFonts w:hint="cs"/>
          <w:color w:val="auto"/>
          <w:sz w:val="32"/>
          <w:szCs w:val="32"/>
          <w:rtl/>
        </w:rPr>
        <w:t>[</w:t>
      </w:r>
      <w:r w:rsidR="00C2503F" w:rsidRPr="00E70F53">
        <w:rPr>
          <w:rFonts w:hint="cs"/>
          <w:color w:val="auto"/>
          <w:sz w:val="32"/>
          <w:szCs w:val="32"/>
          <w:rtl/>
        </w:rPr>
        <w:t>فتح الباري2/320].</w:t>
      </w:r>
    </w:p>
  </w:footnote>
  <w:footnote w:id="50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شرح مسلم للنووي4/188, وكذلك قال العيني في شرح أبي داود للعيني4/43.</w:t>
      </w:r>
    </w:p>
  </w:footnote>
  <w:footnote w:id="51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ينظر: تحفة الأحوذي2/134.</w:t>
      </w:r>
    </w:p>
  </w:footnote>
  <w:footnote w:id="52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ينظر: مجموع فتاوى ابن تيمية23/71.</w:t>
      </w:r>
    </w:p>
  </w:footnote>
  <w:footnote w:id="53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 سورة الزمرة الآية [9].</w:t>
      </w:r>
    </w:p>
  </w:footnote>
  <w:footnote w:id="54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ينظر: مجموع فتاوى ابن تيمية23/70 .</w:t>
      </w:r>
    </w:p>
  </w:footnote>
  <w:footnote w:id="55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>) ينظر: نيل الأوطار3/81, ومرعاة المفاتيح3/66.</w:t>
      </w:r>
    </w:p>
  </w:footnote>
  <w:footnote w:id="56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ينظر: شرح معاني الآثار1/299، ومجموع فتاوى ابن تيمية23/77-78.</w:t>
      </w:r>
    </w:p>
  </w:footnote>
  <w:footnote w:id="57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ينظر: مجموع فتاوى ابن تيمية23/83.</w:t>
      </w:r>
    </w:p>
  </w:footnote>
  <w:footnote w:id="58">
    <w:p w:rsidR="00C2503F" w:rsidRPr="00E70F53" w:rsidRDefault="00C2503F" w:rsidP="009D01C5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footnoteRef/>
      </w:r>
      <w:r w:rsidRPr="00E70F53">
        <w:rPr>
          <w:rFonts w:hint="cs"/>
          <w:color w:val="auto"/>
          <w:sz w:val="32"/>
          <w:szCs w:val="32"/>
          <w:rtl/>
        </w:rPr>
        <w:t>) ت</w:t>
      </w:r>
      <w:r w:rsidRPr="00A93938">
        <w:rPr>
          <w:rFonts w:hint="cs"/>
          <w:color w:val="auto"/>
          <w:sz w:val="32"/>
          <w:szCs w:val="32"/>
          <w:rtl/>
        </w:rPr>
        <w:t xml:space="preserve">قدم تخريجه في </w:t>
      </w:r>
      <w:r w:rsidR="009D01C5" w:rsidRPr="00A93938">
        <w:rPr>
          <w:rFonts w:hint="cs"/>
          <w:color w:val="auto"/>
          <w:sz w:val="32"/>
          <w:szCs w:val="32"/>
          <w:rtl/>
        </w:rPr>
        <w:t>ص (841).</w:t>
      </w:r>
    </w:p>
  </w:footnote>
  <w:footnote w:id="59">
    <w:p w:rsidR="00C2503F" w:rsidRPr="00E70F53" w:rsidRDefault="00C2503F" w:rsidP="00E70F53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Pr="00E70F53">
        <w:rPr>
          <w:rFonts w:hint="cs"/>
          <w:color w:val="auto"/>
          <w:sz w:val="32"/>
          <w:szCs w:val="32"/>
          <w:rtl/>
        </w:rPr>
        <w:t xml:space="preserve">) أخرجه مسلم في صحيحه في كتاب الصلاة, </w:t>
      </w:r>
      <w:r w:rsidRPr="00E70F53">
        <w:rPr>
          <w:rFonts w:hint="eastAsia"/>
          <w:color w:val="auto"/>
          <w:sz w:val="32"/>
          <w:szCs w:val="32"/>
          <w:rtl/>
        </w:rPr>
        <w:t>باب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القراءة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في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الظهر</w:t>
      </w:r>
      <w:r w:rsidRPr="00E70F53">
        <w:rPr>
          <w:color w:val="auto"/>
          <w:sz w:val="32"/>
          <w:szCs w:val="32"/>
          <w:rtl/>
        </w:rPr>
        <w:t xml:space="preserve"> </w:t>
      </w:r>
      <w:r w:rsidRPr="00E70F53">
        <w:rPr>
          <w:rFonts w:hint="eastAsia"/>
          <w:color w:val="auto"/>
          <w:sz w:val="32"/>
          <w:szCs w:val="32"/>
          <w:rtl/>
        </w:rPr>
        <w:t>والعصر</w:t>
      </w:r>
      <w:r w:rsidRPr="00E70F53">
        <w:rPr>
          <w:rFonts w:hint="cs"/>
          <w:color w:val="auto"/>
          <w:sz w:val="32"/>
          <w:szCs w:val="32"/>
          <w:rtl/>
        </w:rPr>
        <w:t xml:space="preserve">ص191, برقم454.  </w:t>
      </w:r>
    </w:p>
  </w:footnote>
  <w:footnote w:id="60">
    <w:p w:rsidR="00C2503F" w:rsidRPr="00E70F53" w:rsidRDefault="00C2503F" w:rsidP="00A93938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</w:rPr>
      </w:pPr>
      <w:r w:rsidRPr="00E70F53">
        <w:rPr>
          <w:rFonts w:hint="cs"/>
          <w:color w:val="auto"/>
          <w:sz w:val="32"/>
          <w:szCs w:val="32"/>
          <w:rtl/>
        </w:rPr>
        <w:t>(</w:t>
      </w:r>
      <w:r w:rsidRPr="00E70F53">
        <w:rPr>
          <w:color w:val="auto"/>
          <w:sz w:val="32"/>
          <w:szCs w:val="32"/>
        </w:rPr>
        <w:footnoteRef/>
      </w:r>
      <w:r w:rsidR="005E611C">
        <w:rPr>
          <w:rFonts w:hint="cs"/>
          <w:color w:val="auto"/>
          <w:sz w:val="32"/>
          <w:szCs w:val="32"/>
          <w:rtl/>
        </w:rPr>
        <w:t xml:space="preserve">) تقدم </w:t>
      </w:r>
      <w:r w:rsidR="005E611C" w:rsidRPr="00A93938">
        <w:rPr>
          <w:rFonts w:hint="cs"/>
          <w:color w:val="auto"/>
          <w:sz w:val="32"/>
          <w:szCs w:val="32"/>
          <w:rtl/>
        </w:rPr>
        <w:t xml:space="preserve">تخريجه في </w:t>
      </w:r>
      <w:r w:rsidR="00A93938" w:rsidRPr="00A93938">
        <w:rPr>
          <w:rFonts w:hint="cs"/>
          <w:color w:val="auto"/>
          <w:sz w:val="32"/>
          <w:szCs w:val="32"/>
          <w:rtl/>
        </w:rPr>
        <w:t>ص (841).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9A85ADE8D2EB4E33817B110B0244D14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82EA3" w:rsidRPr="00A860C7" w:rsidRDefault="00A860C7" w:rsidP="00A860C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A860C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الحادي عشر:</w:t>
        </w:r>
        <w:r w:rsidR="00C06BD9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</w:t>
        </w:r>
        <w:r w:rsidR="00982EA3" w:rsidRPr="00A860C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هل القيام أفضل أو السجود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3554"/>
    <o:shapelayout v:ext="edit">
      <o:idmap v:ext="edit" data="2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0355F"/>
    <w:rsid w:val="00003C6C"/>
    <w:rsid w:val="000069BC"/>
    <w:rsid w:val="0000747A"/>
    <w:rsid w:val="00007F50"/>
    <w:rsid w:val="000137D0"/>
    <w:rsid w:val="00020211"/>
    <w:rsid w:val="000304C2"/>
    <w:rsid w:val="00033143"/>
    <w:rsid w:val="00051AF1"/>
    <w:rsid w:val="00064489"/>
    <w:rsid w:val="00064830"/>
    <w:rsid w:val="000648D7"/>
    <w:rsid w:val="00065FA8"/>
    <w:rsid w:val="00074C05"/>
    <w:rsid w:val="00075B92"/>
    <w:rsid w:val="000762B5"/>
    <w:rsid w:val="000814AC"/>
    <w:rsid w:val="000840A7"/>
    <w:rsid w:val="000917C1"/>
    <w:rsid w:val="00092715"/>
    <w:rsid w:val="000A1B81"/>
    <w:rsid w:val="000A268B"/>
    <w:rsid w:val="000A331A"/>
    <w:rsid w:val="000B5199"/>
    <w:rsid w:val="000C445F"/>
    <w:rsid w:val="000C45E5"/>
    <w:rsid w:val="000C6359"/>
    <w:rsid w:val="000C76D5"/>
    <w:rsid w:val="000D1506"/>
    <w:rsid w:val="000D2251"/>
    <w:rsid w:val="000D450C"/>
    <w:rsid w:val="000D5B83"/>
    <w:rsid w:val="000D739B"/>
    <w:rsid w:val="000E5088"/>
    <w:rsid w:val="000E5BB8"/>
    <w:rsid w:val="000F66E4"/>
    <w:rsid w:val="000F6889"/>
    <w:rsid w:val="000F7AB7"/>
    <w:rsid w:val="00100335"/>
    <w:rsid w:val="0010308F"/>
    <w:rsid w:val="00120196"/>
    <w:rsid w:val="001265B6"/>
    <w:rsid w:val="001271D2"/>
    <w:rsid w:val="00132866"/>
    <w:rsid w:val="0013331A"/>
    <w:rsid w:val="00144A84"/>
    <w:rsid w:val="001565A6"/>
    <w:rsid w:val="00160034"/>
    <w:rsid w:val="00162723"/>
    <w:rsid w:val="00171169"/>
    <w:rsid w:val="00173E69"/>
    <w:rsid w:val="0017579B"/>
    <w:rsid w:val="00176EF7"/>
    <w:rsid w:val="001772D2"/>
    <w:rsid w:val="00190866"/>
    <w:rsid w:val="00194C6D"/>
    <w:rsid w:val="0019702D"/>
    <w:rsid w:val="001A1AAB"/>
    <w:rsid w:val="001A54E5"/>
    <w:rsid w:val="001B3220"/>
    <w:rsid w:val="001B7DE3"/>
    <w:rsid w:val="001C2DE1"/>
    <w:rsid w:val="001D1700"/>
    <w:rsid w:val="001D7FC2"/>
    <w:rsid w:val="001E286A"/>
    <w:rsid w:val="001E3392"/>
    <w:rsid w:val="001E4B83"/>
    <w:rsid w:val="001E787F"/>
    <w:rsid w:val="001F2253"/>
    <w:rsid w:val="001F28BE"/>
    <w:rsid w:val="00201A49"/>
    <w:rsid w:val="0020355F"/>
    <w:rsid w:val="00205157"/>
    <w:rsid w:val="00211079"/>
    <w:rsid w:val="002123AD"/>
    <w:rsid w:val="002171F3"/>
    <w:rsid w:val="00223B38"/>
    <w:rsid w:val="00225532"/>
    <w:rsid w:val="00225FB4"/>
    <w:rsid w:val="00231555"/>
    <w:rsid w:val="002364E0"/>
    <w:rsid w:val="00247F6A"/>
    <w:rsid w:val="0025501D"/>
    <w:rsid w:val="00257965"/>
    <w:rsid w:val="0026629A"/>
    <w:rsid w:val="00270222"/>
    <w:rsid w:val="00274DA0"/>
    <w:rsid w:val="00292CD3"/>
    <w:rsid w:val="002A1BEC"/>
    <w:rsid w:val="002A2271"/>
    <w:rsid w:val="002A571C"/>
    <w:rsid w:val="002B4225"/>
    <w:rsid w:val="002B72A6"/>
    <w:rsid w:val="002C46BD"/>
    <w:rsid w:val="002C7933"/>
    <w:rsid w:val="002D0241"/>
    <w:rsid w:val="002D5ECF"/>
    <w:rsid w:val="002D7235"/>
    <w:rsid w:val="002E5BCA"/>
    <w:rsid w:val="002E7BC8"/>
    <w:rsid w:val="002F297D"/>
    <w:rsid w:val="002F3040"/>
    <w:rsid w:val="002F3DE8"/>
    <w:rsid w:val="002F76F4"/>
    <w:rsid w:val="002F7D96"/>
    <w:rsid w:val="00302E54"/>
    <w:rsid w:val="00305526"/>
    <w:rsid w:val="00306C42"/>
    <w:rsid w:val="0030710D"/>
    <w:rsid w:val="00314E52"/>
    <w:rsid w:val="00321173"/>
    <w:rsid w:val="00322EB0"/>
    <w:rsid w:val="00325258"/>
    <w:rsid w:val="0032638F"/>
    <w:rsid w:val="003268D6"/>
    <w:rsid w:val="003306D3"/>
    <w:rsid w:val="00336EC0"/>
    <w:rsid w:val="00351749"/>
    <w:rsid w:val="0035468B"/>
    <w:rsid w:val="00363263"/>
    <w:rsid w:val="00374D78"/>
    <w:rsid w:val="00382A39"/>
    <w:rsid w:val="0038305F"/>
    <w:rsid w:val="0039220B"/>
    <w:rsid w:val="003A1E71"/>
    <w:rsid w:val="003A49FB"/>
    <w:rsid w:val="003A534C"/>
    <w:rsid w:val="003B2C78"/>
    <w:rsid w:val="003B357B"/>
    <w:rsid w:val="003B583B"/>
    <w:rsid w:val="003B7BEF"/>
    <w:rsid w:val="003C263E"/>
    <w:rsid w:val="003D36FB"/>
    <w:rsid w:val="003D7B61"/>
    <w:rsid w:val="003E1F8D"/>
    <w:rsid w:val="003E462D"/>
    <w:rsid w:val="003E66D9"/>
    <w:rsid w:val="003F2396"/>
    <w:rsid w:val="003F4CDC"/>
    <w:rsid w:val="003F6343"/>
    <w:rsid w:val="00427B81"/>
    <w:rsid w:val="0043395C"/>
    <w:rsid w:val="004368CF"/>
    <w:rsid w:val="0043767B"/>
    <w:rsid w:val="00441004"/>
    <w:rsid w:val="004445F8"/>
    <w:rsid w:val="00444719"/>
    <w:rsid w:val="00453D09"/>
    <w:rsid w:val="00454333"/>
    <w:rsid w:val="00460700"/>
    <w:rsid w:val="00470F28"/>
    <w:rsid w:val="00475096"/>
    <w:rsid w:val="00476DD9"/>
    <w:rsid w:val="0047766B"/>
    <w:rsid w:val="0048131A"/>
    <w:rsid w:val="0048341C"/>
    <w:rsid w:val="004848B4"/>
    <w:rsid w:val="00484FBD"/>
    <w:rsid w:val="00491773"/>
    <w:rsid w:val="004A5365"/>
    <w:rsid w:val="004C37C6"/>
    <w:rsid w:val="004C446B"/>
    <w:rsid w:val="004C5FEA"/>
    <w:rsid w:val="004D46AA"/>
    <w:rsid w:val="004D5A79"/>
    <w:rsid w:val="004D642D"/>
    <w:rsid w:val="004D6786"/>
    <w:rsid w:val="004E2BFF"/>
    <w:rsid w:val="004E75A2"/>
    <w:rsid w:val="004F2571"/>
    <w:rsid w:val="00502A28"/>
    <w:rsid w:val="00511843"/>
    <w:rsid w:val="00513A25"/>
    <w:rsid w:val="00515BA5"/>
    <w:rsid w:val="005210E9"/>
    <w:rsid w:val="00522A42"/>
    <w:rsid w:val="00532E25"/>
    <w:rsid w:val="0053474A"/>
    <w:rsid w:val="005357F8"/>
    <w:rsid w:val="0055427C"/>
    <w:rsid w:val="00554AE4"/>
    <w:rsid w:val="00554EEE"/>
    <w:rsid w:val="0055510D"/>
    <w:rsid w:val="005564A5"/>
    <w:rsid w:val="005615CA"/>
    <w:rsid w:val="0056468B"/>
    <w:rsid w:val="0059261A"/>
    <w:rsid w:val="005A1286"/>
    <w:rsid w:val="005A5AA9"/>
    <w:rsid w:val="005A74BF"/>
    <w:rsid w:val="005B621E"/>
    <w:rsid w:val="005C0152"/>
    <w:rsid w:val="005C44C2"/>
    <w:rsid w:val="005C7D9D"/>
    <w:rsid w:val="005D1CC8"/>
    <w:rsid w:val="005D7ED9"/>
    <w:rsid w:val="005E112F"/>
    <w:rsid w:val="005E4094"/>
    <w:rsid w:val="005E5153"/>
    <w:rsid w:val="005E611C"/>
    <w:rsid w:val="005F11BA"/>
    <w:rsid w:val="005F1D37"/>
    <w:rsid w:val="005F4CFA"/>
    <w:rsid w:val="005F5E0A"/>
    <w:rsid w:val="005F768A"/>
    <w:rsid w:val="00606CEF"/>
    <w:rsid w:val="00607199"/>
    <w:rsid w:val="00626290"/>
    <w:rsid w:val="00633C92"/>
    <w:rsid w:val="0063403A"/>
    <w:rsid w:val="006360F4"/>
    <w:rsid w:val="00637579"/>
    <w:rsid w:val="0064049E"/>
    <w:rsid w:val="0064486E"/>
    <w:rsid w:val="00656706"/>
    <w:rsid w:val="006679DF"/>
    <w:rsid w:val="00675B87"/>
    <w:rsid w:val="00676587"/>
    <w:rsid w:val="006815E3"/>
    <w:rsid w:val="0068596A"/>
    <w:rsid w:val="00691813"/>
    <w:rsid w:val="00692540"/>
    <w:rsid w:val="00693061"/>
    <w:rsid w:val="00695BF5"/>
    <w:rsid w:val="006A07E3"/>
    <w:rsid w:val="006A58FD"/>
    <w:rsid w:val="006A67E7"/>
    <w:rsid w:val="006B4C46"/>
    <w:rsid w:val="006B52F9"/>
    <w:rsid w:val="006D28A0"/>
    <w:rsid w:val="006E22F7"/>
    <w:rsid w:val="006E6B72"/>
    <w:rsid w:val="006E6BA2"/>
    <w:rsid w:val="006F4CA7"/>
    <w:rsid w:val="00733367"/>
    <w:rsid w:val="00735602"/>
    <w:rsid w:val="00742A01"/>
    <w:rsid w:val="00743657"/>
    <w:rsid w:val="00743F06"/>
    <w:rsid w:val="007461CE"/>
    <w:rsid w:val="007542E2"/>
    <w:rsid w:val="00756D1C"/>
    <w:rsid w:val="00757321"/>
    <w:rsid w:val="00760CF4"/>
    <w:rsid w:val="007617BD"/>
    <w:rsid w:val="007709E0"/>
    <w:rsid w:val="00771A8A"/>
    <w:rsid w:val="007726C6"/>
    <w:rsid w:val="007728AE"/>
    <w:rsid w:val="00777673"/>
    <w:rsid w:val="007832BF"/>
    <w:rsid w:val="00791DA7"/>
    <w:rsid w:val="00794E37"/>
    <w:rsid w:val="007A6BAE"/>
    <w:rsid w:val="007B4EA8"/>
    <w:rsid w:val="007B5D2B"/>
    <w:rsid w:val="007D001F"/>
    <w:rsid w:val="007D1314"/>
    <w:rsid w:val="007D240B"/>
    <w:rsid w:val="007D34C0"/>
    <w:rsid w:val="007E18CD"/>
    <w:rsid w:val="00826E06"/>
    <w:rsid w:val="0083051F"/>
    <w:rsid w:val="008335D5"/>
    <w:rsid w:val="00842368"/>
    <w:rsid w:val="008452E1"/>
    <w:rsid w:val="00851012"/>
    <w:rsid w:val="008510B2"/>
    <w:rsid w:val="0085553F"/>
    <w:rsid w:val="00864C30"/>
    <w:rsid w:val="00866799"/>
    <w:rsid w:val="00872771"/>
    <w:rsid w:val="0087401B"/>
    <w:rsid w:val="00875E98"/>
    <w:rsid w:val="00880911"/>
    <w:rsid w:val="00880B7B"/>
    <w:rsid w:val="008871C8"/>
    <w:rsid w:val="00887CB1"/>
    <w:rsid w:val="008900D2"/>
    <w:rsid w:val="00892652"/>
    <w:rsid w:val="008942B2"/>
    <w:rsid w:val="008A1929"/>
    <w:rsid w:val="008A4F6F"/>
    <w:rsid w:val="008B6B6B"/>
    <w:rsid w:val="008C46B2"/>
    <w:rsid w:val="008C553E"/>
    <w:rsid w:val="008C79B6"/>
    <w:rsid w:val="008E5498"/>
    <w:rsid w:val="008F6DB1"/>
    <w:rsid w:val="0090164B"/>
    <w:rsid w:val="00907E36"/>
    <w:rsid w:val="00910696"/>
    <w:rsid w:val="00920708"/>
    <w:rsid w:val="00923F2C"/>
    <w:rsid w:val="009253F9"/>
    <w:rsid w:val="009258CB"/>
    <w:rsid w:val="00934525"/>
    <w:rsid w:val="00934787"/>
    <w:rsid w:val="00935F44"/>
    <w:rsid w:val="00942DF2"/>
    <w:rsid w:val="00945037"/>
    <w:rsid w:val="00950828"/>
    <w:rsid w:val="00953B0F"/>
    <w:rsid w:val="009573D4"/>
    <w:rsid w:val="009617DF"/>
    <w:rsid w:val="00961BFA"/>
    <w:rsid w:val="009675F6"/>
    <w:rsid w:val="00971FFB"/>
    <w:rsid w:val="00982EA3"/>
    <w:rsid w:val="00986E27"/>
    <w:rsid w:val="00987BD5"/>
    <w:rsid w:val="00991E40"/>
    <w:rsid w:val="009939D5"/>
    <w:rsid w:val="00993D71"/>
    <w:rsid w:val="009953B8"/>
    <w:rsid w:val="009A36E4"/>
    <w:rsid w:val="009A7ACE"/>
    <w:rsid w:val="009B05ED"/>
    <w:rsid w:val="009B0A0C"/>
    <w:rsid w:val="009B213E"/>
    <w:rsid w:val="009B682D"/>
    <w:rsid w:val="009B6ED3"/>
    <w:rsid w:val="009B7238"/>
    <w:rsid w:val="009C1A90"/>
    <w:rsid w:val="009D01C5"/>
    <w:rsid w:val="009D20B8"/>
    <w:rsid w:val="009E5A0F"/>
    <w:rsid w:val="009E75DC"/>
    <w:rsid w:val="009F38CF"/>
    <w:rsid w:val="009F70F8"/>
    <w:rsid w:val="00A009CA"/>
    <w:rsid w:val="00A00E80"/>
    <w:rsid w:val="00A03C3B"/>
    <w:rsid w:val="00A1289F"/>
    <w:rsid w:val="00A149FF"/>
    <w:rsid w:val="00A41BC8"/>
    <w:rsid w:val="00A42D75"/>
    <w:rsid w:val="00A44AC0"/>
    <w:rsid w:val="00A44C74"/>
    <w:rsid w:val="00A454D3"/>
    <w:rsid w:val="00A45683"/>
    <w:rsid w:val="00A54397"/>
    <w:rsid w:val="00A6060E"/>
    <w:rsid w:val="00A663CF"/>
    <w:rsid w:val="00A66A7C"/>
    <w:rsid w:val="00A670EE"/>
    <w:rsid w:val="00A72CA3"/>
    <w:rsid w:val="00A80FCB"/>
    <w:rsid w:val="00A84A50"/>
    <w:rsid w:val="00A85330"/>
    <w:rsid w:val="00A860C7"/>
    <w:rsid w:val="00A87455"/>
    <w:rsid w:val="00A9058B"/>
    <w:rsid w:val="00A93938"/>
    <w:rsid w:val="00AB34A4"/>
    <w:rsid w:val="00AB3647"/>
    <w:rsid w:val="00AB4304"/>
    <w:rsid w:val="00AB6070"/>
    <w:rsid w:val="00AC6C0F"/>
    <w:rsid w:val="00AD6CAD"/>
    <w:rsid w:val="00AE08D6"/>
    <w:rsid w:val="00AE1730"/>
    <w:rsid w:val="00AE240C"/>
    <w:rsid w:val="00AE46CE"/>
    <w:rsid w:val="00AE7E3E"/>
    <w:rsid w:val="00AF6987"/>
    <w:rsid w:val="00B02B65"/>
    <w:rsid w:val="00B05419"/>
    <w:rsid w:val="00B059CD"/>
    <w:rsid w:val="00B148FD"/>
    <w:rsid w:val="00B16B5B"/>
    <w:rsid w:val="00B172DA"/>
    <w:rsid w:val="00B17FEA"/>
    <w:rsid w:val="00B34037"/>
    <w:rsid w:val="00B432B8"/>
    <w:rsid w:val="00B4393D"/>
    <w:rsid w:val="00B43BB7"/>
    <w:rsid w:val="00B4418A"/>
    <w:rsid w:val="00B46A0F"/>
    <w:rsid w:val="00B57902"/>
    <w:rsid w:val="00B57997"/>
    <w:rsid w:val="00B60708"/>
    <w:rsid w:val="00B615E6"/>
    <w:rsid w:val="00B62AEA"/>
    <w:rsid w:val="00B727EE"/>
    <w:rsid w:val="00B85AEB"/>
    <w:rsid w:val="00B949FB"/>
    <w:rsid w:val="00BA4FDF"/>
    <w:rsid w:val="00BB4320"/>
    <w:rsid w:val="00BB6F94"/>
    <w:rsid w:val="00BB7757"/>
    <w:rsid w:val="00BC0472"/>
    <w:rsid w:val="00BC1AAD"/>
    <w:rsid w:val="00BC3BCF"/>
    <w:rsid w:val="00BC52E6"/>
    <w:rsid w:val="00BD2883"/>
    <w:rsid w:val="00BD6BCF"/>
    <w:rsid w:val="00BE3F6A"/>
    <w:rsid w:val="00BE68A8"/>
    <w:rsid w:val="00BE7C86"/>
    <w:rsid w:val="00BF1BFD"/>
    <w:rsid w:val="00BF35CB"/>
    <w:rsid w:val="00BF39E3"/>
    <w:rsid w:val="00BF4C54"/>
    <w:rsid w:val="00C00093"/>
    <w:rsid w:val="00C06BD9"/>
    <w:rsid w:val="00C10B96"/>
    <w:rsid w:val="00C126BD"/>
    <w:rsid w:val="00C17B89"/>
    <w:rsid w:val="00C17F84"/>
    <w:rsid w:val="00C2024A"/>
    <w:rsid w:val="00C2503F"/>
    <w:rsid w:val="00C25E15"/>
    <w:rsid w:val="00C267F9"/>
    <w:rsid w:val="00C27E47"/>
    <w:rsid w:val="00C341AF"/>
    <w:rsid w:val="00C4418B"/>
    <w:rsid w:val="00C51426"/>
    <w:rsid w:val="00C5563F"/>
    <w:rsid w:val="00C57191"/>
    <w:rsid w:val="00C63AC6"/>
    <w:rsid w:val="00C655D2"/>
    <w:rsid w:val="00C66833"/>
    <w:rsid w:val="00C71F67"/>
    <w:rsid w:val="00C749AF"/>
    <w:rsid w:val="00C7747F"/>
    <w:rsid w:val="00C820D4"/>
    <w:rsid w:val="00C90F2D"/>
    <w:rsid w:val="00C92EE9"/>
    <w:rsid w:val="00CA360D"/>
    <w:rsid w:val="00CB0B65"/>
    <w:rsid w:val="00CB4081"/>
    <w:rsid w:val="00CB5C70"/>
    <w:rsid w:val="00CC093E"/>
    <w:rsid w:val="00CC61EC"/>
    <w:rsid w:val="00CD26F4"/>
    <w:rsid w:val="00CD54AE"/>
    <w:rsid w:val="00CD5F93"/>
    <w:rsid w:val="00CD609A"/>
    <w:rsid w:val="00CE36FA"/>
    <w:rsid w:val="00CE38D4"/>
    <w:rsid w:val="00CE56AA"/>
    <w:rsid w:val="00CE7289"/>
    <w:rsid w:val="00CF22D6"/>
    <w:rsid w:val="00CF3728"/>
    <w:rsid w:val="00D01BDD"/>
    <w:rsid w:val="00D01CC2"/>
    <w:rsid w:val="00D01F61"/>
    <w:rsid w:val="00D02A32"/>
    <w:rsid w:val="00D047F8"/>
    <w:rsid w:val="00D15383"/>
    <w:rsid w:val="00D16AD3"/>
    <w:rsid w:val="00D173F1"/>
    <w:rsid w:val="00D175B7"/>
    <w:rsid w:val="00D22A27"/>
    <w:rsid w:val="00D24669"/>
    <w:rsid w:val="00D268EC"/>
    <w:rsid w:val="00D26AE6"/>
    <w:rsid w:val="00D404E6"/>
    <w:rsid w:val="00D504D3"/>
    <w:rsid w:val="00D57CE0"/>
    <w:rsid w:val="00D612D8"/>
    <w:rsid w:val="00D62209"/>
    <w:rsid w:val="00D629CB"/>
    <w:rsid w:val="00D65EBB"/>
    <w:rsid w:val="00D75D53"/>
    <w:rsid w:val="00D81BCE"/>
    <w:rsid w:val="00D901DF"/>
    <w:rsid w:val="00D903E7"/>
    <w:rsid w:val="00D9525B"/>
    <w:rsid w:val="00DA11A5"/>
    <w:rsid w:val="00DA6906"/>
    <w:rsid w:val="00DC4235"/>
    <w:rsid w:val="00DC5458"/>
    <w:rsid w:val="00DC5A68"/>
    <w:rsid w:val="00DC6DA0"/>
    <w:rsid w:val="00DC7108"/>
    <w:rsid w:val="00DD612E"/>
    <w:rsid w:val="00DE0374"/>
    <w:rsid w:val="00DE2212"/>
    <w:rsid w:val="00DE6889"/>
    <w:rsid w:val="00DF12C2"/>
    <w:rsid w:val="00DF35CF"/>
    <w:rsid w:val="00E00CD0"/>
    <w:rsid w:val="00E0191B"/>
    <w:rsid w:val="00E01C32"/>
    <w:rsid w:val="00E042B9"/>
    <w:rsid w:val="00E06AA7"/>
    <w:rsid w:val="00E11D81"/>
    <w:rsid w:val="00E143F7"/>
    <w:rsid w:val="00E21F28"/>
    <w:rsid w:val="00E30D9A"/>
    <w:rsid w:val="00E40ACF"/>
    <w:rsid w:val="00E427AB"/>
    <w:rsid w:val="00E43BFC"/>
    <w:rsid w:val="00E60B0C"/>
    <w:rsid w:val="00E641BA"/>
    <w:rsid w:val="00E64A4C"/>
    <w:rsid w:val="00E64AE9"/>
    <w:rsid w:val="00E70F53"/>
    <w:rsid w:val="00E71328"/>
    <w:rsid w:val="00E74DD9"/>
    <w:rsid w:val="00E75133"/>
    <w:rsid w:val="00E8034F"/>
    <w:rsid w:val="00E83185"/>
    <w:rsid w:val="00E90475"/>
    <w:rsid w:val="00E922CA"/>
    <w:rsid w:val="00E94BF1"/>
    <w:rsid w:val="00EA0A8F"/>
    <w:rsid w:val="00EA607E"/>
    <w:rsid w:val="00EB6FAF"/>
    <w:rsid w:val="00EC76D0"/>
    <w:rsid w:val="00ED6969"/>
    <w:rsid w:val="00ED7C6D"/>
    <w:rsid w:val="00EE0FE9"/>
    <w:rsid w:val="00EE6E6E"/>
    <w:rsid w:val="00EF774E"/>
    <w:rsid w:val="00F16599"/>
    <w:rsid w:val="00F21E2F"/>
    <w:rsid w:val="00F23492"/>
    <w:rsid w:val="00F34AA0"/>
    <w:rsid w:val="00F36A69"/>
    <w:rsid w:val="00F5248A"/>
    <w:rsid w:val="00F60347"/>
    <w:rsid w:val="00F66FF1"/>
    <w:rsid w:val="00F6701C"/>
    <w:rsid w:val="00F704AE"/>
    <w:rsid w:val="00F70AF8"/>
    <w:rsid w:val="00F7146D"/>
    <w:rsid w:val="00F7409A"/>
    <w:rsid w:val="00F82414"/>
    <w:rsid w:val="00F90BFA"/>
    <w:rsid w:val="00F928B8"/>
    <w:rsid w:val="00F97628"/>
    <w:rsid w:val="00FA0379"/>
    <w:rsid w:val="00FA1DE8"/>
    <w:rsid w:val="00FB0081"/>
    <w:rsid w:val="00FB1320"/>
    <w:rsid w:val="00FB694B"/>
    <w:rsid w:val="00FC0FC4"/>
    <w:rsid w:val="00FC5049"/>
    <w:rsid w:val="00FC5EEE"/>
    <w:rsid w:val="00FC6499"/>
    <w:rsid w:val="00FD26B1"/>
    <w:rsid w:val="00FE28F0"/>
    <w:rsid w:val="00FE68F0"/>
    <w:rsid w:val="00FE7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55F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20355F"/>
    <w:rPr>
      <w:rFonts w:cs="Traditional Arabic"/>
      <w:color w:val="000000"/>
      <w:sz w:val="28"/>
      <w:szCs w:val="28"/>
      <w:lang w:eastAsia="ar-SA"/>
    </w:rPr>
  </w:style>
  <w:style w:type="paragraph" w:styleId="afc">
    <w:name w:val="footer"/>
    <w:basedOn w:val="a"/>
    <w:link w:val="Char1"/>
    <w:uiPriority w:val="99"/>
    <w:rsid w:val="00BB43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c"/>
    <w:uiPriority w:val="99"/>
    <w:rsid w:val="00BB4320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982EA3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A85ADE8D2EB4E33817B110B0244D14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D08D267-72C5-4033-AEC9-E5693DEC19C8}"/>
      </w:docPartPr>
      <w:docPartBody>
        <w:p w:rsidR="0056282B" w:rsidRDefault="00B10DF7" w:rsidP="00B10DF7">
          <w:pPr>
            <w:pStyle w:val="9A85ADE8D2EB4E33817B110B0244D14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10DF7"/>
    <w:rsid w:val="003E1E3C"/>
    <w:rsid w:val="0056282B"/>
    <w:rsid w:val="0083191D"/>
    <w:rsid w:val="008F7EBA"/>
    <w:rsid w:val="00B10DF7"/>
    <w:rsid w:val="00B80D67"/>
    <w:rsid w:val="00DA720E"/>
    <w:rsid w:val="00E4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8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A85ADE8D2EB4E33817B110B0244D145">
    <w:name w:val="9A85ADE8D2EB4E33817B110B0244D145"/>
    <w:rsid w:val="00B10DF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2C864-0F0F-472E-85B9-042F7DA5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الحادي عشر: هل القيام أفضل أو السجود </vt:lpstr>
    </vt:vector>
  </TitlesOfParts>
  <Company>Almutamaiz</Company>
  <LinksUpToDate>false</LinksUpToDate>
  <CharactersWithSpaces>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الحادي عشر: هل القيام أفضل أو السجود </dc:title>
  <dc:subject/>
  <dc:creator>Almutamaiz</dc:creator>
  <cp:keywords/>
  <dc:description/>
  <cp:lastModifiedBy>Almutamaiz</cp:lastModifiedBy>
  <cp:revision>50</cp:revision>
  <dcterms:created xsi:type="dcterms:W3CDTF">2012-04-13T11:51:00Z</dcterms:created>
  <dcterms:modified xsi:type="dcterms:W3CDTF">2012-08-24T07:32:00Z</dcterms:modified>
</cp:coreProperties>
</file>