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05" w:rsidRPr="009441CA" w:rsidRDefault="00427F93" w:rsidP="009441CA">
      <w:pPr>
        <w:ind w:firstLine="0"/>
        <w:jc w:val="center"/>
        <w:rPr>
          <w:rFonts w:cs="DecoType Naskh Extensions"/>
          <w:color w:val="auto"/>
          <w:sz w:val="44"/>
          <w:szCs w:val="44"/>
          <w:vertAlign w:val="superscript"/>
          <w:rtl/>
        </w:rPr>
      </w:pPr>
      <w:r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المطلب الثاني عشر : الت</w:t>
      </w:r>
      <w:r w:rsidR="003F33AF"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َّ</w:t>
      </w:r>
      <w:r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و</w:t>
      </w:r>
      <w:r w:rsidR="003F33AF"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َ</w:t>
      </w:r>
      <w:r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ر</w:t>
      </w:r>
      <w:r w:rsidR="003F33AF"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ُّ</w:t>
      </w:r>
      <w:r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ك</w:t>
      </w:r>
      <w:r w:rsidR="003F33AF"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ُ</w:t>
      </w:r>
      <w:r w:rsidR="000A0A28" w:rsidRPr="009441CA">
        <w:rPr>
          <w:rFonts w:ascii="AGA Arabesque" w:hAnsi="AGA Arabesque" w:cs="DecoType Naskh Extensions" w:hint="cs"/>
          <w:smallCaps/>
          <w:color w:val="auto"/>
          <w:sz w:val="44"/>
          <w:szCs w:val="44"/>
          <w:vertAlign w:val="superscript"/>
          <w:rtl/>
        </w:rPr>
        <w:t>(</w:t>
      </w:r>
      <w:r w:rsidR="000A0A28" w:rsidRPr="009441CA">
        <w:rPr>
          <w:rFonts w:ascii="AGA Arabesque" w:hAnsi="AGA Arabesque" w:cs="DecoType Naskh Extensions"/>
          <w:smallCaps/>
          <w:color w:val="auto"/>
          <w:sz w:val="44"/>
          <w:szCs w:val="44"/>
          <w:vertAlign w:val="superscript"/>
          <w:rtl/>
        </w:rPr>
        <w:footnoteReference w:id="2"/>
      </w:r>
      <w:r w:rsidR="000A0A28" w:rsidRPr="009441CA">
        <w:rPr>
          <w:rFonts w:ascii="AGA Arabesque" w:hAnsi="AGA Arabesque" w:cs="DecoType Naskh Extensions" w:hint="cs"/>
          <w:smallCaps/>
          <w:color w:val="auto"/>
          <w:sz w:val="44"/>
          <w:szCs w:val="44"/>
          <w:vertAlign w:val="superscript"/>
          <w:rtl/>
        </w:rPr>
        <w:t>)</w:t>
      </w:r>
      <w:r w:rsidR="0037675A"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 xml:space="preserve"> </w:t>
      </w:r>
      <w:r w:rsidRPr="009441CA">
        <w:rPr>
          <w:rFonts w:cs="DecoType Naskh Extensions" w:hint="cs"/>
          <w:b/>
          <w:bCs/>
          <w:color w:val="auto"/>
          <w:sz w:val="44"/>
          <w:szCs w:val="44"/>
          <w:rtl/>
        </w:rPr>
        <w:t>في الجلسة أولى أم في الثانية؟</w:t>
      </w:r>
    </w:p>
    <w:p w:rsidR="00ED46C7" w:rsidRPr="009C0FE8" w:rsidRDefault="00734858" w:rsidP="009441CA">
      <w:pPr>
        <w:ind w:firstLine="0"/>
        <w:rPr>
          <w:rFonts w:cs="DecoType Thuluth"/>
          <w:b/>
          <w:bCs/>
          <w:color w:val="auto"/>
          <w:rtl/>
        </w:rPr>
      </w:pPr>
      <w:r w:rsidRPr="009C0FE8">
        <w:rPr>
          <w:rFonts w:cs="DecoType Thuluth" w:hint="cs"/>
          <w:b/>
          <w:bCs/>
          <w:color w:val="auto"/>
          <w:sz w:val="40"/>
          <w:szCs w:val="40"/>
          <w:rtl/>
        </w:rPr>
        <w:t>اختار المباركفوري رحمه الله تعالى</w:t>
      </w:r>
      <w:r w:rsidRPr="009C0FE8">
        <w:rPr>
          <w:rFonts w:cs="DecoType Thuluth" w:hint="cs"/>
          <w:b/>
          <w:bCs/>
          <w:color w:val="auto"/>
          <w:rtl/>
        </w:rPr>
        <w:t>: أن التورك سنة في التشهد الثاني في الصلوات التي فيها تشهدان حيث قال</w:t>
      </w:r>
      <w:r w:rsidR="00C7269E" w:rsidRPr="009C0FE8">
        <w:rPr>
          <w:rFonts w:cs="DecoType Thuluth" w:hint="cs"/>
          <w:b/>
          <w:bCs/>
          <w:color w:val="auto"/>
          <w:rtl/>
        </w:rPr>
        <w:t xml:space="preserve"> رحمه الله في شرح أبي حميد الساعدي:"فإذا جلس في الركعة الآخرة قدم رجله اليسرى ونصب الأخرى وقعد على مقعدته</w:t>
      </w:r>
      <w:r w:rsidR="006A46B6" w:rsidRPr="009C0FE8">
        <w:rPr>
          <w:rFonts w:ascii="AGA Arabesque" w:hAnsi="AGA Arabesque" w:cs="DecoType Thuluth" w:hint="cs"/>
          <w:smallCaps/>
          <w:color w:val="auto"/>
          <w:vertAlign w:val="superscript"/>
          <w:rtl/>
        </w:rPr>
        <w:t>(</w:t>
      </w:r>
      <w:r w:rsidR="006A46B6" w:rsidRPr="009C0FE8">
        <w:rPr>
          <w:rFonts w:ascii="AGA Arabesque" w:hAnsi="AGA Arabesque" w:cs="DecoType Thuluth"/>
          <w:smallCaps/>
          <w:color w:val="auto"/>
          <w:vertAlign w:val="superscript"/>
          <w:rtl/>
        </w:rPr>
        <w:footnoteReference w:id="3"/>
      </w:r>
      <w:r w:rsidR="006A46B6" w:rsidRPr="009C0FE8">
        <w:rPr>
          <w:rFonts w:ascii="AGA Arabesque" w:hAnsi="AGA Arabesque" w:cs="DecoType Thuluth" w:hint="cs"/>
          <w:smallCaps/>
          <w:color w:val="auto"/>
          <w:vertAlign w:val="superscript"/>
          <w:rtl/>
        </w:rPr>
        <w:t>)</w:t>
      </w:r>
      <w:r w:rsidR="00C7269E" w:rsidRPr="009C0FE8">
        <w:rPr>
          <w:rFonts w:cs="DecoType Thuluth" w:hint="cs"/>
          <w:b/>
          <w:bCs/>
          <w:color w:val="auto"/>
          <w:rtl/>
        </w:rPr>
        <w:t>"</w:t>
      </w:r>
      <w:r w:rsidRPr="009C0FE8">
        <w:rPr>
          <w:rFonts w:cs="DecoType Thuluth" w:hint="cs"/>
          <w:b/>
          <w:bCs/>
          <w:color w:val="auto"/>
          <w:rtl/>
        </w:rPr>
        <w:t>:</w:t>
      </w:r>
      <w:r w:rsidR="00C7269E" w:rsidRPr="009C0FE8">
        <w:rPr>
          <w:rFonts w:cs="DecoType Thuluth" w:hint="cs"/>
          <w:b/>
          <w:bCs/>
          <w:color w:val="auto"/>
          <w:rtl/>
        </w:rPr>
        <w:t xml:space="preserve"> وهذا هو التورك ... وأنه في الجلسة الأخيرة يتورك</w:t>
      </w:r>
      <w:r w:rsidR="007220D8" w:rsidRPr="009C0FE8">
        <w:rPr>
          <w:rFonts w:cs="DecoType Thuluth" w:hint="cs"/>
          <w:b/>
          <w:bCs/>
          <w:color w:val="auto"/>
          <w:rtl/>
        </w:rPr>
        <w:t>... وبهذا عمل الشافعي ومن وافقه" ثم قال:</w:t>
      </w:r>
      <w:r w:rsidRPr="009C0FE8">
        <w:rPr>
          <w:rFonts w:cs="DecoType Thuluth" w:hint="cs"/>
          <w:b/>
          <w:bCs/>
          <w:color w:val="auto"/>
          <w:rtl/>
        </w:rPr>
        <w:t xml:space="preserve"> فالقول الراجح ه</w:t>
      </w:r>
      <w:r w:rsidR="00C7269E" w:rsidRPr="009C0FE8">
        <w:rPr>
          <w:rFonts w:cs="DecoType Thuluth" w:hint="cs"/>
          <w:b/>
          <w:bCs/>
          <w:color w:val="auto"/>
          <w:rtl/>
        </w:rPr>
        <w:t>و</w:t>
      </w:r>
      <w:r w:rsidRPr="009C0FE8">
        <w:rPr>
          <w:rFonts w:cs="DecoType Thuluth" w:hint="cs"/>
          <w:b/>
          <w:bCs/>
          <w:color w:val="auto"/>
          <w:rtl/>
        </w:rPr>
        <w:t xml:space="preserve"> ما ذهب إليه الشافعي</w:t>
      </w:r>
      <w:r w:rsidR="007220D8" w:rsidRPr="009C0FE8">
        <w:rPr>
          <w:rFonts w:cs="DecoType Thuluth" w:hint="cs"/>
          <w:b/>
          <w:bCs/>
          <w:color w:val="auto"/>
          <w:rtl/>
        </w:rPr>
        <w:t>,</w:t>
      </w:r>
      <w:r w:rsidR="00340C61" w:rsidRPr="009C0FE8">
        <w:rPr>
          <w:rFonts w:cs="DecoType Thuluth" w:hint="cs"/>
          <w:b/>
          <w:bCs/>
          <w:color w:val="auto"/>
          <w:rtl/>
        </w:rPr>
        <w:t xml:space="preserve"> </w:t>
      </w:r>
      <w:r w:rsidR="007220D8" w:rsidRPr="009C0FE8">
        <w:rPr>
          <w:rFonts w:cs="DecoType Thuluth" w:hint="cs"/>
          <w:b/>
          <w:bCs/>
          <w:color w:val="auto"/>
          <w:rtl/>
        </w:rPr>
        <w:t xml:space="preserve">ثم قال:إن التورك ثابت عن النبي </w:t>
      </w:r>
      <w:r w:rsidR="002C6C82">
        <w:rPr>
          <w:rFonts w:cs="DecoType Thuluth" w:hint="cs"/>
          <w:b/>
          <w:bCs/>
          <w:color w:val="auto"/>
        </w:rPr>
        <w:sym w:font="AGA Arabesque" w:char="F072"/>
      </w:r>
      <w:r w:rsidR="007220D8" w:rsidRPr="009C0FE8">
        <w:rPr>
          <w:rFonts w:cs="DecoType Thuluth" w:hint="cs"/>
          <w:b/>
          <w:bCs/>
          <w:color w:val="auto"/>
          <w:rtl/>
        </w:rPr>
        <w:t xml:space="preserve"> فعلا في التشهد الثاني في الصلوات التي فيها تشهدان, أما التورك في تشهد الصلوات الثنائية فلم أطلع علي رواية صريحة فيه"</w:t>
      </w:r>
      <w:r w:rsidR="00DD5181" w:rsidRPr="009C0FE8">
        <w:rPr>
          <w:rFonts w:cs="DecoType Thuluth" w:hint="cs"/>
          <w:b/>
          <w:bCs/>
          <w:color w:val="auto"/>
          <w:rtl/>
        </w:rPr>
        <w:t>وبذلك اتضح أنه اختار سنية التورك في التشهد الثاني فقط في الصلاة الرباعية الثلاثية</w:t>
      </w:r>
      <w:r w:rsidR="00D97D05" w:rsidRPr="009C0FE8">
        <w:rPr>
          <w:rFonts w:ascii="AGA Arabesque" w:hAnsi="AGA Arabesque" w:cs="DecoType Thuluth" w:hint="cs"/>
          <w:smallCaps/>
          <w:color w:val="auto"/>
          <w:vertAlign w:val="superscript"/>
          <w:rtl/>
        </w:rPr>
        <w:t>(</w:t>
      </w:r>
      <w:r w:rsidR="00D97D05" w:rsidRPr="009C0FE8">
        <w:rPr>
          <w:rFonts w:ascii="AGA Arabesque" w:hAnsi="AGA Arabesque" w:cs="DecoType Thuluth"/>
          <w:smallCaps/>
          <w:color w:val="auto"/>
          <w:vertAlign w:val="superscript"/>
          <w:rtl/>
        </w:rPr>
        <w:footnoteReference w:id="4"/>
      </w:r>
      <w:r w:rsidR="00D97D05" w:rsidRPr="009C0FE8">
        <w:rPr>
          <w:rFonts w:ascii="AGA Arabesque" w:hAnsi="AGA Arabesque" w:cs="DecoType Thuluth" w:hint="cs"/>
          <w:smallCaps/>
          <w:color w:val="auto"/>
          <w:vertAlign w:val="superscript"/>
          <w:rtl/>
        </w:rPr>
        <w:t>)</w:t>
      </w:r>
      <w:r w:rsidR="00D97D05" w:rsidRPr="009C0FE8">
        <w:rPr>
          <w:rFonts w:cs="DecoType Thuluth" w:hint="cs"/>
          <w:b/>
          <w:bCs/>
          <w:color w:val="auto"/>
          <w:rtl/>
        </w:rPr>
        <w:t xml:space="preserve">. </w:t>
      </w:r>
    </w:p>
    <w:p w:rsidR="00F37998" w:rsidRPr="00F479A6" w:rsidRDefault="006A2267" w:rsidP="009441CA">
      <w:pPr>
        <w:ind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F37998" w:rsidRPr="00F479A6">
        <w:rPr>
          <w:rFonts w:hint="cs"/>
          <w:b/>
          <w:bCs/>
          <w:color w:val="auto"/>
          <w:rtl/>
        </w:rPr>
        <w:t xml:space="preserve">: </w:t>
      </w:r>
      <w:r w:rsidR="00F37998" w:rsidRPr="00F479A6">
        <w:rPr>
          <w:rFonts w:hint="cs"/>
          <w:color w:val="auto"/>
          <w:rtl/>
        </w:rPr>
        <w:t>ي</w:t>
      </w:r>
      <w:r w:rsidR="00DA78FE" w:rsidRPr="00F479A6">
        <w:rPr>
          <w:rFonts w:hint="cs"/>
          <w:color w:val="auto"/>
          <w:rtl/>
        </w:rPr>
        <w:t>ُ</w:t>
      </w:r>
      <w:r w:rsidR="00F37998" w:rsidRPr="00F479A6">
        <w:rPr>
          <w:rFonts w:hint="cs"/>
          <w:color w:val="auto"/>
          <w:rtl/>
        </w:rPr>
        <w:t>س</w:t>
      </w:r>
      <w:r w:rsidR="00DA78FE" w:rsidRPr="00F479A6">
        <w:rPr>
          <w:rFonts w:hint="cs"/>
          <w:color w:val="auto"/>
          <w:rtl/>
        </w:rPr>
        <w:t>َ</w:t>
      </w:r>
      <w:r w:rsidR="00F37998" w:rsidRPr="00F479A6">
        <w:rPr>
          <w:rFonts w:hint="cs"/>
          <w:color w:val="auto"/>
          <w:rtl/>
        </w:rPr>
        <w:t>ن</w:t>
      </w:r>
      <w:r w:rsidR="00DA78FE" w:rsidRPr="00F479A6">
        <w:rPr>
          <w:rFonts w:hint="cs"/>
          <w:color w:val="auto"/>
          <w:rtl/>
        </w:rPr>
        <w:t>ُّ</w:t>
      </w:r>
      <w:r w:rsidR="00F37998" w:rsidRPr="00F479A6">
        <w:rPr>
          <w:rFonts w:hint="cs"/>
          <w:color w:val="auto"/>
          <w:rtl/>
        </w:rPr>
        <w:t xml:space="preserve"> للمصلى أن يجلس مفترشا</w:t>
      </w:r>
      <w:r w:rsidR="00731A04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31A04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731A04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7998" w:rsidRPr="00F479A6">
        <w:rPr>
          <w:rFonts w:hint="cs"/>
          <w:color w:val="auto"/>
          <w:rtl/>
        </w:rPr>
        <w:t>في التشهد الأول</w:t>
      </w:r>
      <w:r w:rsidR="00F37998" w:rsidRPr="00F479A6">
        <w:rPr>
          <w:rFonts w:ascii="Traditional Arabic" w:hint="eastAsia"/>
          <w:color w:val="auto"/>
          <w:rtl/>
          <w:lang w:eastAsia="en-US"/>
        </w:rPr>
        <w:t xml:space="preserve"> في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الرباعية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والثلاثية</w:t>
      </w:r>
      <w:r w:rsidR="00F37998" w:rsidRPr="00F479A6">
        <w:rPr>
          <w:rFonts w:hint="cs"/>
          <w:color w:val="auto"/>
          <w:rtl/>
        </w:rPr>
        <w:t xml:space="preserve"> عند جمهور الفقهاء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من الحنفية</w:t>
      </w:r>
      <w:r w:rsidR="0037675A" w:rsidRPr="00F479A6">
        <w:rPr>
          <w:rFonts w:ascii="AGA Arabesque" w:hAnsi="AGA Arabesque" w:hint="cs"/>
          <w:smallCaps/>
          <w:color w:val="auto"/>
          <w:rtl/>
        </w:rPr>
        <w:t>,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والشافعية</w:t>
      </w:r>
      <w:r w:rsidR="0037675A" w:rsidRPr="00F479A6">
        <w:rPr>
          <w:rFonts w:ascii="AGA Arabesque" w:hAnsi="AGA Arabesque" w:hint="cs"/>
          <w:smallCaps/>
          <w:color w:val="auto"/>
          <w:rtl/>
        </w:rPr>
        <w:t>,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والحنابلة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4B26" w:rsidRPr="00F479A6">
        <w:rPr>
          <w:rFonts w:hint="cs"/>
          <w:color w:val="auto"/>
          <w:rtl/>
        </w:rPr>
        <w:t>,</w:t>
      </w:r>
      <w:r w:rsidR="003D524E" w:rsidRPr="00F479A6">
        <w:rPr>
          <w:rFonts w:hint="cs"/>
          <w:color w:val="auto"/>
          <w:rtl/>
        </w:rPr>
        <w:t xml:space="preserve">إلا المالكية, </w:t>
      </w:r>
      <w:r w:rsidR="00F37998" w:rsidRPr="00F479A6">
        <w:rPr>
          <w:rFonts w:hint="cs"/>
          <w:color w:val="auto"/>
          <w:rtl/>
        </w:rPr>
        <w:t xml:space="preserve">وإنما اختلفوا في </w:t>
      </w:r>
      <w:r w:rsidR="00F37998" w:rsidRPr="00F479A6">
        <w:rPr>
          <w:rFonts w:hint="cs"/>
          <w:color w:val="auto"/>
          <w:rtl/>
        </w:rPr>
        <w:lastRenderedPageBreak/>
        <w:t>التورك</w:t>
      </w:r>
      <w:r w:rsidR="0097270F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7270F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97270F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7270F" w:rsidRPr="00F479A6">
        <w:rPr>
          <w:rFonts w:hint="cs"/>
          <w:color w:val="auto"/>
          <w:rtl/>
        </w:rPr>
        <w:t xml:space="preserve"> </w:t>
      </w:r>
      <w:r w:rsidR="00F37998" w:rsidRPr="00F479A6">
        <w:rPr>
          <w:rFonts w:hint="cs"/>
          <w:color w:val="auto"/>
          <w:rtl/>
        </w:rPr>
        <w:t>في أ</w:t>
      </w:r>
      <w:r w:rsidR="008D4BB5">
        <w:rPr>
          <w:rFonts w:hint="cs"/>
          <w:color w:val="auto"/>
          <w:rtl/>
        </w:rPr>
        <w:t>ي تشهد هو</w:t>
      </w:r>
      <w:r w:rsidR="00DA78FE" w:rsidRPr="00F479A6">
        <w:rPr>
          <w:rFonts w:hint="cs"/>
          <w:color w:val="auto"/>
          <w:rtl/>
        </w:rPr>
        <w:t xml:space="preserve">؟ على </w:t>
      </w:r>
      <w:r w:rsidR="00D85C6A">
        <w:rPr>
          <w:rFonts w:hint="cs"/>
          <w:color w:val="auto"/>
          <w:rtl/>
        </w:rPr>
        <w:t>ثلاثة أقوال:</w:t>
      </w:r>
    </w:p>
    <w:p w:rsidR="00F26DD8" w:rsidRPr="00F479A6" w:rsidRDefault="00F37998" w:rsidP="008D4BB5">
      <w:pPr>
        <w:ind w:firstLine="0"/>
        <w:rPr>
          <w:color w:val="auto"/>
          <w:rtl/>
        </w:rPr>
      </w:pPr>
      <w:r w:rsidRPr="00F479A6">
        <w:rPr>
          <w:rFonts w:hint="cs"/>
          <w:b/>
          <w:bCs/>
          <w:color w:val="auto"/>
          <w:rtl/>
        </w:rPr>
        <w:lastRenderedPageBreak/>
        <w:t>القول الأول</w:t>
      </w:r>
      <w:r w:rsidRPr="00F479A6">
        <w:rPr>
          <w:rFonts w:hint="cs"/>
          <w:color w:val="auto"/>
          <w:rtl/>
        </w:rPr>
        <w:t xml:space="preserve">: </w:t>
      </w:r>
      <w:r w:rsidR="003D524E" w:rsidRPr="00F479A6">
        <w:rPr>
          <w:rFonts w:ascii="Traditional Arabic" w:hint="cs"/>
          <w:color w:val="auto"/>
          <w:rtl/>
          <w:lang w:eastAsia="en-US"/>
        </w:rPr>
        <w:t>ي</w:t>
      </w:r>
      <w:r w:rsidR="00DA78FE" w:rsidRPr="00F479A6">
        <w:rPr>
          <w:rFonts w:ascii="Traditional Arabic" w:hint="cs"/>
          <w:color w:val="auto"/>
          <w:rtl/>
          <w:lang w:eastAsia="en-US"/>
        </w:rPr>
        <w:t>ُ</w:t>
      </w:r>
      <w:r w:rsidR="003D524E" w:rsidRPr="00F479A6">
        <w:rPr>
          <w:rFonts w:ascii="Traditional Arabic" w:hint="cs"/>
          <w:color w:val="auto"/>
          <w:rtl/>
          <w:lang w:eastAsia="en-US"/>
        </w:rPr>
        <w:t>س</w:t>
      </w:r>
      <w:r w:rsidR="00DA78FE" w:rsidRPr="00F479A6">
        <w:rPr>
          <w:rFonts w:ascii="Traditional Arabic" w:hint="cs"/>
          <w:color w:val="auto"/>
          <w:rtl/>
          <w:lang w:eastAsia="en-US"/>
        </w:rPr>
        <w:t>َ</w:t>
      </w:r>
      <w:r w:rsidR="003D524E" w:rsidRPr="00F479A6">
        <w:rPr>
          <w:rFonts w:ascii="Traditional Arabic" w:hint="cs"/>
          <w:color w:val="auto"/>
          <w:rtl/>
          <w:lang w:eastAsia="en-US"/>
        </w:rPr>
        <w:t>ن</w:t>
      </w:r>
      <w:r w:rsidR="00DA78FE" w:rsidRPr="00F479A6">
        <w:rPr>
          <w:rFonts w:ascii="Traditional Arabic" w:hint="cs"/>
          <w:color w:val="auto"/>
          <w:rtl/>
          <w:lang w:eastAsia="en-US"/>
        </w:rPr>
        <w:t>ُّ</w:t>
      </w:r>
      <w:r w:rsidR="003D524E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0B32C4" w:rsidRPr="00F479A6">
        <w:rPr>
          <w:rFonts w:ascii="Traditional Arabic" w:hint="cs"/>
          <w:color w:val="auto"/>
          <w:rtl/>
          <w:lang w:eastAsia="en-US"/>
        </w:rPr>
        <w:t xml:space="preserve">التورك في </w:t>
      </w:r>
      <w:r w:rsidR="00F26DD8" w:rsidRPr="00F479A6">
        <w:rPr>
          <w:rFonts w:ascii="Traditional Arabic" w:hint="cs"/>
          <w:color w:val="auto"/>
          <w:rtl/>
          <w:lang w:eastAsia="en-US"/>
        </w:rPr>
        <w:t>كلا التشهدين,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ر</w:t>
      </w:r>
      <w:r w:rsidR="00DA78FE" w:rsidRPr="00F479A6">
        <w:rPr>
          <w:rFonts w:ascii="Traditional Arabic" w:hint="cs"/>
          <w:color w:val="auto"/>
          <w:rtl/>
          <w:lang w:eastAsia="en-US"/>
        </w:rPr>
        <w:t>ُ</w:t>
      </w:r>
      <w:r w:rsidR="002C6C82">
        <w:rPr>
          <w:rFonts w:ascii="Traditional Arabic" w:hint="eastAsia"/>
          <w:color w:val="auto"/>
          <w:rtl/>
          <w:lang w:eastAsia="en-US"/>
        </w:rPr>
        <w:t>و</w:t>
      </w:r>
      <w:r w:rsidR="002C6C82">
        <w:rPr>
          <w:rFonts w:ascii="Traditional Arabic" w:hint="cs"/>
          <w:color w:val="auto"/>
          <w:rtl/>
          <w:lang w:eastAsia="en-US"/>
        </w:rPr>
        <w:t>ي</w:t>
      </w:r>
      <w:r w:rsidR="000F0AE0" w:rsidRPr="00F479A6">
        <w:rPr>
          <w:rFonts w:ascii="Traditional Arabic" w:hint="cs"/>
          <w:color w:val="auto"/>
          <w:rtl/>
          <w:lang w:eastAsia="en-US"/>
        </w:rPr>
        <w:t xml:space="preserve"> ذلك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عن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النخعى،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وابن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سيرين</w:t>
      </w:r>
      <w:r w:rsidR="000F0AE0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F0AE0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0F0AE0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524E" w:rsidRPr="00F479A6">
        <w:rPr>
          <w:rFonts w:ascii="Traditional Arabic" w:hint="cs"/>
          <w:color w:val="auto"/>
          <w:rtl/>
          <w:lang w:eastAsia="en-US"/>
        </w:rPr>
        <w:t xml:space="preserve">, وهو المذهب عند </w:t>
      </w:r>
      <w:r w:rsidR="00F26DD8" w:rsidRPr="00F479A6">
        <w:rPr>
          <w:rFonts w:ascii="Traditional Arabic" w:hint="cs"/>
          <w:color w:val="auto"/>
          <w:rtl/>
          <w:lang w:eastAsia="en-US"/>
        </w:rPr>
        <w:t>المالكية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3424" w:rsidRPr="00F479A6">
        <w:rPr>
          <w:rFonts w:ascii="Traditional Arabic" w:hint="cs"/>
          <w:color w:val="auto"/>
          <w:rtl/>
          <w:lang w:eastAsia="en-US"/>
        </w:rPr>
        <w:t>,</w:t>
      </w:r>
      <w:r w:rsidR="00322F93" w:rsidRPr="00F479A6">
        <w:rPr>
          <w:rFonts w:hint="cs"/>
          <w:color w:val="auto"/>
          <w:rtl/>
        </w:rPr>
        <w:t xml:space="preserve"> ورواية أحمد بجواز التورك في التشهد الأول,</w:t>
      </w:r>
      <w:r w:rsidR="00EF3B12" w:rsidRPr="00F479A6">
        <w:rPr>
          <w:rFonts w:hint="cs"/>
          <w:color w:val="auto"/>
          <w:rtl/>
        </w:rPr>
        <w:t xml:space="preserve"> و</w:t>
      </w:r>
      <w:r w:rsidR="000B32C4" w:rsidRPr="00F479A6">
        <w:rPr>
          <w:rFonts w:hint="cs"/>
          <w:color w:val="auto"/>
          <w:rtl/>
        </w:rPr>
        <w:t xml:space="preserve">لكن </w:t>
      </w:r>
      <w:r w:rsidR="00EF3B12" w:rsidRPr="00F479A6">
        <w:rPr>
          <w:rFonts w:hint="cs"/>
          <w:color w:val="auto"/>
          <w:rtl/>
        </w:rPr>
        <w:t>لا فضل فيه</w:t>
      </w:r>
      <w:r w:rsidR="00EF3B12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3B12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EF3B12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B32C4" w:rsidRPr="00F479A6">
        <w:rPr>
          <w:rFonts w:hint="cs"/>
          <w:color w:val="auto"/>
          <w:rtl/>
        </w:rPr>
        <w:t>.</w:t>
      </w:r>
      <w:r w:rsidR="00EF3B12" w:rsidRPr="00F479A6">
        <w:rPr>
          <w:rFonts w:hint="cs"/>
          <w:color w:val="auto"/>
          <w:rtl/>
        </w:rPr>
        <w:t xml:space="preserve"> </w:t>
      </w:r>
    </w:p>
    <w:p w:rsidR="00794F24" w:rsidRPr="00F479A6" w:rsidRDefault="00794F24" w:rsidP="009441CA">
      <w:pPr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القول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: أنه يسن </w:t>
      </w:r>
      <w:r w:rsidR="00A26EBA" w:rsidRPr="00F479A6">
        <w:rPr>
          <w:rFonts w:ascii="Traditional Arabic" w:hint="cs"/>
          <w:color w:val="auto"/>
          <w:rtl/>
          <w:lang w:eastAsia="en-US"/>
        </w:rPr>
        <w:t>التورك في كل تشهد ي</w:t>
      </w:r>
      <w:r w:rsidR="001E6B11" w:rsidRPr="00F479A6">
        <w:rPr>
          <w:rFonts w:ascii="Traditional Arabic" w:hint="cs"/>
          <w:color w:val="auto"/>
          <w:rtl/>
          <w:lang w:eastAsia="en-US"/>
        </w:rPr>
        <w:t>ُ</w:t>
      </w:r>
      <w:r w:rsidR="00A26EBA" w:rsidRPr="00F479A6">
        <w:rPr>
          <w:rFonts w:ascii="Traditional Arabic" w:hint="cs"/>
          <w:color w:val="auto"/>
          <w:rtl/>
          <w:lang w:eastAsia="en-US"/>
        </w:rPr>
        <w:t>س</w:t>
      </w:r>
      <w:r w:rsidR="001E6B11" w:rsidRPr="00F479A6">
        <w:rPr>
          <w:rFonts w:ascii="Traditional Arabic" w:hint="cs"/>
          <w:color w:val="auto"/>
          <w:rtl/>
          <w:lang w:eastAsia="en-US"/>
        </w:rPr>
        <w:t>َ</w:t>
      </w:r>
      <w:r w:rsidR="00A26EBA" w:rsidRPr="00F479A6">
        <w:rPr>
          <w:rFonts w:ascii="Traditional Arabic" w:hint="cs"/>
          <w:color w:val="auto"/>
          <w:rtl/>
          <w:lang w:eastAsia="en-US"/>
        </w:rPr>
        <w:t>ل</w:t>
      </w:r>
      <w:r w:rsidR="001E6B11" w:rsidRPr="00F479A6">
        <w:rPr>
          <w:rFonts w:ascii="Traditional Arabic" w:hint="cs"/>
          <w:color w:val="auto"/>
          <w:rtl/>
          <w:lang w:eastAsia="en-US"/>
        </w:rPr>
        <w:t>ِّ</w:t>
      </w:r>
      <w:r w:rsidR="00A26EBA" w:rsidRPr="00F479A6">
        <w:rPr>
          <w:rFonts w:ascii="Traditional Arabic" w:hint="cs"/>
          <w:color w:val="auto"/>
          <w:rtl/>
          <w:lang w:eastAsia="en-US"/>
        </w:rPr>
        <w:t>م</w:t>
      </w:r>
      <w:r w:rsidR="001E6B11" w:rsidRPr="00F479A6">
        <w:rPr>
          <w:rFonts w:ascii="Traditional Arabic" w:hint="cs"/>
          <w:color w:val="auto"/>
          <w:rtl/>
          <w:lang w:eastAsia="en-US"/>
        </w:rPr>
        <w:t>ُ</w:t>
      </w:r>
      <w:r w:rsidR="00A26EBA" w:rsidRPr="00F479A6">
        <w:rPr>
          <w:rFonts w:ascii="Traditional Arabic" w:hint="cs"/>
          <w:color w:val="auto"/>
          <w:rtl/>
          <w:lang w:eastAsia="en-US"/>
        </w:rPr>
        <w:t xml:space="preserve"> فيه</w:t>
      </w:r>
      <w:r w:rsidR="008567A5" w:rsidRPr="00F479A6">
        <w:rPr>
          <w:rFonts w:ascii="Traditional Arabic" w:hint="cs"/>
          <w:color w:val="auto"/>
          <w:rtl/>
          <w:lang w:eastAsia="en-US"/>
        </w:rPr>
        <w:t xml:space="preserve"> وإن لم يكن للصلاة تشه</w:t>
      </w:r>
      <w:r w:rsidR="00C6467E" w:rsidRPr="00F479A6">
        <w:rPr>
          <w:rFonts w:ascii="Traditional Arabic" w:hint="cs"/>
          <w:color w:val="auto"/>
          <w:rtl/>
          <w:lang w:eastAsia="en-US"/>
        </w:rPr>
        <w:t>دان</w:t>
      </w:r>
      <w:r w:rsidR="00DA78FE" w:rsidRPr="00F479A6">
        <w:rPr>
          <w:rFonts w:ascii="Traditional Arabic" w:hint="cs"/>
          <w:color w:val="auto"/>
          <w:rtl/>
          <w:lang w:eastAsia="en-US"/>
        </w:rPr>
        <w:t>,</w:t>
      </w:r>
      <w:r w:rsidR="00C6467E" w:rsidRPr="00F479A6">
        <w:rPr>
          <w:rFonts w:ascii="Traditional Arabic" w:hint="cs"/>
          <w:color w:val="auto"/>
          <w:rtl/>
          <w:lang w:eastAsia="en-US"/>
        </w:rPr>
        <w:t>كصلاة الصبح</w:t>
      </w:r>
      <w:r w:rsidR="001E6B11" w:rsidRPr="00F479A6">
        <w:rPr>
          <w:rFonts w:ascii="Traditional Arabic" w:hint="cs"/>
          <w:color w:val="auto"/>
          <w:rtl/>
          <w:lang w:eastAsia="en-US"/>
        </w:rPr>
        <w:t>,</w:t>
      </w:r>
      <w:r w:rsidR="00C6467E" w:rsidRPr="00F479A6">
        <w:rPr>
          <w:rFonts w:ascii="Traditional Arabic" w:hint="cs"/>
          <w:color w:val="auto"/>
          <w:rtl/>
          <w:lang w:eastAsia="en-US"/>
        </w:rPr>
        <w:t xml:space="preserve"> والجمعة وغيرهما,</w:t>
      </w:r>
      <w:r w:rsidR="008567A5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1E6B11" w:rsidRPr="00F479A6">
        <w:rPr>
          <w:rFonts w:ascii="Traditional Arabic" w:hint="cs"/>
          <w:color w:val="auto"/>
          <w:rtl/>
          <w:lang w:eastAsia="en-US"/>
        </w:rPr>
        <w:t xml:space="preserve">وهو المذهب عند </w:t>
      </w:r>
      <w:r w:rsidR="008567A5" w:rsidRPr="00F479A6">
        <w:rPr>
          <w:rFonts w:ascii="Traditional Arabic" w:hint="cs"/>
          <w:color w:val="auto"/>
          <w:rtl/>
          <w:lang w:eastAsia="en-US"/>
        </w:rPr>
        <w:t>الشافعية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67A5" w:rsidRPr="00F479A6">
        <w:rPr>
          <w:rFonts w:ascii="Traditional Arabic" w:hint="cs"/>
          <w:color w:val="auto"/>
          <w:rtl/>
          <w:lang w:eastAsia="en-US"/>
        </w:rPr>
        <w:t>.</w:t>
      </w:r>
    </w:p>
    <w:p w:rsidR="00F26DD8" w:rsidRPr="00F479A6" w:rsidRDefault="008567A5" w:rsidP="009441CA">
      <w:pPr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القول الثالث</w:t>
      </w:r>
      <w:r w:rsidRPr="00F479A6">
        <w:rPr>
          <w:rFonts w:ascii="Traditional Arabic" w:hint="cs"/>
          <w:color w:val="auto"/>
          <w:rtl/>
          <w:lang w:eastAsia="en-US"/>
        </w:rPr>
        <w:t xml:space="preserve">: </w:t>
      </w:r>
      <w:r w:rsidR="00F26DD8" w:rsidRPr="00F479A6">
        <w:rPr>
          <w:rFonts w:ascii="Traditional Arabic" w:hint="cs"/>
          <w:color w:val="auto"/>
          <w:rtl/>
          <w:lang w:eastAsia="en-US"/>
        </w:rPr>
        <w:t xml:space="preserve">أنه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يسن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في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التشهد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الأخير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في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الصل</w:t>
      </w:r>
      <w:r w:rsidR="00F26DD8" w:rsidRPr="00F479A6">
        <w:rPr>
          <w:rFonts w:ascii="Traditional Arabic" w:hint="cs"/>
          <w:color w:val="auto"/>
          <w:rtl/>
          <w:lang w:eastAsia="en-US"/>
        </w:rPr>
        <w:t>وات التي فيها تشهدان</w:t>
      </w:r>
      <w:r w:rsidR="00AE7F6E" w:rsidRPr="00F479A6">
        <w:rPr>
          <w:rFonts w:ascii="Traditional Arabic" w:hint="cs"/>
          <w:color w:val="auto"/>
          <w:rtl/>
          <w:lang w:eastAsia="en-US"/>
        </w:rPr>
        <w:t>,</w:t>
      </w:r>
      <w:r w:rsidR="00FF0F67" w:rsidRPr="00F479A6">
        <w:rPr>
          <w:rFonts w:ascii="Traditional Arabic" w:hint="cs"/>
          <w:color w:val="auto"/>
          <w:rtl/>
          <w:lang w:eastAsia="en-US"/>
        </w:rPr>
        <w:t xml:space="preserve"> وبه قال </w:t>
      </w:r>
      <w:r w:rsidR="00F26DD8" w:rsidRPr="00F479A6">
        <w:rPr>
          <w:rFonts w:ascii="Traditional Arabic" w:hint="cs"/>
          <w:color w:val="auto"/>
          <w:rtl/>
          <w:lang w:eastAsia="en-US"/>
        </w:rPr>
        <w:t>الحنابلة</w:t>
      </w:r>
      <w:r w:rsidR="00FF0F67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4380" w:rsidRPr="00F479A6">
        <w:rPr>
          <w:rFonts w:ascii="Traditional Arabic" w:hint="cs"/>
          <w:color w:val="auto"/>
          <w:rtl/>
          <w:lang w:eastAsia="en-US"/>
        </w:rPr>
        <w:t>,</w:t>
      </w:r>
      <w:r w:rsidR="001856D8" w:rsidRPr="00F479A6">
        <w:rPr>
          <w:rFonts w:ascii="Traditional Arabic" w:hint="cs"/>
          <w:color w:val="auto"/>
          <w:rtl/>
          <w:lang w:eastAsia="en-US"/>
        </w:rPr>
        <w:t xml:space="preserve"> وإسحاق</w:t>
      </w:r>
      <w:r w:rsidR="001856D8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856D8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1856D8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4BB5">
        <w:rPr>
          <w:rFonts w:ascii="Traditional Arabic" w:hint="cs"/>
          <w:color w:val="auto"/>
          <w:rtl/>
          <w:lang w:eastAsia="en-US"/>
        </w:rPr>
        <w:t>, وهو اختيار المباركفوري.</w:t>
      </w:r>
      <w:r w:rsidR="001856D8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A04299" w:rsidRPr="00F479A6" w:rsidRDefault="006A2267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سبب الخلاف في المسألة</w:t>
      </w:r>
      <w:r w:rsidR="00416FED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تعارض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الآثار،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وذلك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أن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في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FA0C81">
        <w:rPr>
          <w:rFonts w:ascii="Traditional Arabic" w:hint="cs"/>
          <w:color w:val="auto"/>
          <w:rtl/>
          <w:lang w:eastAsia="en-US"/>
        </w:rPr>
        <w:t>المسالة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ثلاثة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آثار</w:t>
      </w:r>
      <w:r w:rsidR="00416FED" w:rsidRPr="00F479A6">
        <w:rPr>
          <w:rFonts w:ascii="Traditional Arabic"/>
          <w:color w:val="auto"/>
          <w:rtl/>
          <w:lang w:eastAsia="en-US"/>
        </w:rPr>
        <w:t>:</w:t>
      </w:r>
    </w:p>
    <w:p w:rsidR="0012305A" w:rsidRDefault="00416FED" w:rsidP="00F539E0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b/>
          <w:bCs/>
          <w:color w:val="auto"/>
          <w:rtl/>
          <w:lang w:eastAsia="en-US"/>
        </w:rPr>
        <w:t>أحدها</w:t>
      </w:r>
      <w:r w:rsidR="006A2267">
        <w:rPr>
          <w:rFonts w:ascii="Traditional Arabic"/>
          <w:color w:val="auto"/>
          <w:rtl/>
          <w:lang w:eastAsia="en-US"/>
        </w:rPr>
        <w:t>:</w:t>
      </w:r>
      <w:r w:rsidR="006A2267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وهو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ثابت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باتفاق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حميد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DA78FE" w:rsidRPr="00F479A6">
        <w:rPr>
          <w:rFonts w:ascii="Traditional Arabic" w:hint="cs"/>
          <w:color w:val="auto"/>
          <w:rtl/>
          <w:lang w:eastAsia="en-US"/>
        </w:rPr>
        <w:t xml:space="preserve">الساعدي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2C6C82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الوارد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وصف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صلاته</w:t>
      </w:r>
      <w:r w:rsidR="00F539E0">
        <w:rPr>
          <w:rFonts w:ascii="Traditional Arabic" w:hint="eastAsia"/>
          <w:color w:val="auto"/>
          <w:lang w:eastAsia="en-US"/>
        </w:rPr>
        <w:sym w:font="AGA Arabesque" w:char="F072"/>
      </w:r>
    </w:p>
    <w:p w:rsidR="00A04299" w:rsidRPr="00F479A6" w:rsidRDefault="00416FED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وفيه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وإذا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5C7733" w:rsidRPr="00F479A6">
        <w:rPr>
          <w:rFonts w:ascii="Traditional Arabic" w:hint="eastAsia"/>
          <w:color w:val="auto"/>
          <w:rtl/>
          <w:lang w:eastAsia="en-US"/>
        </w:rPr>
        <w:t>ال</w:t>
      </w:r>
      <w:r w:rsidR="005C7733" w:rsidRPr="00F479A6">
        <w:rPr>
          <w:rFonts w:ascii="Traditional Arabic" w:hint="cs"/>
          <w:color w:val="auto"/>
          <w:rtl/>
          <w:lang w:eastAsia="en-US"/>
        </w:rPr>
        <w:t>آ</w:t>
      </w:r>
      <w:r w:rsidR="005C7733" w:rsidRPr="00F479A6">
        <w:rPr>
          <w:rFonts w:ascii="Traditional Arabic" w:hint="eastAsia"/>
          <w:color w:val="auto"/>
          <w:rtl/>
          <w:lang w:eastAsia="en-US"/>
        </w:rPr>
        <w:t>خ</w:t>
      </w:r>
      <w:r w:rsidR="005C7733" w:rsidRPr="00F479A6">
        <w:rPr>
          <w:rFonts w:ascii="Traditional Arabic" w:hint="cs"/>
          <w:color w:val="auto"/>
          <w:rtl/>
          <w:lang w:eastAsia="en-US"/>
        </w:rPr>
        <w:t>ر</w:t>
      </w:r>
      <w:r w:rsidRPr="00F479A6">
        <w:rPr>
          <w:rFonts w:ascii="Traditional Arabic" w:hint="eastAsia"/>
          <w:color w:val="auto"/>
          <w:rtl/>
          <w:lang w:eastAsia="en-US"/>
        </w:rPr>
        <w:t>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قدم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DA78FE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A04299"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7D05B2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D05B2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7D05B2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/>
          <w:color w:val="auto"/>
          <w:rtl/>
          <w:lang w:eastAsia="en-US"/>
        </w:rPr>
        <w:t xml:space="preserve">. </w:t>
      </w:r>
    </w:p>
    <w:p w:rsidR="007F4214" w:rsidRDefault="00416FED" w:rsidP="009441CA">
      <w:pPr>
        <w:widowControl/>
        <w:autoSpaceDE w:val="0"/>
        <w:autoSpaceDN w:val="0"/>
        <w:adjustRightInd w:val="0"/>
        <w:ind w:firstLine="0"/>
        <w:rPr>
          <w:rFonts w:ascii="Traditional Arabic" w:hint="cs"/>
          <w:color w:val="auto"/>
          <w:rtl/>
          <w:lang w:eastAsia="en-US"/>
        </w:rPr>
      </w:pPr>
      <w:r w:rsidRPr="00F479A6">
        <w:rPr>
          <w:rFonts w:ascii="Traditional Arabic" w:hint="eastAsia"/>
          <w:b/>
          <w:bCs/>
          <w:color w:val="auto"/>
          <w:rtl/>
          <w:lang w:eastAsia="en-US"/>
        </w:rPr>
        <w:lastRenderedPageBreak/>
        <w:t>والثاني</w:t>
      </w:r>
      <w:r w:rsidRPr="00F479A6">
        <w:rPr>
          <w:rFonts w:ascii="Traditional Arabic"/>
          <w:b/>
          <w:bCs/>
          <w:color w:val="auto"/>
          <w:rtl/>
          <w:lang w:eastAsia="en-US"/>
        </w:rPr>
        <w:t>: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وائل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حجر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2C6C82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وفيه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A04299" w:rsidRPr="00F479A6" w:rsidRDefault="00416FED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4752D1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752D1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4752D1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/>
          <w:color w:val="auto"/>
          <w:rtl/>
          <w:lang w:eastAsia="en-US"/>
        </w:rPr>
        <w:t>.</w:t>
      </w:r>
    </w:p>
    <w:p w:rsidR="00416FED" w:rsidRPr="00F479A6" w:rsidRDefault="00416FED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b/>
          <w:bCs/>
          <w:color w:val="auto"/>
          <w:rtl/>
          <w:lang w:eastAsia="en-US"/>
        </w:rPr>
        <w:t>والثالث</w:t>
      </w:r>
      <w:r w:rsidRPr="00F479A6">
        <w:rPr>
          <w:rFonts w:ascii="Traditional Arabic"/>
          <w:b/>
          <w:bCs/>
          <w:color w:val="auto"/>
          <w:rtl/>
          <w:lang w:eastAsia="en-US"/>
        </w:rPr>
        <w:t>:</w:t>
      </w:r>
      <w:r w:rsidRPr="00F479A6">
        <w:rPr>
          <w:rFonts w:ascii="Traditional Arabic" w:hint="eastAsia"/>
          <w:color w:val="auto"/>
          <w:rtl/>
          <w:lang w:eastAsia="en-US"/>
        </w:rPr>
        <w:t>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رواه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مالك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عمر</w:t>
      </w:r>
      <w:r w:rsidR="00F30153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قال</w:t>
      </w:r>
      <w:r w:rsidR="00A04299" w:rsidRPr="00F479A6">
        <w:rPr>
          <w:rFonts w:ascii="Traditional Arabic"/>
          <w:color w:val="auto"/>
          <w:rtl/>
          <w:lang w:eastAsia="en-US"/>
        </w:rPr>
        <w:t>:</w:t>
      </w:r>
      <w:r w:rsidR="00F539E0">
        <w:rPr>
          <w:rFonts w:ascii="Traditional Arabic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إنما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سنة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تنصب</w:t>
      </w:r>
      <w:r w:rsidR="00C1619D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وتثني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67F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eastAsia"/>
          <w:color w:val="auto"/>
          <w:rtl/>
          <w:lang w:eastAsia="en-US"/>
        </w:rPr>
        <w:t>،</w:t>
      </w:r>
      <w:r w:rsidR="00FB3A76" w:rsidRPr="00F479A6">
        <w:rPr>
          <w:rFonts w:ascii="Traditional Arabic" w:hint="cs"/>
          <w:color w:val="auto"/>
          <w:rtl/>
          <w:lang w:eastAsia="en-US"/>
        </w:rPr>
        <w:t>...</w:t>
      </w:r>
      <w:r w:rsidRPr="00F479A6">
        <w:rPr>
          <w:rFonts w:ascii="Traditional Arabic" w:hint="eastAsia"/>
          <w:color w:val="auto"/>
          <w:rtl/>
          <w:lang w:eastAsia="en-US"/>
        </w:rPr>
        <w:t>وفي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روايته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القاسم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محمد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أراهم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الجلوس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التشهد،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وثنى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اليسرى،وجلس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وركه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الأيسر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eastAsia"/>
          <w:color w:val="auto"/>
          <w:rtl/>
          <w:lang w:eastAsia="en-US"/>
        </w:rPr>
        <w:t>ولم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قدمه،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ثم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قال</w:t>
      </w:r>
      <w:r w:rsidR="00FA0C81">
        <w:rPr>
          <w:rFonts w:ascii="Traditional Arabic"/>
          <w:color w:val="auto"/>
          <w:rtl/>
          <w:lang w:eastAsia="en-US"/>
        </w:rPr>
        <w:t>: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أراني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هذا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عمر،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وحدثني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أباه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يفعل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FB3A76" w:rsidRPr="00F479A6">
        <w:rPr>
          <w:rFonts w:ascii="Traditional Arabic" w:hint="eastAsia"/>
          <w:color w:val="auto"/>
          <w:rtl/>
          <w:lang w:eastAsia="en-US"/>
        </w:rPr>
        <w:t>ذلك</w:t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67F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B3A76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فذهب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مالك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الترجيح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لهذا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الحديث،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أبو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حنيفة</w:t>
      </w:r>
      <w:r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الترجيح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وائل</w:t>
      </w:r>
      <w:r w:rsidR="00BA3872" w:rsidRPr="00F479A6">
        <w:rPr>
          <w:rFonts w:ascii="Traditional Arabic" w:hint="cs"/>
          <w:color w:val="auto"/>
          <w:rtl/>
          <w:lang w:eastAsia="en-US"/>
        </w:rPr>
        <w:t xml:space="preserve">, </w:t>
      </w:r>
      <w:r w:rsidRPr="00F479A6">
        <w:rPr>
          <w:rFonts w:ascii="Traditional Arabic" w:hint="eastAsia"/>
          <w:color w:val="auto"/>
          <w:rtl/>
          <w:lang w:eastAsia="en-US"/>
        </w:rPr>
        <w:t>وذهب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الشافعي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الجمع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B3A7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3A7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FB3A7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4BEC" w:rsidRPr="00F479A6">
        <w:rPr>
          <w:rFonts w:ascii="Traditional Arabic" w:hint="cs"/>
          <w:color w:val="auto"/>
          <w:rtl/>
          <w:lang w:eastAsia="en-US"/>
        </w:rPr>
        <w:t>.</w:t>
      </w: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15214" w:rsidRPr="00F479A6" w:rsidRDefault="002C6C82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الأول</w:t>
      </w:r>
      <w:r w:rsidR="00C92880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12305A" w:rsidRDefault="00C92880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Pr="00F479A6">
        <w:rPr>
          <w:rFonts w:ascii="Traditional Arabic" w:hint="cs"/>
          <w:color w:val="auto"/>
          <w:rtl/>
          <w:lang w:eastAsia="en-US"/>
        </w:rPr>
        <w:t xml:space="preserve">: عن عبد الله بن الزبير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F539E0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Pr="00F479A6">
        <w:rPr>
          <w:rFonts w:ascii="Traditional Arabic" w:hint="cs"/>
          <w:color w:val="auto"/>
          <w:rtl/>
          <w:lang w:eastAsia="en-US"/>
        </w:rPr>
        <w:t xml:space="preserve"> إذا قعد في الصلاة جعل قدمه اليسر بين فخذه وساقه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وفرش قدمه اليمنى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="00B20371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ووضع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يده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على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ركبته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C92880" w:rsidRPr="00F479A6" w:rsidRDefault="00B20371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ووضع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يده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فخذه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وأشار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بإصبعه</w:t>
      </w:r>
      <w:r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3D9A" w:rsidRPr="00F479A6">
        <w:rPr>
          <w:rFonts w:ascii="Traditional Arabic" w:hint="cs"/>
          <w:color w:val="auto"/>
          <w:rtl/>
          <w:lang w:eastAsia="en-US"/>
        </w:rPr>
        <w:t>.</w:t>
      </w:r>
    </w:p>
    <w:p w:rsidR="007F4214" w:rsidRDefault="006A2267" w:rsidP="009441CA">
      <w:pPr>
        <w:widowControl/>
        <w:autoSpaceDE w:val="0"/>
        <w:autoSpaceDN w:val="0"/>
        <w:adjustRightInd w:val="0"/>
        <w:ind w:firstLine="0"/>
        <w:rPr>
          <w:rFonts w:ascii="Traditional Arabic" w:hint="cs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C827A0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F539E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C827A0" w:rsidRPr="00F479A6">
        <w:rPr>
          <w:rFonts w:ascii="Traditional Arabic" w:hint="cs"/>
          <w:color w:val="auto"/>
          <w:rtl/>
          <w:lang w:eastAsia="en-US"/>
        </w:rPr>
        <w:t>قوله</w:t>
      </w:r>
      <w:r w:rsidR="00FA0C81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C827A0" w:rsidRPr="00F479A6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C827A0" w:rsidRPr="00F479A6">
        <w:rPr>
          <w:rFonts w:ascii="Traditional Arabic" w:hint="cs"/>
          <w:color w:val="auto"/>
          <w:rtl/>
          <w:lang w:eastAsia="en-US"/>
        </w:rPr>
        <w:t>إذا قعد في الصلاة</w:t>
      </w:r>
      <w:r w:rsidR="00FA0C81">
        <w:rPr>
          <w:rFonts w:ascii="Traditional Arabic" w:hint="cs"/>
          <w:color w:val="auto"/>
          <w:rtl/>
          <w:lang w:eastAsia="en-US"/>
        </w:rPr>
        <w:t xml:space="preserve"> جعل قدمه اليسر بين فخذه وساقه"</w:t>
      </w:r>
      <w:r w:rsidR="00C827A0" w:rsidRPr="00F479A6">
        <w:rPr>
          <w:rFonts w:ascii="Traditional Arabic" w:hint="cs"/>
          <w:color w:val="auto"/>
          <w:rtl/>
          <w:lang w:eastAsia="en-US"/>
        </w:rPr>
        <w:t>يدل عل</w:t>
      </w:r>
      <w:r w:rsidR="00F72E80" w:rsidRPr="00F479A6">
        <w:rPr>
          <w:rFonts w:ascii="Traditional Arabic" w:hint="cs"/>
          <w:color w:val="auto"/>
          <w:rtl/>
          <w:lang w:eastAsia="en-US"/>
        </w:rPr>
        <w:t xml:space="preserve">ى أن </w:t>
      </w:r>
    </w:p>
    <w:p w:rsidR="00C827A0" w:rsidRPr="00F479A6" w:rsidRDefault="00F72E80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color w:val="auto"/>
          <w:rtl/>
          <w:lang w:eastAsia="en-US"/>
        </w:rPr>
        <w:lastRenderedPageBreak/>
        <w:t>التورك كان في كلا التشهدين</w:t>
      </w:r>
      <w:r w:rsidR="00C827A0" w:rsidRPr="00F479A6">
        <w:rPr>
          <w:rFonts w:ascii="Traditional Arabic" w:hint="cs"/>
          <w:color w:val="auto"/>
          <w:rtl/>
          <w:lang w:eastAsia="en-US"/>
        </w:rPr>
        <w:t>.</w:t>
      </w:r>
    </w:p>
    <w:p w:rsidR="00D00A07" w:rsidRPr="00F479A6" w:rsidRDefault="00C92880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: عن ابن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915214" w:rsidRPr="00F479A6">
        <w:rPr>
          <w:rFonts w:ascii="Traditional Arabic" w:hint="cs"/>
          <w:color w:val="auto"/>
          <w:rtl/>
          <w:lang w:eastAsia="en-US"/>
        </w:rPr>
        <w:t>قال:</w:t>
      </w:r>
      <w:r w:rsidR="00F539E0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cs"/>
          <w:color w:val="auto"/>
          <w:rtl/>
          <w:lang w:eastAsia="en-US"/>
        </w:rPr>
        <w:t>سنة الصلاة أن تنصب رجلك اليمنى</w:t>
      </w:r>
      <w:r w:rsidR="00916B26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وتثنى اليسرى</w:t>
      </w:r>
      <w:r w:rsidR="00916B26" w:rsidRPr="00F479A6">
        <w:rPr>
          <w:rFonts w:hint="cs"/>
          <w:b/>
          <w:bCs/>
          <w:color w:val="auto"/>
          <w:rtl/>
        </w:rPr>
        <w:t>"</w:t>
      </w:r>
      <w:r w:rsidR="0098787D" w:rsidRPr="00F479A6">
        <w:rPr>
          <w:rFonts w:hint="cs"/>
          <w:b/>
          <w:bCs/>
          <w:color w:val="auto"/>
          <w:rtl/>
        </w:rPr>
        <w:t xml:space="preserve"> </w:t>
      </w:r>
      <w:r w:rsidR="0098787D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8787D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98787D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3D9A" w:rsidRPr="00F479A6">
        <w:rPr>
          <w:rFonts w:ascii="Traditional Arabic" w:hint="cs"/>
          <w:color w:val="auto"/>
          <w:rtl/>
          <w:lang w:eastAsia="en-US"/>
        </w:rPr>
        <w:t>.</w:t>
      </w:r>
    </w:p>
    <w:p w:rsidR="00C92880" w:rsidRPr="00F479A6" w:rsidRDefault="00D00A07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 : قوله الصحابي:"</w:t>
      </w:r>
      <w:r w:rsidRPr="00F479A6">
        <w:rPr>
          <w:rFonts w:ascii="Traditional Arabic" w:hint="cs"/>
          <w:color w:val="auto"/>
          <w:rtl/>
          <w:lang w:eastAsia="en-US"/>
        </w:rPr>
        <w:t>السنة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cs"/>
          <w:color w:val="auto"/>
          <w:rtl/>
          <w:lang w:eastAsia="en-US"/>
        </w:rPr>
        <w:t xml:space="preserve"> يفيد أنها سنة</w:t>
      </w:r>
      <w:r w:rsidR="00916B26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cs"/>
          <w:color w:val="auto"/>
          <w:rtl/>
          <w:lang w:eastAsia="en-US"/>
        </w:rPr>
        <w:t xml:space="preserve">النبي صلى النبي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6B26" w:rsidRPr="00F479A6">
        <w:rPr>
          <w:rFonts w:ascii="Traditional Arabic" w:hint="cs"/>
          <w:color w:val="auto"/>
          <w:rtl/>
          <w:lang w:eastAsia="en-US"/>
        </w:rPr>
        <w:t>.</w:t>
      </w:r>
      <w:r w:rsidR="00031FA5" w:rsidRPr="00F479A6">
        <w:rPr>
          <w:rFonts w:ascii="Traditional Arabic" w:hint="cs"/>
          <w:color w:val="auto"/>
          <w:rtl/>
          <w:lang w:eastAsia="en-US"/>
        </w:rPr>
        <w:t xml:space="preserve">  </w:t>
      </w:r>
    </w:p>
    <w:p w:rsidR="00A67AC7" w:rsidRPr="00F479A6" w:rsidRDefault="006A2267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EE4857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عن يحيى بن سعيد أن </w:t>
      </w:r>
      <w:r w:rsidR="00916B26" w:rsidRPr="00F479A6">
        <w:rPr>
          <w:rFonts w:ascii="Traditional Arabic" w:hint="cs"/>
          <w:color w:val="auto"/>
          <w:rtl/>
          <w:lang w:eastAsia="en-US"/>
        </w:rPr>
        <w:t xml:space="preserve">القاسم بن محمد أراهم الجلوس في </w:t>
      </w:r>
      <w:r w:rsidR="00EE4857" w:rsidRPr="00F479A6">
        <w:rPr>
          <w:rFonts w:ascii="Traditional Arabic" w:hint="cs"/>
          <w:color w:val="auto"/>
          <w:rtl/>
          <w:lang w:eastAsia="en-US"/>
        </w:rPr>
        <w:t>التشهد</w:t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فنصب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رجله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اليمنى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وثنى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رجله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اليسر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</w:t>
      </w:r>
      <w:r w:rsidR="00C407BA" w:rsidRPr="00F479A6">
        <w:rPr>
          <w:rFonts w:ascii="Traditional Arabic" w:hint="cs"/>
          <w:color w:val="auto"/>
          <w:rtl/>
          <w:lang w:eastAsia="en-US"/>
        </w:rPr>
        <w:t>جلس على وركه الأي</w:t>
      </w:r>
      <w:r w:rsidR="00EE4857" w:rsidRPr="00F479A6">
        <w:rPr>
          <w:rFonts w:ascii="Traditional Arabic" w:hint="cs"/>
          <w:color w:val="auto"/>
          <w:rtl/>
          <w:lang w:eastAsia="en-US"/>
        </w:rPr>
        <w:t>سرى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ولم يجلس على قدمه</w:t>
      </w:r>
      <w:r w:rsidR="00C407BA" w:rsidRPr="00F479A6">
        <w:rPr>
          <w:rFonts w:ascii="Traditional Arabic" w:hint="cs"/>
          <w:color w:val="auto"/>
          <w:rtl/>
          <w:lang w:eastAsia="en-US"/>
        </w:rPr>
        <w:t>, ثم قال</w:t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C407BA" w:rsidRPr="00F479A6">
        <w:rPr>
          <w:rFonts w:ascii="Traditional Arabic" w:hint="cs"/>
          <w:color w:val="auto"/>
          <w:rtl/>
          <w:lang w:eastAsia="en-US"/>
        </w:rPr>
        <w:t>أراني هذا عب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د الله بن عبد لله بن </w:t>
      </w:r>
      <w:r w:rsidR="007D156F" w:rsidRPr="00F479A6">
        <w:rPr>
          <w:rFonts w:ascii="Traditional Arabic" w:hint="cs"/>
          <w:color w:val="auto"/>
          <w:rtl/>
          <w:lang w:eastAsia="en-US"/>
        </w:rPr>
        <w:t>عمر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7D156F" w:rsidRPr="00F479A6">
        <w:rPr>
          <w:rFonts w:ascii="Traditional Arabic" w:hint="cs"/>
          <w:color w:val="auto"/>
          <w:rtl/>
          <w:lang w:eastAsia="en-US"/>
        </w:rPr>
        <w:t xml:space="preserve"> وحدثني أن أباه كان يفعل ذلك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C407BA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407BA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C407BA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EE4857" w:rsidRPr="00F479A6" w:rsidRDefault="00A67AC7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F539E0">
        <w:rPr>
          <w:rFonts w:ascii="Traditional Arabic" w:hint="cs"/>
          <w:color w:val="auto"/>
          <w:rtl/>
          <w:lang w:eastAsia="en-US"/>
        </w:rPr>
        <w:t>: قوله:</w:t>
      </w:r>
      <w:r w:rsidRPr="00F479A6">
        <w:rPr>
          <w:rFonts w:ascii="Traditional Arabic" w:hint="cs"/>
          <w:color w:val="auto"/>
          <w:rtl/>
          <w:lang w:eastAsia="en-US"/>
        </w:rPr>
        <w:t>"وثنى رجله اليسر, وجلس على وركه الأيسرى ولم يجلس على قدمه" دليل واضح على وجود التورك في التشهد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وهو يشمل الأول والثاني. 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693CEC" w:rsidRPr="00F479A6" w:rsidRDefault="00693CEC" w:rsidP="009441CA">
      <w:pPr>
        <w:widowControl/>
        <w:autoSpaceDE w:val="0"/>
        <w:autoSpaceDN w:val="0"/>
        <w:adjustRightInd w:val="0"/>
        <w:ind w:firstLine="0"/>
        <w:rPr>
          <w:color w:val="auto"/>
          <w:rtl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916B26" w:rsidRPr="00F479A6">
        <w:rPr>
          <w:rFonts w:ascii="Traditional Arabic" w:hint="cs"/>
          <w:b/>
          <w:bCs/>
          <w:color w:val="auto"/>
          <w:rtl/>
          <w:lang w:eastAsia="en-US"/>
        </w:rPr>
        <w:t>رابع</w:t>
      </w:r>
      <w:r w:rsidRPr="00F479A6">
        <w:rPr>
          <w:rFonts w:ascii="Traditional Arabic" w:hint="cs"/>
          <w:color w:val="auto"/>
          <w:rtl/>
          <w:lang w:eastAsia="en-US"/>
        </w:rPr>
        <w:t xml:space="preserve">: لأن التشهد الأول جلوس في الصلاة فأشبه </w:t>
      </w:r>
      <w:r w:rsidR="00916B26" w:rsidRPr="00F479A6">
        <w:rPr>
          <w:rFonts w:ascii="Traditional Arabic" w:hint="cs"/>
          <w:color w:val="auto"/>
          <w:rtl/>
          <w:lang w:eastAsia="en-US"/>
        </w:rPr>
        <w:t>الت</w:t>
      </w:r>
      <w:r w:rsidRPr="00F479A6">
        <w:rPr>
          <w:rFonts w:ascii="Traditional Arabic" w:hint="cs"/>
          <w:color w:val="auto"/>
          <w:rtl/>
          <w:lang w:eastAsia="en-US"/>
        </w:rPr>
        <w:t>ش</w:t>
      </w:r>
      <w:r w:rsidR="00916B26" w:rsidRPr="00F479A6">
        <w:rPr>
          <w:rFonts w:ascii="Traditional Arabic" w:hint="cs"/>
          <w:color w:val="auto"/>
          <w:rtl/>
          <w:lang w:eastAsia="en-US"/>
        </w:rPr>
        <w:t>ه</w:t>
      </w:r>
      <w:r w:rsidRPr="00F479A6">
        <w:rPr>
          <w:rFonts w:ascii="Traditional Arabic" w:hint="cs"/>
          <w:color w:val="auto"/>
          <w:rtl/>
          <w:lang w:eastAsia="en-US"/>
        </w:rPr>
        <w:t>د الأخير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8142B5" w:rsidRPr="00F479A6" w:rsidRDefault="00916B26" w:rsidP="009441CA">
      <w:pPr>
        <w:widowControl/>
        <w:autoSpaceDE w:val="0"/>
        <w:autoSpaceDN w:val="0"/>
        <w:adjustRightInd w:val="0"/>
        <w:ind w:firstLine="0"/>
        <w:rPr>
          <w:color w:val="auto"/>
          <w:rtl/>
        </w:rPr>
      </w:pPr>
      <w:r w:rsidRPr="00F479A6">
        <w:rPr>
          <w:rFonts w:hint="cs"/>
          <w:b/>
          <w:bCs/>
          <w:color w:val="auto"/>
          <w:rtl/>
        </w:rPr>
        <w:t>الدليل الخامس</w:t>
      </w:r>
      <w:r w:rsidR="00F539E0">
        <w:rPr>
          <w:rFonts w:hint="cs"/>
          <w:color w:val="auto"/>
          <w:rtl/>
        </w:rPr>
        <w:t>: أ</w:t>
      </w:r>
      <w:r w:rsidR="008142B5" w:rsidRPr="00F479A6">
        <w:rPr>
          <w:rFonts w:hint="cs"/>
          <w:color w:val="auto"/>
          <w:rtl/>
        </w:rPr>
        <w:t xml:space="preserve">ن ذلك أبلغ </w:t>
      </w:r>
      <w:r w:rsidR="00350CEA" w:rsidRPr="00F479A6">
        <w:rPr>
          <w:rFonts w:hint="cs"/>
          <w:color w:val="auto"/>
          <w:rtl/>
        </w:rPr>
        <w:t>في التمكين وأحسن في وقار الصلاة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42B5" w:rsidRPr="00F479A6">
        <w:rPr>
          <w:rFonts w:hint="cs"/>
          <w:color w:val="auto"/>
          <w:rtl/>
        </w:rPr>
        <w:t xml:space="preserve">. </w:t>
      </w:r>
    </w:p>
    <w:p w:rsidR="00826424" w:rsidRPr="00F479A6" w:rsidRDefault="002C6C82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A16475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12305A" w:rsidRDefault="00FA0C81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826424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عائشة</w:t>
      </w:r>
      <w:r w:rsidR="00A13AD9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A13AD9" w:rsidRPr="00F479A6">
        <w:rPr>
          <w:rFonts w:ascii="Traditional Arabic" w:hint="cs"/>
          <w:color w:val="auto"/>
          <w:rtl/>
          <w:lang w:eastAsia="en-US"/>
        </w:rPr>
        <w:t>عنها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قالت</w:t>
      </w:r>
      <w:r w:rsidR="00E92B25" w:rsidRPr="00F479A6">
        <w:rPr>
          <w:rFonts w:ascii="Traditional Arabic" w:hint="cs"/>
          <w:color w:val="auto"/>
          <w:rtl/>
          <w:lang w:eastAsia="en-US"/>
        </w:rPr>
        <w:t>: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يستفتح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بالتكبير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والقراءة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</w:t>
      </w:r>
      <w:r w:rsidR="00A13AD9" w:rsidRPr="00F479A6">
        <w:rPr>
          <w:rFonts w:ascii="Traditional Arabic" w:hint="cs"/>
          <w:color w:val="auto"/>
          <w:rtl/>
          <w:lang w:eastAsia="en-US"/>
        </w:rPr>
        <w:t>ـ"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الحمد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رب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العالمين</w:t>
      </w:r>
      <w:r w:rsidR="00A13AD9" w:rsidRPr="00F479A6">
        <w:rPr>
          <w:rFonts w:ascii="Traditional Arabic" w:hint="cs"/>
          <w:color w:val="auto"/>
          <w:rtl/>
          <w:lang w:eastAsia="en-US"/>
        </w:rPr>
        <w:t>"</w:t>
      </w:r>
      <w:r w:rsidR="00A13AD9" w:rsidRPr="00F479A6">
        <w:rPr>
          <w:rFonts w:ascii="Traditional Arabic"/>
          <w:color w:val="auto"/>
          <w:rtl/>
          <w:lang w:eastAsia="en-US"/>
        </w:rPr>
        <w:t>!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ركع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يشخص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يصوبه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ولكن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بين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ذلك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رفع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من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الركوع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يسجد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حتى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يستوي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قائما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رفع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من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السجدة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يسجد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حتى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يستوي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جالسا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يقول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في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كل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ركعتين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التحية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A16475" w:rsidRPr="00F479A6" w:rsidRDefault="00A13AD9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يفرش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وينصب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ينهى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عقبة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الشيطان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92B25" w:rsidRPr="00F479A6">
        <w:rPr>
          <w:rFonts w:ascii="AGA Arabesque" w:hAnsi="AGA Arabesque" w:hint="cs"/>
          <w:smallCaps/>
          <w:color w:val="auto"/>
          <w:vertAlign w:val="superscript"/>
          <w:rtl/>
        </w:rPr>
        <w:t>.</w:t>
      </w:r>
      <w:r w:rsidR="00A16475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7F4214" w:rsidRDefault="006A2267" w:rsidP="009441CA">
      <w:pPr>
        <w:widowControl/>
        <w:autoSpaceDE w:val="0"/>
        <w:autoSpaceDN w:val="0"/>
        <w:adjustRightInd w:val="0"/>
        <w:ind w:firstLine="0"/>
        <w:rPr>
          <w:rFonts w:ascii="Traditional Arabic" w:eastAsia="Calibri" w:hint="cs"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الثاني</w:t>
      </w:r>
      <w:r w:rsidR="00A13AD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FA0C81">
        <w:rPr>
          <w:rFonts w:ascii="Traditional Arabic" w:eastAsia="Calibri" w:hint="cs"/>
          <w:color w:val="auto"/>
          <w:rtl/>
        </w:rPr>
        <w:t xml:space="preserve">عن وائل بن حجر </w:t>
      </w:r>
      <w:r w:rsidR="002C6C82">
        <w:rPr>
          <w:rFonts w:asciiTheme="minorHAnsi" w:eastAsia="Calibri" w:hAnsiTheme="minorHAnsi"/>
          <w:color w:val="auto"/>
        </w:rPr>
        <w:t xml:space="preserve"> </w:t>
      </w:r>
      <w:r w:rsidR="002C6C82">
        <w:rPr>
          <w:rFonts w:ascii="Traditional Arabic" w:eastAsia="Calibri" w:hint="cs"/>
          <w:color w:val="auto"/>
        </w:rPr>
        <w:sym w:font="AGA Arabesque" w:char="F074"/>
      </w:r>
      <w:r w:rsidR="00FA0C81">
        <w:rPr>
          <w:rFonts w:ascii="Traditional Arabic" w:eastAsia="Calibri" w:hint="cs"/>
          <w:color w:val="auto"/>
          <w:rtl/>
        </w:rPr>
        <w:t>قال:</w:t>
      </w:r>
      <w:r w:rsidR="005C7733" w:rsidRPr="00F479A6">
        <w:rPr>
          <w:rFonts w:ascii="Traditional Arabic" w:eastAsia="Calibri" w:hint="cs"/>
          <w:color w:val="auto"/>
          <w:rtl/>
        </w:rPr>
        <w:t>"</w:t>
      </w:r>
      <w:r w:rsidR="007F2E56" w:rsidRPr="00F479A6">
        <w:rPr>
          <w:rFonts w:ascii="Traditional Arabic" w:eastAsia="Calibri" w:hint="cs"/>
          <w:color w:val="auto"/>
          <w:rtl/>
        </w:rPr>
        <w:t>صليت</w:t>
      </w:r>
      <w:r w:rsidR="00915214" w:rsidRPr="00F479A6">
        <w:rPr>
          <w:rFonts w:ascii="Traditional Arabic" w:eastAsia="Calibri" w:hint="cs"/>
          <w:color w:val="auto"/>
          <w:rtl/>
        </w:rPr>
        <w:t>ُ</w:t>
      </w:r>
      <w:r w:rsidR="007F2E56" w:rsidRPr="00F479A6">
        <w:rPr>
          <w:rFonts w:ascii="Traditional Arabic" w:eastAsia="Calibri" w:hint="cs"/>
          <w:color w:val="auto"/>
          <w:rtl/>
        </w:rPr>
        <w:t xml:space="preserve"> خلف رسول الله </w:t>
      </w:r>
      <w:r w:rsidR="002C6C82">
        <w:rPr>
          <w:rFonts w:ascii="Traditional Arabic" w:eastAsia="Calibri" w:hint="cs"/>
          <w:color w:val="auto"/>
        </w:rPr>
        <w:sym w:font="AGA Arabesque" w:char="F072"/>
      </w:r>
      <w:r w:rsidR="007F2E56" w:rsidRPr="00F479A6">
        <w:rPr>
          <w:rFonts w:ascii="Traditional Arabic" w:eastAsia="Calibri" w:hint="cs"/>
          <w:color w:val="auto"/>
          <w:rtl/>
        </w:rPr>
        <w:t xml:space="preserve"> فلما قعد وتشهد </w:t>
      </w:r>
    </w:p>
    <w:p w:rsidR="00A13AD9" w:rsidRPr="00F479A6" w:rsidRDefault="007F2E56" w:rsidP="009441CA">
      <w:pPr>
        <w:widowControl/>
        <w:autoSpaceDE w:val="0"/>
        <w:autoSpaceDN w:val="0"/>
        <w:adjustRightInd w:val="0"/>
        <w:ind w:firstLine="0"/>
        <w:rPr>
          <w:rFonts w:ascii="Traditional Arabic" w:eastAsia="Calibri"/>
          <w:color w:val="auto"/>
          <w:rtl/>
        </w:rPr>
      </w:pPr>
      <w:r w:rsidRPr="00F479A6">
        <w:rPr>
          <w:rFonts w:ascii="Traditional Arabic" w:eastAsia="Calibri" w:hint="cs"/>
          <w:color w:val="auto"/>
          <w:rtl/>
        </w:rPr>
        <w:t>فرش ق</w:t>
      </w:r>
      <w:r w:rsidR="009D644D" w:rsidRPr="00F479A6">
        <w:rPr>
          <w:rFonts w:ascii="Traditional Arabic" w:eastAsia="Calibri" w:hint="cs"/>
          <w:color w:val="auto"/>
          <w:rtl/>
        </w:rPr>
        <w:t>دمه اليسرى على الأرض وجلس عليها</w:t>
      </w:r>
      <w:r w:rsidR="005C7733" w:rsidRPr="00FA0C81">
        <w:rPr>
          <w:rFonts w:ascii="AGA Arabesque" w:hAnsi="AGA Arabesque" w:hint="cs"/>
          <w:smallCaps/>
          <w:color w:val="auto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eastAsia="Calibri" w:hint="cs"/>
          <w:color w:val="auto"/>
          <w:rtl/>
        </w:rPr>
        <w:t>.</w:t>
      </w:r>
    </w:p>
    <w:p w:rsidR="007F2E56" w:rsidRPr="00F479A6" w:rsidRDefault="006A2267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eastAsia="Calibri" w:hint="cs"/>
          <w:b/>
          <w:bCs/>
          <w:color w:val="auto"/>
          <w:rtl/>
        </w:rPr>
        <w:t>الدليل الثالث</w:t>
      </w:r>
      <w:r w:rsidR="007F2E56" w:rsidRPr="00F479A6">
        <w:rPr>
          <w:rFonts w:ascii="Traditional Arabic" w:eastAsia="Calibri" w:hint="cs"/>
          <w:b/>
          <w:bCs/>
          <w:color w:val="auto"/>
          <w:rtl/>
        </w:rPr>
        <w:t>:</w:t>
      </w:r>
      <w:r w:rsidR="007F4214">
        <w:rPr>
          <w:rFonts w:ascii="Traditional Arabic" w:eastAsia="Calibri" w:hint="cs"/>
          <w:b/>
          <w:bCs/>
          <w:color w:val="auto"/>
          <w:rtl/>
        </w:rPr>
        <w:t xml:space="preserve"> </w:t>
      </w:r>
      <w:r w:rsidR="00F539E0">
        <w:rPr>
          <w:rFonts w:ascii="Traditional Arabic" w:eastAsia="Calibri" w:hint="cs"/>
          <w:color w:val="auto"/>
          <w:rtl/>
        </w:rPr>
        <w:t xml:space="preserve">عن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أب</w:t>
      </w:r>
      <w:r w:rsidR="005E0FCF" w:rsidRPr="00F479A6">
        <w:rPr>
          <w:rFonts w:ascii="Traditional Arabic" w:hint="cs"/>
          <w:color w:val="auto"/>
          <w:rtl/>
          <w:lang w:eastAsia="en-US"/>
        </w:rPr>
        <w:t>ي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الساعدي</w:t>
      </w:r>
      <w:r w:rsidR="002C6C82">
        <w:rPr>
          <w:rFonts w:ascii="Traditional Arabic" w:hint="eastAsia"/>
          <w:color w:val="auto"/>
          <w:lang w:eastAsia="en-US"/>
        </w:rPr>
        <w:sym w:font="AGA Arabesque" w:char="F074"/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cs"/>
          <w:color w:val="auto"/>
          <w:rtl/>
          <w:lang w:eastAsia="en-US"/>
        </w:rPr>
        <w:t xml:space="preserve">قال </w:t>
      </w:r>
      <w:r w:rsidR="00F539E0">
        <w:rPr>
          <w:rFonts w:ascii="Traditional Arabic" w:hint="cs"/>
          <w:color w:val="auto"/>
          <w:rtl/>
          <w:lang w:eastAsia="en-US"/>
        </w:rPr>
        <w:t>في نفر من أصحاب رسول الله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أنا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أحفظكم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لصلاة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رأيته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كبر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جعل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حذاء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منكبيه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ركع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أمكن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من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ركبتيه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ثم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هصر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ظهره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رفع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استوى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حتى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يعود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كل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</w:t>
      </w:r>
      <w:r w:rsidR="004E092D" w:rsidRPr="00F479A6">
        <w:rPr>
          <w:rFonts w:ascii="Traditional Arabic" w:hint="cs"/>
          <w:color w:val="auto"/>
          <w:rtl/>
          <w:lang w:eastAsia="en-US"/>
        </w:rPr>
        <w:t>َ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ق</w:t>
      </w:r>
      <w:r w:rsidR="004E092D" w:rsidRPr="00F479A6">
        <w:rPr>
          <w:rFonts w:ascii="Traditional Arabic" w:hint="cs"/>
          <w:color w:val="auto"/>
          <w:rtl/>
          <w:lang w:eastAsia="en-US"/>
        </w:rPr>
        <w:t>َ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ار</w:t>
      </w:r>
      <w:r w:rsidR="004E092D" w:rsidRPr="00F479A6">
        <w:rPr>
          <w:rFonts w:ascii="Traditional Arabic" w:hint="cs"/>
          <w:color w:val="auto"/>
          <w:rtl/>
          <w:lang w:eastAsia="en-US"/>
        </w:rPr>
        <w:t>ٍ</w:t>
      </w:r>
      <w:r w:rsidR="004C584A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C584A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4C584A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مكانه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سجد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وضع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غير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مفترش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ولا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قابضهما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واستقبل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بأطراف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أصابع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رجليه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جلس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في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جلس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على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جلس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في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الآخرة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قدم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الأخرى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وقعد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على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A16475" w:rsidRPr="00F479A6" w:rsidRDefault="00FA0C81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B3C2E" w:rsidRPr="00F479A6">
        <w:rPr>
          <w:rFonts w:ascii="Traditional Arabic" w:hint="cs"/>
          <w:color w:val="auto"/>
          <w:rtl/>
          <w:lang w:eastAsia="en-US"/>
        </w:rPr>
        <w:t xml:space="preserve">أن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أبى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وأصحابه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صريح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الفرق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بين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التشهدين</w:t>
      </w:r>
      <w:r w:rsidR="00DB3C2E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eastAsia"/>
          <w:color w:val="auto"/>
          <w:rtl/>
          <w:lang w:eastAsia="en-US"/>
        </w:rPr>
        <w:t>وباق</w:t>
      </w:r>
      <w:r w:rsidR="00F539E0">
        <w:rPr>
          <w:rFonts w:ascii="Traditional Arabic" w:hint="cs"/>
          <w:color w:val="auto"/>
          <w:rtl/>
          <w:lang w:eastAsia="en-US"/>
        </w:rPr>
        <w:t>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الأحاديث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مطلقة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فيجب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حملها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علي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موافقته</w:t>
      </w:r>
      <w:r w:rsidR="00DB3C2E" w:rsidRPr="00F479A6">
        <w:rPr>
          <w:rFonts w:ascii="Traditional Arabic" w:hint="cs"/>
          <w:color w:val="auto"/>
          <w:rtl/>
          <w:lang w:eastAsia="en-US"/>
        </w:rPr>
        <w:t>,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روى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التورك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أراد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الجلوس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التشهد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539E0">
        <w:rPr>
          <w:rFonts w:ascii="Traditional Arabic" w:hint="cs"/>
          <w:color w:val="auto"/>
          <w:rtl/>
          <w:lang w:eastAsia="en-US"/>
        </w:rPr>
        <w:t>الأخير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روى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الافتراش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أراد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الأول,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وهذا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متعين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للجمع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بين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الأحاديث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الصحيحة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لاسيما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أبى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وافقه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عليه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عشرة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كبار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الصحابة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3C2E" w:rsidRPr="00F479A6">
        <w:rPr>
          <w:rFonts w:ascii="Traditional Arabic" w:hint="cs"/>
          <w:color w:val="auto"/>
          <w:rtl/>
          <w:lang w:eastAsia="en-US"/>
        </w:rPr>
        <w:t>.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16475" w:rsidRPr="00F479A6" w:rsidRDefault="00DB3C2E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color w:val="auto"/>
          <w:rtl/>
          <w:lang w:eastAsia="en-US"/>
        </w:rPr>
        <w:t>أما قولهم بالتورك في الت</w:t>
      </w:r>
      <w:r w:rsidR="00973052" w:rsidRPr="00F479A6">
        <w:rPr>
          <w:rFonts w:ascii="Traditional Arabic" w:hint="cs"/>
          <w:color w:val="auto"/>
          <w:rtl/>
          <w:lang w:eastAsia="en-US"/>
        </w:rPr>
        <w:t xml:space="preserve">شهد في الصلوات الثنائية فقاسوا </w:t>
      </w:r>
      <w:r w:rsidRPr="00F479A6">
        <w:rPr>
          <w:rFonts w:ascii="Traditional Arabic" w:hint="cs"/>
          <w:color w:val="auto"/>
          <w:rtl/>
          <w:lang w:eastAsia="en-US"/>
        </w:rPr>
        <w:t xml:space="preserve">التشهد الذي فيها </w:t>
      </w:r>
      <w:r w:rsidR="00654B44" w:rsidRPr="00F479A6">
        <w:rPr>
          <w:rFonts w:ascii="Traditional Arabic" w:hint="cs"/>
          <w:color w:val="auto"/>
          <w:rtl/>
          <w:lang w:eastAsia="en-US"/>
        </w:rPr>
        <w:t>على التشهد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 في الصلاة الرباعية الثلاثية</w:t>
      </w:r>
      <w:r w:rsidR="00573397" w:rsidRPr="00F479A6">
        <w:rPr>
          <w:rFonts w:ascii="Traditional Arabic" w:hint="cs"/>
          <w:color w:val="auto"/>
          <w:rtl/>
          <w:lang w:eastAsia="en-US"/>
        </w:rPr>
        <w:t>؛</w:t>
      </w:r>
      <w:r w:rsidRPr="00F479A6">
        <w:rPr>
          <w:rFonts w:ascii="Traditional Arabic" w:hint="cs"/>
          <w:color w:val="auto"/>
          <w:rtl/>
          <w:lang w:eastAsia="en-US"/>
        </w:rPr>
        <w:t xml:space="preserve"> لأنه تشهد </w:t>
      </w:r>
      <w:r w:rsidR="00654B44" w:rsidRPr="00F479A6">
        <w:rPr>
          <w:rFonts w:ascii="Traditional Arabic" w:hint="cs"/>
          <w:color w:val="auto"/>
          <w:rtl/>
          <w:lang w:eastAsia="en-US"/>
        </w:rPr>
        <w:t>أخير لا تشهد بعده</w:t>
      </w:r>
      <w:r w:rsidR="00573397" w:rsidRPr="00F479A6">
        <w:rPr>
          <w:rFonts w:ascii="Traditional Arabic" w:hint="cs"/>
          <w:color w:val="auto"/>
          <w:rtl/>
          <w:lang w:eastAsia="en-US"/>
        </w:rPr>
        <w:t>, كذلك أنه تشهد يسن تطويله فسن فيه التورك كالثاني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>.</w:t>
      </w:r>
      <w:r w:rsidR="00654B44" w:rsidRPr="00F479A6">
        <w:rPr>
          <w:rFonts w:ascii="Traditional Arabic" w:hint="cs"/>
          <w:color w:val="auto"/>
          <w:rtl/>
          <w:lang w:eastAsia="en-US"/>
        </w:rPr>
        <w:t xml:space="preserve">  </w:t>
      </w:r>
    </w:p>
    <w:p w:rsidR="008567A5" w:rsidRPr="00F479A6" w:rsidRDefault="002C6C82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الثالث</w:t>
      </w:r>
      <w:r w:rsidR="0098517B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9D644D" w:rsidRPr="00F479A6" w:rsidRDefault="00FA0C81" w:rsidP="009441CA">
      <w:pPr>
        <w:ind w:firstLine="0"/>
        <w:rPr>
          <w:rFonts w:ascii="Traditional Arabic" w:eastAsia="Calibri"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9D644D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9D644D" w:rsidRPr="00F479A6">
        <w:rPr>
          <w:rFonts w:ascii="Traditional Arabic" w:eastAsia="Calibri" w:hint="cs"/>
          <w:color w:val="auto"/>
          <w:rtl/>
        </w:rPr>
        <w:t xml:space="preserve">عن وائل بن حجر </w:t>
      </w:r>
      <w:r w:rsidR="002C6C82">
        <w:rPr>
          <w:rFonts w:asciiTheme="minorHAnsi" w:eastAsia="Calibri" w:hAnsiTheme="minorHAnsi"/>
          <w:color w:val="auto"/>
        </w:rPr>
        <w:t xml:space="preserve"> </w:t>
      </w:r>
      <w:r w:rsidR="002C6C82">
        <w:rPr>
          <w:rFonts w:ascii="Traditional Arabic" w:eastAsia="Calibri" w:hint="cs"/>
          <w:color w:val="auto"/>
        </w:rPr>
        <w:sym w:font="AGA Arabesque" w:char="F074"/>
      </w:r>
      <w:r w:rsidR="002C6C82">
        <w:rPr>
          <w:rFonts w:ascii="Traditional Arabic" w:eastAsia="Calibri" w:hint="cs"/>
          <w:color w:val="auto"/>
          <w:rtl/>
        </w:rPr>
        <w:t>قال:</w:t>
      </w:r>
      <w:r w:rsidR="00915214" w:rsidRPr="00F479A6">
        <w:rPr>
          <w:rFonts w:ascii="Traditional Arabic" w:eastAsia="Calibri" w:hint="cs"/>
          <w:color w:val="auto"/>
          <w:rtl/>
        </w:rPr>
        <w:t>"</w:t>
      </w:r>
      <w:r w:rsidR="009D644D" w:rsidRPr="00F479A6">
        <w:rPr>
          <w:rFonts w:ascii="Traditional Arabic" w:eastAsia="Calibri" w:hint="cs"/>
          <w:color w:val="auto"/>
          <w:rtl/>
        </w:rPr>
        <w:t xml:space="preserve">صليت خلف رسول الله </w:t>
      </w:r>
      <w:r w:rsidR="002C6C82">
        <w:rPr>
          <w:rFonts w:ascii="Traditional Arabic" w:eastAsia="Calibri" w:hint="cs"/>
          <w:color w:val="auto"/>
        </w:rPr>
        <w:sym w:font="AGA Arabesque" w:char="F072"/>
      </w:r>
      <w:r w:rsidR="009D644D" w:rsidRPr="00F479A6">
        <w:rPr>
          <w:rFonts w:ascii="Traditional Arabic" w:eastAsia="Calibri" w:hint="cs"/>
          <w:color w:val="auto"/>
          <w:rtl/>
        </w:rPr>
        <w:t xml:space="preserve"> فلما قعد وتشهد فرش قدمه اليسرى على الأرض وجلس عليها</w:t>
      </w:r>
      <w:r w:rsidR="00915214" w:rsidRPr="00F479A6">
        <w:rPr>
          <w:rFonts w:ascii="Traditional Arabic" w:eastAsia="Calibri" w:hint="cs"/>
          <w:color w:val="auto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D644D" w:rsidRPr="00F479A6">
        <w:rPr>
          <w:rFonts w:ascii="Traditional Arabic" w:eastAsia="Calibri" w:hint="cs"/>
          <w:color w:val="auto"/>
          <w:rtl/>
        </w:rPr>
        <w:t>.</w:t>
      </w:r>
    </w:p>
    <w:p w:rsidR="007F4214" w:rsidRDefault="009D644D" w:rsidP="009441CA">
      <w:pPr>
        <w:ind w:firstLine="0"/>
        <w:rPr>
          <w:rFonts w:ascii="Traditional Arabic" w:hint="cs"/>
          <w:color w:val="auto"/>
          <w:rtl/>
          <w:lang w:eastAsia="en-US"/>
        </w:rPr>
      </w:pPr>
      <w:r w:rsidRPr="00E81F04">
        <w:rPr>
          <w:rFonts w:ascii="Traditional Arabic" w:eastAsia="Calibri" w:hint="cs"/>
          <w:b/>
          <w:bCs/>
          <w:color w:val="auto"/>
          <w:rtl/>
        </w:rPr>
        <w:lastRenderedPageBreak/>
        <w:t>الدليل الثاني</w:t>
      </w:r>
      <w:r w:rsidRPr="00F479A6">
        <w:rPr>
          <w:rFonts w:ascii="Traditional Arabic" w:eastAsia="Calibri" w:hint="cs"/>
          <w:color w:val="auto"/>
          <w:rtl/>
        </w:rPr>
        <w:t xml:space="preserve">: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عائشة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6C17D2" w:rsidRPr="00F479A6">
        <w:rPr>
          <w:rFonts w:ascii="Traditional Arabic" w:hint="cs"/>
          <w:color w:val="auto"/>
          <w:rtl/>
          <w:lang w:eastAsia="en-US"/>
        </w:rPr>
        <w:t>عنها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قالت</w:t>
      </w:r>
      <w:r w:rsidR="00915214" w:rsidRPr="00F479A6">
        <w:rPr>
          <w:rFonts w:ascii="Traditional Arabic" w:hint="cs"/>
          <w:color w:val="auto"/>
          <w:rtl/>
          <w:lang w:eastAsia="en-US"/>
        </w:rPr>
        <w:t>:"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كان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يستفتح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بالتكبير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9D644D" w:rsidRPr="00F479A6" w:rsidRDefault="006C17D2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والقراءة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</w:t>
      </w:r>
      <w:r w:rsidRPr="00F479A6">
        <w:rPr>
          <w:rFonts w:ascii="Traditional Arabic" w:hint="cs"/>
          <w:color w:val="auto"/>
          <w:rtl/>
          <w:lang w:eastAsia="en-US"/>
        </w:rPr>
        <w:t>ـ"</w:t>
      </w:r>
      <w:r w:rsidRPr="00F479A6">
        <w:rPr>
          <w:rFonts w:ascii="Traditional Arabic" w:hint="eastAsia"/>
          <w:color w:val="auto"/>
          <w:rtl/>
          <w:lang w:eastAsia="en-US"/>
        </w:rPr>
        <w:t>الحمد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العالمين</w:t>
      </w:r>
      <w:r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/>
          <w:color w:val="auto"/>
          <w:rtl/>
          <w:lang w:eastAsia="en-US"/>
        </w:rPr>
        <w:t>!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ركع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يشخص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يصوبه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ولكن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ذلك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رفع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الركوع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يسجد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حتى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يستوي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قائما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رفع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السجدة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يسجد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حتى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يستوي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جالسا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,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يقول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ركعتين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التحية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يفرش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وينصب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ينهى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عقبة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الشيطان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C17D2" w:rsidRPr="00F479A6" w:rsidRDefault="006A2267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F539E0">
        <w:rPr>
          <w:rFonts w:ascii="Traditional Arabic" w:eastAsia="Calibri" w:hint="cs"/>
          <w:color w:val="auto"/>
          <w:rtl/>
        </w:rPr>
        <w:t>عن</w:t>
      </w:r>
      <w:r w:rsidR="006C17D2" w:rsidRPr="00F479A6">
        <w:rPr>
          <w:rFonts w:ascii="Traditional Arabic" w:eastAsia="Calibri" w:hint="cs"/>
          <w:color w:val="auto"/>
          <w:rtl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أب</w:t>
      </w:r>
      <w:r w:rsidR="006C17D2" w:rsidRPr="00F479A6">
        <w:rPr>
          <w:rFonts w:ascii="Traditional Arabic" w:hint="cs"/>
          <w:color w:val="auto"/>
          <w:rtl/>
          <w:lang w:eastAsia="en-US"/>
        </w:rPr>
        <w:t>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FA0C81">
        <w:rPr>
          <w:rFonts w:ascii="Traditional Arabic" w:hint="cs"/>
          <w:color w:val="auto"/>
          <w:rtl/>
          <w:lang w:eastAsia="en-US"/>
        </w:rPr>
        <w:t>الساعدي</w:t>
      </w:r>
      <w:r w:rsidR="002C6C82">
        <w:rPr>
          <w:rFonts w:asciiTheme="minorHAnsi" w:hAnsiTheme="minorHAnsi"/>
          <w:color w:val="auto"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قال </w:t>
      </w:r>
      <w:r w:rsidR="006C17D2" w:rsidRPr="00F479A6">
        <w:rPr>
          <w:rFonts w:ascii="Traditional Arabic" w:hint="cs"/>
          <w:color w:val="auto"/>
          <w:rtl/>
          <w:lang w:eastAsia="en-US"/>
        </w:rPr>
        <w:t>في نفر من أصح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اب رسول الله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915214" w:rsidRPr="00F479A6">
        <w:rPr>
          <w:rFonts w:ascii="Traditional Arabic" w:hint="cs"/>
          <w:color w:val="auto"/>
          <w:rtl/>
          <w:lang w:eastAsia="en-US"/>
        </w:rPr>
        <w:t>:"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أنا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أحفظكم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لصلاة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رأيته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كبر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جعل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حذاء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منكبيه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ركع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أمكن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ركبتيه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ثم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هصر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ظهره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رفع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استوى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حتى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يعود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فقار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مكانه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سجد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وضع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غير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مفترش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ولا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قابضهما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واستقبل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بأطراف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أصابع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على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الآخرة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قدم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الأخرى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وقعد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على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915214" w:rsidRPr="00F479A6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6C17D2" w:rsidRPr="00F479A6" w:rsidRDefault="002C6C82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F539E0">
        <w:rPr>
          <w:rFonts w:ascii="Traditional Arabic" w:hint="cs"/>
          <w:color w:val="auto"/>
          <w:rtl/>
          <w:lang w:eastAsia="en-US"/>
        </w:rPr>
        <w:t xml:space="preserve"> أن 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حديثي وائل بن حجر وعائشة </w:t>
      </w:r>
      <w:r>
        <w:rPr>
          <w:rFonts w:ascii="Traditional Arabic" w:hint="cs"/>
          <w:color w:val="auto"/>
          <w:rtl/>
          <w:lang w:eastAsia="en-US"/>
        </w:rPr>
        <w:t>رضي الله عنهما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cs"/>
          <w:color w:val="auto"/>
          <w:rtl/>
          <w:lang w:eastAsia="en-US"/>
        </w:rPr>
        <w:t>يقضيان على كل تشهد بالافتراش</w:t>
      </w:r>
      <w:r w:rsidR="00915214" w:rsidRPr="00F479A6">
        <w:rPr>
          <w:rFonts w:ascii="Traditional Arabic" w:hint="cs"/>
          <w:color w:val="auto"/>
          <w:rtl/>
          <w:lang w:eastAsia="en-US"/>
        </w:rPr>
        <w:t>؛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لأنه لم ي</w:t>
      </w:r>
      <w:r w:rsidR="00915214" w:rsidRPr="00F479A6">
        <w:rPr>
          <w:rFonts w:ascii="Traditional Arabic" w:hint="cs"/>
          <w:color w:val="auto"/>
          <w:rtl/>
          <w:lang w:eastAsia="en-US"/>
        </w:rPr>
        <w:t>ُ</w:t>
      </w:r>
      <w:r w:rsidR="006C17D2" w:rsidRPr="00F479A6">
        <w:rPr>
          <w:rFonts w:ascii="Traditional Arabic" w:hint="cs"/>
          <w:color w:val="auto"/>
          <w:rtl/>
          <w:lang w:eastAsia="en-US"/>
        </w:rPr>
        <w:t>ف</w:t>
      </w:r>
      <w:r w:rsidR="00915214" w:rsidRPr="00F479A6">
        <w:rPr>
          <w:rFonts w:ascii="Traditional Arabic" w:hint="cs"/>
          <w:color w:val="auto"/>
          <w:rtl/>
          <w:lang w:eastAsia="en-US"/>
        </w:rPr>
        <w:t>َ</w:t>
      </w:r>
      <w:r w:rsidR="006C17D2" w:rsidRPr="00F479A6">
        <w:rPr>
          <w:rFonts w:ascii="Traditional Arabic" w:hint="cs"/>
          <w:color w:val="auto"/>
          <w:rtl/>
          <w:lang w:eastAsia="en-US"/>
        </w:rPr>
        <w:t>ر</w:t>
      </w:r>
      <w:r w:rsidR="00915214" w:rsidRPr="00F479A6">
        <w:rPr>
          <w:rFonts w:ascii="Traditional Arabic" w:hint="cs"/>
          <w:color w:val="auto"/>
          <w:rtl/>
          <w:lang w:eastAsia="en-US"/>
        </w:rPr>
        <w:t>َّ</w:t>
      </w:r>
      <w:r w:rsidR="006C17D2" w:rsidRPr="00F479A6">
        <w:rPr>
          <w:rFonts w:ascii="Traditional Arabic" w:hint="cs"/>
          <w:color w:val="auto"/>
          <w:rtl/>
          <w:lang w:eastAsia="en-US"/>
        </w:rPr>
        <w:t>ق</w:t>
      </w:r>
      <w:r w:rsidR="00915214" w:rsidRPr="00F479A6">
        <w:rPr>
          <w:rFonts w:ascii="Traditional Arabic" w:hint="cs"/>
          <w:color w:val="auto"/>
          <w:rtl/>
          <w:lang w:eastAsia="en-US"/>
        </w:rPr>
        <w:t>ْ</w:t>
      </w:r>
      <w:r w:rsidR="00FA0C81">
        <w:rPr>
          <w:rFonts w:ascii="Traditional Arabic" w:hint="cs"/>
          <w:color w:val="auto"/>
          <w:rtl/>
          <w:lang w:eastAsia="en-US"/>
        </w:rPr>
        <w:t xml:space="preserve"> فيهما بين ما يسلم فيه وبين </w:t>
      </w:r>
      <w:r w:rsidR="006C17D2" w:rsidRPr="00F479A6">
        <w:rPr>
          <w:rFonts w:ascii="Traditional Arabic" w:hint="cs"/>
          <w:color w:val="auto"/>
          <w:rtl/>
          <w:lang w:eastAsia="en-US"/>
        </w:rPr>
        <w:t>ما لا يسلم فيه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ولكن حديث أبي حميد</w:t>
      </w:r>
      <w:r w:rsidR="00495D24" w:rsidRPr="00F479A6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Theme="minorHAnsi" w:hAnsiTheme="minorHAnsi"/>
          <w:color w:val="auto"/>
          <w:lang w:eastAsia="en-US"/>
        </w:rPr>
        <w:t xml:space="preserve"> </w:t>
      </w:r>
      <w:r>
        <w:rPr>
          <w:rFonts w:ascii="Traditional Arabic" w:hint="cs"/>
          <w:color w:val="auto"/>
          <w:lang w:eastAsia="en-US"/>
        </w:rPr>
        <w:sym w:font="AGA Arabesque" w:char="F074"/>
      </w:r>
      <w:r w:rsidR="006C17D2" w:rsidRPr="00F479A6">
        <w:rPr>
          <w:rFonts w:ascii="Traditional Arabic" w:hint="cs"/>
          <w:color w:val="auto"/>
          <w:rtl/>
          <w:lang w:eastAsia="en-US"/>
        </w:rPr>
        <w:t>فيه بيان الفرق بين التشهدين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وهذا زيادة يجب الأخذ بها والمصير إليها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477339" w:rsidRPr="00F479A6">
        <w:rPr>
          <w:rFonts w:ascii="Traditional Arabic" w:hint="cs"/>
          <w:color w:val="auto"/>
          <w:rtl/>
          <w:lang w:eastAsia="en-US"/>
        </w:rPr>
        <w:t>فخرج بهذا</w:t>
      </w:r>
      <w:r w:rsidR="00495D24" w:rsidRPr="00F479A6">
        <w:rPr>
          <w:rFonts w:ascii="Traditional Arabic" w:hint="cs"/>
          <w:color w:val="auto"/>
          <w:rtl/>
          <w:lang w:eastAsia="en-US"/>
        </w:rPr>
        <w:t xml:space="preserve"> الحديث </w:t>
      </w:r>
      <w:r w:rsidR="00477339" w:rsidRPr="00F479A6">
        <w:rPr>
          <w:rFonts w:ascii="Traditional Arabic" w:hint="cs"/>
          <w:color w:val="auto"/>
          <w:rtl/>
          <w:lang w:eastAsia="en-US"/>
        </w:rPr>
        <w:t>التشهد الثاني بالتورك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وبقي فيما عداه على قضية الأصل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وهو </w:t>
      </w:r>
      <w:r w:rsidR="00FE7627" w:rsidRPr="00F479A6">
        <w:rPr>
          <w:rFonts w:ascii="Traditional Arabic" w:hint="cs"/>
          <w:color w:val="auto"/>
          <w:rtl/>
          <w:lang w:eastAsia="en-US"/>
        </w:rPr>
        <w:t>الافتراش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فيما لم يكن فيها تشهدان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77339" w:rsidRPr="00F479A6">
        <w:rPr>
          <w:rFonts w:ascii="Traditional Arabic" w:hint="cs"/>
          <w:color w:val="auto"/>
          <w:rtl/>
          <w:lang w:eastAsia="en-US"/>
        </w:rPr>
        <w:t>.</w:t>
      </w:r>
      <w:r w:rsidR="001376A7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B074D1" w:rsidRPr="00F479A6" w:rsidRDefault="00B074D1" w:rsidP="009441CA">
      <w:pPr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F479A6">
        <w:rPr>
          <w:rFonts w:ascii="Traditional Arabic" w:hint="cs"/>
          <w:color w:val="auto"/>
          <w:rtl/>
          <w:lang w:eastAsia="en-US"/>
        </w:rPr>
        <w:t>والعلم عند الله تعال</w:t>
      </w:r>
      <w:r w:rsidR="000B4693" w:rsidRPr="00F479A6">
        <w:rPr>
          <w:rFonts w:ascii="Traditional Arabic" w:hint="cs"/>
          <w:color w:val="auto"/>
          <w:rtl/>
          <w:lang w:eastAsia="en-US"/>
        </w:rPr>
        <w:t>ى هو القول الثالث</w:t>
      </w:r>
      <w:r w:rsidR="00232A89" w:rsidRPr="00F479A6">
        <w:rPr>
          <w:rFonts w:ascii="Traditional Arabic" w:hint="cs"/>
          <w:color w:val="auto"/>
          <w:rtl/>
          <w:lang w:eastAsia="en-US"/>
        </w:rPr>
        <w:t>,</w:t>
      </w:r>
      <w:r w:rsidR="002C6C82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="000B4693" w:rsidRPr="00F479A6">
        <w:rPr>
          <w:rFonts w:ascii="Traditional Arabic" w:hint="cs"/>
          <w:color w:val="auto"/>
          <w:rtl/>
          <w:lang w:eastAsia="en-US"/>
        </w:rPr>
        <w:t>:</w:t>
      </w:r>
    </w:p>
    <w:p w:rsidR="002C6C82" w:rsidRDefault="00B074D1" w:rsidP="009441CA">
      <w:pPr>
        <w:pStyle w:val="afc"/>
        <w:numPr>
          <w:ilvl w:val="0"/>
          <w:numId w:val="4"/>
        </w:numPr>
        <w:ind w:left="-2" w:firstLine="0"/>
        <w:rPr>
          <w:rFonts w:ascii="Traditional Arabic"/>
          <w:color w:val="auto"/>
          <w:lang w:eastAsia="en-US"/>
        </w:rPr>
      </w:pPr>
      <w:r w:rsidRPr="00F479A6">
        <w:rPr>
          <w:rFonts w:ascii="Traditional Arabic" w:hint="cs"/>
          <w:color w:val="auto"/>
          <w:rtl/>
          <w:lang w:eastAsia="en-US"/>
        </w:rPr>
        <w:t>أن حديث</w:t>
      </w:r>
      <w:r w:rsidR="00232A89" w:rsidRPr="00F479A6">
        <w:rPr>
          <w:rFonts w:ascii="Traditional Arabic" w:hint="cs"/>
          <w:color w:val="auto"/>
          <w:rtl/>
          <w:lang w:eastAsia="en-US"/>
        </w:rPr>
        <w:t>ي</w:t>
      </w:r>
      <w:r w:rsidRPr="00F479A6">
        <w:rPr>
          <w:rFonts w:ascii="Traditional Arabic" w:hint="cs"/>
          <w:color w:val="auto"/>
          <w:rtl/>
          <w:lang w:eastAsia="en-US"/>
        </w:rPr>
        <w:t xml:space="preserve"> وائل بن حجر وعائشة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692B15" w:rsidRPr="00F479A6">
        <w:rPr>
          <w:rFonts w:ascii="Traditional Arabic" w:hint="cs"/>
          <w:color w:val="auto"/>
          <w:rtl/>
          <w:lang w:eastAsia="en-US"/>
        </w:rPr>
        <w:t xml:space="preserve">يقضيان على كون الافتراش </w:t>
      </w:r>
      <w:r w:rsidRPr="00F479A6">
        <w:rPr>
          <w:rFonts w:ascii="Traditional Arabic" w:hint="cs"/>
          <w:color w:val="auto"/>
          <w:rtl/>
          <w:lang w:eastAsia="en-US"/>
        </w:rPr>
        <w:t>في جميع تشهد الصلاة إلا ما أخرجه حديث أبي حميد الساعدي</w:t>
      </w:r>
      <w:r w:rsidR="00011B5E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011B5E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وحديث أبي حميد</w:t>
      </w:r>
      <w:r w:rsidR="00011B5E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Theme="minorHAnsi" w:hAnsiTheme="minorHAnsi"/>
          <w:color w:val="auto"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</w:p>
    <w:p w:rsidR="00B074D1" w:rsidRPr="002C6C82" w:rsidRDefault="00F539E0" w:rsidP="009441CA">
      <w:pPr>
        <w:ind w:left="-2" w:firstLine="0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لا يخرج إلا</w:t>
      </w:r>
      <w:r w:rsidR="00B074D1" w:rsidRPr="002C6C82">
        <w:rPr>
          <w:rFonts w:ascii="Traditional Arabic" w:hint="cs"/>
          <w:color w:val="auto"/>
          <w:rtl/>
          <w:lang w:eastAsia="en-US"/>
        </w:rPr>
        <w:t xml:space="preserve"> التشهد الثاني من الصلوات التي لها تشهدان </w:t>
      </w:r>
      <w:r w:rsidR="00011B5E" w:rsidRPr="002C6C82">
        <w:rPr>
          <w:rFonts w:ascii="Traditional Arabic" w:hint="cs"/>
          <w:color w:val="auto"/>
          <w:rtl/>
          <w:lang w:eastAsia="en-US"/>
        </w:rPr>
        <w:t>فيجب التوقف إلى ما تتوقف</w:t>
      </w:r>
      <w:r>
        <w:rPr>
          <w:rFonts w:ascii="Traditional Arabic" w:hint="cs"/>
          <w:color w:val="auto"/>
          <w:rtl/>
          <w:lang w:eastAsia="en-US"/>
        </w:rPr>
        <w:t>ت</w:t>
      </w:r>
      <w:r w:rsidR="00011B5E" w:rsidRPr="002C6C82">
        <w:rPr>
          <w:rFonts w:ascii="Traditional Arabic" w:hint="cs"/>
          <w:color w:val="auto"/>
          <w:rtl/>
          <w:lang w:eastAsia="en-US"/>
        </w:rPr>
        <w:t xml:space="preserve"> النصوص</w:t>
      </w:r>
      <w:r w:rsidR="00B074D1" w:rsidRPr="002C6C82">
        <w:rPr>
          <w:rFonts w:ascii="Traditional Arabic" w:hint="cs"/>
          <w:color w:val="auto"/>
          <w:rtl/>
          <w:lang w:eastAsia="en-US"/>
        </w:rPr>
        <w:t>.</w:t>
      </w:r>
    </w:p>
    <w:p w:rsidR="00E53339" w:rsidRPr="00F479A6" w:rsidRDefault="00B074D1" w:rsidP="009441CA">
      <w:pPr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ما استدل</w:t>
      </w:r>
      <w:r w:rsidRPr="00F479A6">
        <w:rPr>
          <w:rFonts w:ascii="Traditional Arabic" w:hint="cs"/>
          <w:color w:val="auto"/>
          <w:rtl/>
          <w:lang w:eastAsia="en-US"/>
        </w:rPr>
        <w:t xml:space="preserve"> به أصحاب القول الأول من الأدلة على سنية التورك في كلا التشهدين</w:t>
      </w:r>
      <w:r w:rsidR="00E53339" w:rsidRPr="00F479A6">
        <w:rPr>
          <w:rFonts w:ascii="Traditional Arabic" w:hint="cs"/>
          <w:color w:val="auto"/>
          <w:rtl/>
          <w:lang w:eastAsia="en-US"/>
        </w:rPr>
        <w:t>.</w:t>
      </w:r>
    </w:p>
    <w:p w:rsidR="00E53339" w:rsidRPr="00F479A6" w:rsidRDefault="002C6C82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فيجاب عنها بوجهين</w:t>
      </w:r>
      <w:r w:rsidR="00E5333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E53339" w:rsidRPr="00F479A6" w:rsidRDefault="00E53339" w:rsidP="009441CA">
      <w:pPr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الأول: </w:t>
      </w:r>
      <w:r w:rsidRPr="00F479A6">
        <w:rPr>
          <w:rFonts w:ascii="Traditional Arabic" w:hint="cs"/>
          <w:color w:val="auto"/>
          <w:rtl/>
          <w:lang w:eastAsia="en-US"/>
        </w:rPr>
        <w:t>أن أدلتهم محمولة على التشهد الثاني دفع</w:t>
      </w:r>
      <w:r w:rsidR="00F539E0">
        <w:rPr>
          <w:rFonts w:ascii="Traditional Arabic" w:hint="cs"/>
          <w:color w:val="auto"/>
          <w:rtl/>
          <w:lang w:eastAsia="en-US"/>
        </w:rPr>
        <w:t>ا</w:t>
      </w:r>
      <w:r w:rsidRPr="00F479A6">
        <w:rPr>
          <w:rFonts w:ascii="Traditional Arabic" w:hint="cs"/>
          <w:color w:val="auto"/>
          <w:rtl/>
          <w:lang w:eastAsia="en-US"/>
        </w:rPr>
        <w:t xml:space="preserve"> للتعارض بين الأدلة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B074D1" w:rsidRPr="00F479A6" w:rsidRDefault="006A2267" w:rsidP="00F539E0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E5333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53339" w:rsidRPr="00F479A6">
        <w:rPr>
          <w:rFonts w:ascii="Traditional Arabic" w:hint="cs"/>
          <w:color w:val="auto"/>
          <w:rtl/>
          <w:lang w:eastAsia="en-US"/>
        </w:rPr>
        <w:t xml:space="preserve">ما روى عن ابن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B02452" w:rsidRPr="00F479A6">
        <w:rPr>
          <w:rFonts w:ascii="Traditional Arabic" w:hint="cs"/>
          <w:color w:val="auto"/>
          <w:rtl/>
          <w:lang w:eastAsia="en-US"/>
        </w:rPr>
        <w:t xml:space="preserve">فمعارض بما روه النسائي عن ابن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قال</w:t>
      </w:r>
      <w:r w:rsidR="006A7716" w:rsidRPr="00F479A6">
        <w:rPr>
          <w:rFonts w:ascii="Traditional Arabic" w:hint="cs"/>
          <w:color w:val="auto"/>
          <w:rtl/>
          <w:lang w:eastAsia="en-US"/>
        </w:rPr>
        <w:t>:"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من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سنة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أن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تنصب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القدم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واستقباله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بأصابعها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6A7716" w:rsidRPr="00F479A6">
        <w:rPr>
          <w:rFonts w:ascii="Traditional Arabic" w:hint="cs"/>
          <w:color w:val="auto"/>
          <w:rtl/>
          <w:lang w:eastAsia="en-US"/>
        </w:rPr>
        <w:t>,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والجلوس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على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A7716" w:rsidRPr="00F479A6">
        <w:rPr>
          <w:rFonts w:ascii="Traditional Arabic" w:hint="cs"/>
          <w:color w:val="auto"/>
          <w:rtl/>
          <w:lang w:eastAsia="en-US"/>
        </w:rPr>
        <w:t>"</w:t>
      </w:r>
      <w:r w:rsidR="00E8651F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8651F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E8651F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7749D" w:rsidRPr="00F479A6">
        <w:rPr>
          <w:rFonts w:ascii="Traditional Arabic" w:hint="cs"/>
          <w:color w:val="auto"/>
          <w:rtl/>
          <w:lang w:eastAsia="en-US"/>
        </w:rPr>
        <w:t>.</w:t>
      </w:r>
      <w:r w:rsidR="00B074D1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D9131F" w:rsidRPr="00F479A6" w:rsidRDefault="00D9131F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إضافة أصحاب القول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 التورك في التشهد الذي فيه التسليم ولو لم يكن في الصلاة تشهدان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فليس لهم فيه نص</w:t>
      </w:r>
      <w:r w:rsidR="00FE7627" w:rsidRPr="00F479A6">
        <w:rPr>
          <w:rFonts w:ascii="Traditional Arabic" w:hint="cs"/>
          <w:color w:val="auto"/>
          <w:rtl/>
          <w:lang w:eastAsia="en-US"/>
        </w:rPr>
        <w:t xml:space="preserve"> صريح على</w:t>
      </w:r>
      <w:r w:rsidRPr="00F479A6">
        <w:rPr>
          <w:rFonts w:ascii="Traditional Arabic" w:hint="cs"/>
          <w:color w:val="auto"/>
          <w:rtl/>
          <w:lang w:eastAsia="en-US"/>
        </w:rPr>
        <w:t xml:space="preserve"> ذلك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FE7627" w:rsidRPr="00F479A6" w:rsidRDefault="00D9131F" w:rsidP="00C1619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قياسهم</w:t>
      </w:r>
      <w:r w:rsidR="00C1619D">
        <w:rPr>
          <w:rFonts w:ascii="Traditional Arabic" w:hint="cs"/>
          <w:color w:val="auto"/>
          <w:rtl/>
          <w:lang w:eastAsia="en-US"/>
        </w:rPr>
        <w:t xml:space="preserve"> التشهد في </w:t>
      </w:r>
      <w:r w:rsidRPr="00F479A6">
        <w:rPr>
          <w:rFonts w:ascii="Traditional Arabic" w:hint="cs"/>
          <w:color w:val="auto"/>
          <w:rtl/>
          <w:lang w:eastAsia="en-US"/>
        </w:rPr>
        <w:t xml:space="preserve">صلاة الثنائية للتورك على التشهد الثاني </w:t>
      </w:r>
      <w:r w:rsidR="003E030D" w:rsidRPr="00F479A6">
        <w:rPr>
          <w:rFonts w:ascii="Traditional Arabic" w:hint="cs"/>
          <w:color w:val="auto"/>
          <w:rtl/>
          <w:lang w:eastAsia="en-US"/>
        </w:rPr>
        <w:t>فغير سليم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؛ </w:t>
      </w:r>
      <w:r w:rsidR="003E030D" w:rsidRPr="00F479A6">
        <w:rPr>
          <w:rFonts w:ascii="Traditional Arabic" w:hint="cs"/>
          <w:color w:val="auto"/>
          <w:rtl/>
          <w:lang w:eastAsia="en-US"/>
        </w:rPr>
        <w:t>لأن التشهد الثاني إنما تورك فيه للفرق بين التشهدين</w:t>
      </w:r>
      <w:r w:rsidR="00C1619D">
        <w:rPr>
          <w:rFonts w:ascii="Traditional Arabic" w:hint="cs"/>
          <w:color w:val="auto"/>
          <w:rtl/>
          <w:lang w:eastAsia="en-US"/>
        </w:rPr>
        <w:t>,</w:t>
      </w:r>
      <w:r w:rsidR="003E030D" w:rsidRPr="00F479A6">
        <w:rPr>
          <w:rFonts w:ascii="Traditional Arabic" w:hint="cs"/>
          <w:color w:val="auto"/>
          <w:rtl/>
          <w:lang w:eastAsia="en-US"/>
        </w:rPr>
        <w:t xml:space="preserve"> وما ليس فيه إلا تشهد واحد لا اشتباه فيه فلا حاجة إلى الفرق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030D" w:rsidRPr="00F479A6">
        <w:rPr>
          <w:rFonts w:ascii="Traditional Arabic" w:hint="cs"/>
          <w:color w:val="auto"/>
          <w:rtl/>
          <w:lang w:eastAsia="en-US"/>
        </w:rPr>
        <w:t>.</w:t>
      </w:r>
    </w:p>
    <w:p w:rsidR="003E030D" w:rsidRPr="00F479A6" w:rsidRDefault="003E030D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قولهم</w:t>
      </w:r>
      <w:r w:rsidRPr="00F479A6">
        <w:rPr>
          <w:rFonts w:ascii="Traditional Arabic" w:hint="cs"/>
          <w:color w:val="auto"/>
          <w:rtl/>
          <w:lang w:eastAsia="en-US"/>
        </w:rPr>
        <w:t>: أنه تشهد يس</w:t>
      </w:r>
      <w:r w:rsidR="006A7716" w:rsidRPr="00F479A6">
        <w:rPr>
          <w:rFonts w:ascii="Traditional Arabic" w:hint="cs"/>
          <w:color w:val="auto"/>
          <w:rtl/>
          <w:lang w:eastAsia="en-US"/>
        </w:rPr>
        <w:t>ن تطويله فسن فيه التورك كالثاني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3E030D" w:rsidRPr="00F479A6" w:rsidRDefault="003E030D" w:rsidP="009441CA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فيقال لهم</w:t>
      </w:r>
      <w:r w:rsidR="00C1619D">
        <w:rPr>
          <w:rFonts w:ascii="Traditional Arabic" w:hint="cs"/>
          <w:color w:val="auto"/>
          <w:rtl/>
          <w:lang w:eastAsia="en-US"/>
        </w:rPr>
        <w:t>: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إن </w:t>
      </w:r>
      <w:r w:rsidR="00C1619D">
        <w:rPr>
          <w:rFonts w:ascii="Traditional Arabic" w:hint="cs"/>
          <w:color w:val="auto"/>
          <w:rtl/>
          <w:lang w:eastAsia="en-US"/>
        </w:rPr>
        <w:t>الحكم معلل بعلتين</w:t>
      </w:r>
      <w:r w:rsidRPr="00F479A6">
        <w:rPr>
          <w:rFonts w:ascii="Traditional Arabic" w:hint="cs"/>
          <w:color w:val="auto"/>
          <w:rtl/>
          <w:lang w:eastAsia="en-US"/>
        </w:rPr>
        <w:t xml:space="preserve"> الأولى التي ذكرتموها وهي أ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نه شرع التورك لكون التشهد طويلا, </w:t>
      </w:r>
      <w:r w:rsidRPr="00F479A6">
        <w:rPr>
          <w:rFonts w:ascii="Traditional Arabic" w:hint="cs"/>
          <w:color w:val="auto"/>
          <w:rtl/>
          <w:lang w:eastAsia="en-US"/>
        </w:rPr>
        <w:t>والثانية للفرق بين التشهد الأول والثاني,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cs"/>
          <w:color w:val="auto"/>
          <w:rtl/>
          <w:lang w:eastAsia="en-US"/>
        </w:rPr>
        <w:t>والحكم إذا علل معنيين لم يجز تعديه لتعدية أحدهما دون الآخر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  <w:r w:rsidR="005C2B3B" w:rsidRPr="00F479A6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3E030D" w:rsidRPr="00F479A6" w:rsidSect="009441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B8C" w:rsidRDefault="00B24B8C" w:rsidP="00EC4B26">
      <w:r>
        <w:separator/>
      </w:r>
    </w:p>
  </w:endnote>
  <w:endnote w:type="continuationSeparator" w:id="1">
    <w:p w:rsidR="00B24B8C" w:rsidRDefault="00B24B8C" w:rsidP="00EC4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75B" w:rsidRDefault="00AC375B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526141"/>
      <w:docPartObj>
        <w:docPartGallery w:val="Page Numbers (Bottom of Page)"/>
        <w:docPartUnique/>
      </w:docPartObj>
    </w:sdtPr>
    <w:sdtContent>
      <w:p w:rsidR="00692B15" w:rsidRDefault="00A1612F">
        <w:pPr>
          <w:pStyle w:val="afd"/>
          <w:jc w:val="center"/>
        </w:pPr>
        <w:fldSimple w:instr=" PAGE   \* MERGEFORMAT ">
          <w:r w:rsidR="007F4214" w:rsidRPr="007F4214">
            <w:rPr>
              <w:noProof/>
              <w:rtl/>
              <w:lang w:val="ar-SA"/>
            </w:rPr>
            <w:t>-</w:t>
          </w:r>
          <w:r w:rsidR="007F4214">
            <w:rPr>
              <w:noProof/>
              <w:rtl/>
            </w:rPr>
            <w:t xml:space="preserve"> 9 -</w:t>
          </w:r>
        </w:fldSimple>
      </w:p>
    </w:sdtContent>
  </w:sdt>
  <w:p w:rsidR="00692B15" w:rsidRDefault="00692B15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75B" w:rsidRDefault="00AC375B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B8C" w:rsidRDefault="00B24B8C" w:rsidP="00692B15">
      <w:pPr>
        <w:ind w:firstLine="0"/>
      </w:pPr>
      <w:r>
        <w:separator/>
      </w:r>
    </w:p>
  </w:footnote>
  <w:footnote w:type="continuationSeparator" w:id="1">
    <w:p w:rsidR="00B24B8C" w:rsidRDefault="00B24B8C" w:rsidP="00692B15">
      <w:pPr>
        <w:ind w:firstLine="0"/>
      </w:pPr>
      <w:r>
        <w:separator/>
      </w:r>
    </w:p>
  </w:footnote>
  <w:footnote w:id="2">
    <w:p w:rsidR="00FB4CA6" w:rsidRPr="006A46B6" w:rsidRDefault="000A0A28" w:rsidP="00C1619D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لتورك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لغة م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أ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خوذ من الو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ِ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ك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وه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 ما فوق الفخذ كالكتف فوق العضد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لسان ا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لعرب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9/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280, ومختار الصحاح ص336].</w:t>
      </w:r>
    </w:p>
    <w:p w:rsidR="00041344" w:rsidRPr="006A46B6" w:rsidRDefault="00FB4CA6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وفي اصطلاح الفقهاء له </w:t>
      </w:r>
      <w:r w:rsidR="000A0A28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عدة تعريفات منها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أن يضع</w:t>
      </w:r>
      <w:r w:rsidR="007A4A6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المصلى 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أليتيه على الأرض ويخرج رجليه إلى الجا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نب الأيمن ويجلس على وركه الأيسر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2/66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  <w:p w:rsidR="000A0A28" w:rsidRPr="006A46B6" w:rsidRDefault="00041344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ومنها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A4A69" w:rsidRPr="006A46B6">
        <w:rPr>
          <w:rFonts w:ascii="Traditional Arabic" w:eastAsia="Calibri" w:hint="cs"/>
          <w:color w:val="auto"/>
          <w:sz w:val="32"/>
          <w:szCs w:val="32"/>
          <w:rtl/>
        </w:rPr>
        <w:t>أن ينصب المصلى رجله اليمنى ويجعل باطن رجله اليسرى تحت فخذه اليمنى ويجعل أ</w:t>
      </w:r>
      <w:r w:rsidR="00A177E4" w:rsidRPr="006A46B6">
        <w:rPr>
          <w:rFonts w:ascii="Traditional Arabic" w:eastAsia="Calibri" w:hint="cs"/>
          <w:color w:val="auto"/>
          <w:sz w:val="32"/>
          <w:szCs w:val="32"/>
          <w:rtl/>
        </w:rPr>
        <w:t>ليتيه على الأرض.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[ المغني</w:t>
      </w:r>
      <w:r w:rsidR="00A177E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2/225]. 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">
    <w:p w:rsidR="006A46B6" w:rsidRPr="006A46B6" w:rsidRDefault="006A46B6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سيأتي تخريجه قريبا إن </w:t>
      </w:r>
      <w:r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شاء الله.</w:t>
      </w:r>
    </w:p>
  </w:footnote>
  <w:footnote w:id="4">
    <w:p w:rsidR="00D97D05" w:rsidRPr="006A46B6" w:rsidRDefault="00D97D05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="00BE156B" w:rsidRPr="006A46B6">
        <w:rPr>
          <w:rFonts w:ascii="Traditional Arabic" w:eastAsia="Calibri" w:hint="cs"/>
          <w:color w:val="auto"/>
          <w:sz w:val="32"/>
          <w:szCs w:val="32"/>
          <w:rtl/>
        </w:rPr>
        <w:t>3/13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>, وفتاوى شيخ الحديث مباركفوري</w:t>
      </w:r>
      <w:r w:rsidR="00BE156B" w:rsidRPr="006A46B6">
        <w:rPr>
          <w:rFonts w:ascii="Traditional Arabic" w:eastAsia="Calibri" w:hint="cs"/>
          <w:color w:val="auto"/>
          <w:sz w:val="32"/>
          <w:szCs w:val="32"/>
          <w:rtl/>
        </w:rPr>
        <w:t>1/257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5">
    <w:p w:rsidR="00731A04" w:rsidRPr="006A46B6" w:rsidRDefault="00731A04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B926C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الافتراش:</w:t>
      </w:r>
      <w:r w:rsidR="003A4CF4" w:rsidRPr="006A46B6">
        <w:rPr>
          <w:rFonts w:ascii="Traditional Arabic" w:eastAsia="Calibri" w:hint="cs"/>
          <w:color w:val="auto"/>
          <w:sz w:val="32"/>
          <w:szCs w:val="32"/>
          <w:rtl/>
        </w:rPr>
        <w:t>هيئة للجلوس وصفتها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أن</w:t>
      </w:r>
      <w:r w:rsidR="005E29D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يفترش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المصلى </w:t>
      </w:r>
      <w:r w:rsidR="009C304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رجله اليسرى ويجلس عليها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وينصب اليمنى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المبسوط للشيباني</w:t>
      </w:r>
      <w:r w:rsidR="00C9203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1/7, والمبسوط للسرخسي1/24, </w:t>
      </w:r>
      <w:r w:rsidR="005E29D8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مرعاة المفاتيح3/12]. </w:t>
      </w:r>
    </w:p>
  </w:footnote>
  <w:footnote w:id="6">
    <w:p w:rsidR="00EC4B26" w:rsidRPr="006A46B6" w:rsidRDefault="00EC4B26" w:rsidP="007F4214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1/623,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والحاوي الكبير</w:t>
      </w:r>
      <w:r w:rsidR="00C26E4D" w:rsidRPr="006A46B6">
        <w:rPr>
          <w:rFonts w:ascii="Traditional Arabic" w:eastAsia="Calibri" w:hint="cs"/>
          <w:color w:val="auto"/>
          <w:sz w:val="32"/>
          <w:szCs w:val="32"/>
          <w:rtl/>
        </w:rPr>
        <w:t>2/131,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والفروع</w:t>
      </w:r>
      <w:r w:rsidR="000174C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2/206. 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9844D1" w:rsidRPr="006A46B6" w:rsidRDefault="0097270F" w:rsidP="009441CA">
      <w:pPr>
        <w:autoSpaceDE w:val="0"/>
        <w:autoSpaceDN w:val="0"/>
        <w:adjustRightInd w:val="0"/>
        <w:ind w:left="281" w:hanging="283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B344CE" w:rsidRPr="006A46B6">
        <w:rPr>
          <w:rFonts w:hint="cs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اختلف العلماء في مشروعية التورك</w:t>
      </w:r>
      <w:r w:rsidR="005C201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 التشهد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على قولين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</w:p>
    <w:p w:rsidR="00F272C6" w:rsidRPr="006A46B6" w:rsidRDefault="009844D1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القول الأول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إ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نه 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مشروع في التشهد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وهو قول الجمهور من ا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لمالكية, والشافعية, والحنابلة. 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والاستذكار1/523,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المنتقى للباجي2/73,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2/230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, والمغني2/225, والمجموع</w:t>
      </w:r>
      <w:r w:rsidR="00EE3433" w:rsidRPr="006A46B6">
        <w:rPr>
          <w:rFonts w:ascii="Traditional Arabic" w:eastAsia="Calibri" w:hint="cs"/>
          <w:color w:val="auto"/>
          <w:sz w:val="32"/>
          <w:szCs w:val="32"/>
          <w:rtl/>
        </w:rPr>
        <w:t>3/430].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  <w:p w:rsidR="000B4543" w:rsidRPr="006A46B6" w:rsidRDefault="0097270F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والقول الثاني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:إ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نه غير مشروع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للرجال بل هو للمرأة وهو قو الحنفية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D32EE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[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المبسوط للشيباني</w:t>
      </w:r>
      <w:r w:rsidR="002E5BD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1/7, </w:t>
      </w:r>
      <w:r w:rsidR="004706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4706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1/623, </w:t>
      </w:r>
      <w:r w:rsidR="00496BCE" w:rsidRPr="006A46B6">
        <w:rPr>
          <w:rFonts w:ascii="Traditional Arabic" w:eastAsia="Calibri" w:hint="cs"/>
          <w:color w:val="auto"/>
          <w:sz w:val="32"/>
          <w:szCs w:val="32"/>
          <w:rtl/>
        </w:rPr>
        <w:t>والمبسوط للسرخسي1/24,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وبدائع الصنائع2/66, 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>والمحيط البرهاني 1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337,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ودرر الحكام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B10EB2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>76].</w:t>
      </w:r>
    </w:p>
    <w:p w:rsidR="000B4543" w:rsidRPr="006A46B6" w:rsidRDefault="000B4543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b/>
          <w:bCs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استدل الجمهور بأدلة منها</w:t>
      </w:r>
      <w:r w:rsidR="006C11DC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 </w:t>
      </w:r>
    </w:p>
    <w:p w:rsidR="0097270F" w:rsidRPr="006A46B6" w:rsidRDefault="000B4543" w:rsidP="009441CA">
      <w:pPr>
        <w:pStyle w:val="afc"/>
        <w:numPr>
          <w:ilvl w:val="0"/>
          <w:numId w:val="5"/>
        </w:num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حميد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الساعدي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قال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نفر من أصحاب رسول الله </w:t>
      </w:r>
      <w:r w:rsidR="002C6C82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أنا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أحفظكم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2C6C8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رأيته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كبر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جعل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حذاء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منكبيه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أمكن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ركبتيه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هصر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ظهره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استوى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يعود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فقار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مكانه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مفترش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قابضهما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واستقبل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بأطراف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أصابع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القبلة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الآخرة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قدم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الأخرى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وقعد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مقعدته</w:t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رواه البخاري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كتاب الأذان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باب سنة الجلوس في التشهد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1/266,</w:t>
      </w:r>
      <w:r w:rsidR="007D05B2" w:rsidRPr="006A46B6">
        <w:rPr>
          <w:rFonts w:ascii="Traditional Arabic" w:eastAsia="Calibri" w:hint="cs"/>
          <w:color w:val="auto"/>
          <w:sz w:val="32"/>
          <w:szCs w:val="32"/>
          <w:rtl/>
        </w:rPr>
        <w:t>برقم 828</w:t>
      </w:r>
      <w:r w:rsidR="008D0C90" w:rsidRPr="006A46B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7D05B2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96BC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  <w:p w:rsidR="0097270F" w:rsidRPr="006A46B6" w:rsidRDefault="006C11DC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b/>
          <w:bCs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واستدل الحنفية بالأ</w:t>
      </w:r>
      <w:r w:rsidR="00C1619D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دلة التالية</w:t>
      </w:r>
      <w:r w:rsidR="0097270F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: </w:t>
      </w:r>
    </w:p>
    <w:p w:rsidR="0097270F" w:rsidRPr="006A46B6" w:rsidRDefault="0097270F" w:rsidP="009441CA">
      <w:pPr>
        <w:pStyle w:val="afc"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</w:rPr>
      </w:pP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رضي الله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عنها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قالت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2C6C8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يستفتح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بالتكبير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والقراءة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ـ"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الحمد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العالمين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!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يشخص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يصوبه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ولكن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الركوع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يستوي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قائما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السجدة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يستوي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جالسا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التحية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يفرش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وينصب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ينهى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عقبة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F4214">
        <w:rPr>
          <w:rFonts w:ascii="Traditional Arabic" w:hint="eastAsia"/>
          <w:color w:val="auto"/>
          <w:sz w:val="32"/>
          <w:szCs w:val="32"/>
          <w:rtl/>
          <w:lang w:eastAsia="en-US"/>
        </w:rPr>
        <w:t>الشيطا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[رواه مسلم في كتاب الصلا</w:t>
      </w:r>
      <w:r w:rsidR="00BA43E6" w:rsidRPr="006A46B6">
        <w:rPr>
          <w:rFonts w:ascii="Traditional Arabic" w:eastAsia="Calibri" w:hint="cs"/>
          <w:color w:val="auto"/>
          <w:sz w:val="32"/>
          <w:szCs w:val="32"/>
          <w:rtl/>
        </w:rPr>
        <w:t>ة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باب ما يجمع صفة الصلاة ص204,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برقم 498].   </w:t>
      </w:r>
    </w:p>
    <w:p w:rsidR="0097270F" w:rsidRPr="006A46B6" w:rsidRDefault="0097270F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وأجيب عن هذا الحديث</w:t>
      </w:r>
      <w:r w:rsidR="00CD36C8"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بأن هذا وارد في التشهد الأول كما قال البيهقي </w:t>
      </w:r>
      <w:r w:rsidR="00484AED" w:rsidRPr="006A46B6">
        <w:rPr>
          <w:rFonts w:hint="cs"/>
          <w:color w:val="auto"/>
          <w:sz w:val="32"/>
          <w:szCs w:val="32"/>
          <w:rtl/>
        </w:rPr>
        <w:t>في السنن الكبرى</w:t>
      </w:r>
      <w:r w:rsidR="00C03391" w:rsidRPr="006A46B6">
        <w:rPr>
          <w:rFonts w:hint="cs"/>
          <w:color w:val="auto"/>
          <w:sz w:val="32"/>
          <w:szCs w:val="32"/>
          <w:rtl/>
        </w:rPr>
        <w:t xml:space="preserve">2/275. </w:t>
      </w:r>
    </w:p>
    <w:p w:rsidR="0097270F" w:rsidRPr="006A46B6" w:rsidRDefault="0097270F" w:rsidP="009441CA">
      <w:p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فإن قيل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إن إطلاقه يدل على أن ذلك كان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التشهدين بل هو في قوة قولها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>" وكان يفعل ذلك في التشهدين "إذ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قولها أولا" وكان يقول: في كل ركعتين التحية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" يدل على هذا التقدير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>كما قال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التركماني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الجوهر النقي مع السنن الكبرى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2/120.  </w:t>
      </w:r>
    </w:p>
    <w:p w:rsidR="007F4214" w:rsidRDefault="0097270F" w:rsidP="009441CA">
      <w:pPr>
        <w:autoSpaceDE w:val="0"/>
        <w:autoSpaceDN w:val="0"/>
        <w:adjustRightInd w:val="0"/>
        <w:ind w:left="-2" w:firstLine="0"/>
        <w:rPr>
          <w:rFonts w:ascii="Traditional Arabic" w:eastAsia="Calibri" w:hint="cs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فيجاب عنه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 وإن كان إطلاقه يدل على أن ذلك كان في التشهدين لكن تأويل البيهقي متعين جمعا بين الأحاديث على أن حديث أبي حميد الساعدي نص صريح في ثبوت التورك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وحديث عائشة ليس بنص في نفيه بل غاية ما يقال إنه يدل بظاهره على نفي التورك وقد تقرر أن النص يقدم على الظاهر عند </w:t>
      </w:r>
    </w:p>
    <w:p w:rsidR="0097270F" w:rsidRPr="006A46B6" w:rsidRDefault="0097270F" w:rsidP="007F4214">
      <w:pPr>
        <w:autoSpaceDE w:val="0"/>
        <w:autoSpaceDN w:val="0"/>
        <w:adjustRightInd w:val="0"/>
        <w:ind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التعارض .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أبكار الم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نن ص4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92, 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3/12-13].</w:t>
      </w:r>
    </w:p>
    <w:p w:rsidR="0097270F" w:rsidRPr="006A46B6" w:rsidRDefault="0097270F" w:rsidP="00C1619D">
      <w:pPr>
        <w:pStyle w:val="afc"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وائل بن حجر </w:t>
      </w:r>
      <w:r w:rsidR="00C1619D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قال: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صليت خلف رسول الله </w:t>
      </w:r>
      <w:r w:rsidR="002C6C82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2C6C82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فلما قعد وتشهد فرش ق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>دمه اليسرى على الأرض وجلس عليها"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[أخرجه الطحاوي في شرح معاني الآثار1/259].   </w:t>
      </w:r>
    </w:p>
    <w:p w:rsidR="0097270F" w:rsidRPr="006A46B6" w:rsidRDefault="0097270F" w:rsidP="009441CA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وأجيب عن هذا الحديث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بأنه محمول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على التشهد الأول فالمراد بقوله"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فلما قعد</w:t>
      </w:r>
      <w:r w:rsidR="00CD36C8" w:rsidRPr="006A46B6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أي في الركعتين والدليل على هذا الحمل أنه قد جاء هكذا عند النسائي عن وائل بن حجر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: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أتيت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فرأيته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افتتح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يحاذي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منكبيه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أراد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يركع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أضجع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ووضع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فخذه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[النسائي في كتاب التطبيق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موضع اليدين عند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الجلوس للتشهد الأول2/586, برقم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1158.]</w:t>
      </w:r>
    </w:p>
    <w:p w:rsidR="0097270F" w:rsidRPr="006A46B6" w:rsidRDefault="0097270F" w:rsidP="009441CA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lang w:eastAsia="en-US"/>
        </w:rPr>
      </w:pP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عن ابن عمر </w:t>
      </w:r>
      <w:r w:rsidR="002C6C8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رضي الله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عنهما قال</w:t>
      </w:r>
      <w:r w:rsidR="008F4FC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من سنة الصلاة أن تنصب القدم اليمنى واستقباله بأصابعه ال</w:t>
      </w:r>
      <w:r w:rsidR="008F4FC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قبلة والجلوس على اليسرى"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E521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رواه النسائي في كتاب التطبيق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الاستقبال بأطراف أصابع القدم عند القعود للتشهد2/586, برقم1157</w:t>
      </w:r>
      <w:r w:rsidR="005E521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DF2EAA" w:rsidRPr="006A46B6" w:rsidRDefault="0097270F" w:rsidP="009441CA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وأجيب عنه</w:t>
      </w:r>
      <w:r w:rsidR="0013140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بأن هذا معارض بما رواه مالك في الموطأ </w:t>
      </w:r>
      <w:r w:rsidR="0013140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عن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يحيى بن سعيد أن القاسم بن محمد أراهم الجلوس في التشهد فنصب رجله اليمنى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وثنى رجله اليسرى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وجلس على وركه الأيسر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ولم يج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لس على قدمه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ثم قال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أراني هذا عب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د الله بن عبد الله بن عمر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وحدثني أن أباه كان يفعل ذلك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 [</w:t>
      </w:r>
      <w:r w:rsidR="00D3660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أخرجه الإمام مالك في الموطأ  في كتاب الصلاة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العمل في الجلوس</w:t>
      </w:r>
      <w:r w:rsidR="00D3660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1/143</w:t>
      </w:r>
      <w:r w:rsidR="00D36607" w:rsidRPr="006A46B6">
        <w:rPr>
          <w:rFonts w:ascii="Traditional Arabic" w:eastAsia="Calibri" w:hint="cs"/>
          <w:color w:val="auto"/>
          <w:sz w:val="32"/>
          <w:szCs w:val="32"/>
          <w:rtl/>
        </w:rPr>
        <w:t>, وأبو داود في كتاب الصلاة  برقم 96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2, والطحاوي في شرح معاني الآثار</w:t>
      </w:r>
      <w:r w:rsidR="00D3660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1/257. والحديث صحح الألباني في صحيح سنن أبي داود 4/115, تحت رقم 884 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</w:p>
    <w:p w:rsidR="000B4543" w:rsidRPr="006A46B6" w:rsidRDefault="0097270F" w:rsidP="009441CA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فيحمل ما رواه النسائي على التشهد الأول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وما رواه مالك على التشهد الثاني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رفعا للتعارض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أبكار المنن ص494, ومرعاة المفاتيح3/13].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2141B9" w:rsidRPr="006A46B6" w:rsidRDefault="002141B9" w:rsidP="009441CA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فإن قيل</w:t>
      </w:r>
      <w:r w:rsidR="00134E7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حديث أبي حميد الذي استدل به ال</w:t>
      </w:r>
      <w:r w:rsidR="00134E7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جمهور على التورك في التشهد ضعيف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كما في شرح مختصر الطحاوي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1/625.</w:t>
      </w:r>
    </w:p>
    <w:p w:rsidR="002141B9" w:rsidRPr="006A46B6" w:rsidRDefault="00484AED" w:rsidP="00C1619D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فيجاب عنه</w:t>
      </w:r>
      <w:r w:rsidR="002141B9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بأن تضعيف الحديث قول مرجوح لا يلتفت إليه ك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ما قاله ابن حجر في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الدراية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1/157, و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المباركفوري في 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ص49-491.</w:t>
      </w:r>
      <w:r w:rsidR="002141B9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0B4543" w:rsidRPr="006A46B6" w:rsidRDefault="000B4543" w:rsidP="009441CA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فإن قيل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حديث أبي حميد م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حمول عل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ى حالة العذر لكبر وغيره كما في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1/25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بدائع الصنائع 2/67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  <w:p w:rsidR="002D79F9" w:rsidRPr="006A46B6" w:rsidRDefault="00992C14" w:rsidP="00C1619D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فيجاب عنه </w:t>
      </w:r>
      <w:r w:rsidR="00CA2B51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بما قال</w:t>
      </w:r>
      <w:r w:rsidR="00484AED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الحافظ ابن حجر</w:t>
      </w:r>
      <w:r w:rsidR="00CA2B5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الحمل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حميد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واظب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ووافقه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عشرة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يخصوا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الكبر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والعبرة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بعموم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اللفظ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صلوا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رأيتموني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أصلي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الدراية1/157]</w:t>
      </w:r>
      <w:r w:rsidR="007955E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وينظر أيضا</w:t>
      </w:r>
      <w:r w:rsidR="008225D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15B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أبكار المنن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ص</w:t>
      </w:r>
      <w:r w:rsidR="009229D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491,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ومرعاة المفاتيح</w:t>
      </w:r>
      <w:r w:rsidR="000D5D6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AC743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D5D6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13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  <w:r w:rsidR="00815B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97270F" w:rsidRPr="006A46B6" w:rsidRDefault="002D79F9" w:rsidP="00C1619D">
      <w:pPr>
        <w:widowControl/>
        <w:autoSpaceDE w:val="0"/>
        <w:autoSpaceDN w:val="0"/>
        <w:adjustRightInd w:val="0"/>
        <w:ind w:left="-2" w:firstLine="0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فالراجح في المسألة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القول بالتورك في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التش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هد لصراحة حديث أبي حميد الساعدي</w:t>
      </w:r>
      <w:r w:rsidR="00C1619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F0FB4" w:rsidRPr="006A46B6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">
    <w:p w:rsidR="000F0AE0" w:rsidRPr="006A46B6" w:rsidRDefault="000F0AE0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 قولهما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شرح البخاري لابن بطال</w:t>
      </w:r>
      <w:r w:rsidR="008E64B1" w:rsidRPr="006A46B6">
        <w:rPr>
          <w:rFonts w:ascii="Traditional Arabic" w:eastAsia="Calibri" w:hint="cs"/>
          <w:color w:val="auto"/>
          <w:sz w:val="32"/>
          <w:szCs w:val="32"/>
          <w:rtl/>
        </w:rPr>
        <w:t>2/442.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EC4B26" w:rsidRPr="006A46B6" w:rsidRDefault="00EC4B26" w:rsidP="00C1619D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8E64B1" w:rsidRPr="006A46B6">
        <w:rPr>
          <w:rFonts w:ascii="Traditional Arabic" w:eastAsia="Calibri" w:hint="cs"/>
          <w:color w:val="auto"/>
          <w:sz w:val="32"/>
          <w:szCs w:val="32"/>
          <w:rtl/>
        </w:rPr>
        <w:t>المدونة الكبرى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1/124,والإشراف لقاضي عبد الوهاب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1/250,</w:t>
      </w:r>
      <w:r w:rsidR="007B5F4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26194" w:rsidRPr="006A46B6">
        <w:rPr>
          <w:rFonts w:ascii="Traditional Arabic" w:eastAsia="Calibri" w:hint="cs"/>
          <w:color w:val="auto"/>
          <w:sz w:val="32"/>
          <w:szCs w:val="32"/>
          <w:rtl/>
        </w:rPr>
        <w:t>والكافي لابن عبد البر ص42,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والاستذكار</w:t>
      </w:r>
      <w:r w:rsidR="00A67AC7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A67AC7" w:rsidRPr="006A46B6">
        <w:rPr>
          <w:rFonts w:ascii="Traditional Arabic" w:eastAsia="Calibri" w:hint="cs"/>
          <w:color w:val="auto"/>
          <w:sz w:val="32"/>
          <w:szCs w:val="32"/>
          <w:rtl/>
        </w:rPr>
        <w:t>523,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والمنتقى للباجي2/73, 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وبداية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المجتهد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257, 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ت على معوض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والقوانين الفقهية</w:t>
      </w:r>
      <w:r w:rsidR="00C06D3D" w:rsidRPr="006A46B6">
        <w:rPr>
          <w:rFonts w:ascii="Traditional Arabic" w:eastAsia="Calibri" w:hint="cs"/>
          <w:color w:val="auto"/>
          <w:sz w:val="32"/>
          <w:szCs w:val="32"/>
          <w:rtl/>
        </w:rPr>
        <w:t>ص46,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والتاج والإكليل مع مواهب الجليل</w:t>
      </w:r>
      <w:r w:rsidR="00BA3872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BA3872" w:rsidRPr="006A46B6">
        <w:rPr>
          <w:rFonts w:ascii="Traditional Arabic" w:eastAsia="Calibri" w:hint="cs"/>
          <w:color w:val="auto"/>
          <w:sz w:val="32"/>
          <w:szCs w:val="32"/>
          <w:rtl/>
        </w:rPr>
        <w:t>245,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الخرشي على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مختصر خليل 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1/285.</w:t>
      </w:r>
      <w:r w:rsidR="0097448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A387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EF3B12" w:rsidRPr="006A46B6" w:rsidRDefault="00EF3B12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1/409.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EC4B26" w:rsidRPr="006A46B6" w:rsidRDefault="00EC4B26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C66F1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الأم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26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7,و</w:t>
      </w:r>
      <w:r w:rsidR="00E54ACF" w:rsidRPr="006A46B6">
        <w:rPr>
          <w:rFonts w:ascii="Traditional Arabic" w:eastAsia="Calibri" w:hint="cs"/>
          <w:color w:val="auto"/>
          <w:sz w:val="32"/>
          <w:szCs w:val="32"/>
          <w:rtl/>
        </w:rPr>
        <w:t>مختصر المزني ص26,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نهاية المطلب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2/174,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>230,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="007B4953" w:rsidRPr="006A46B6">
        <w:rPr>
          <w:rFonts w:ascii="Traditional Arabic" w:eastAsia="Calibri" w:hint="cs"/>
          <w:color w:val="auto"/>
          <w:sz w:val="32"/>
          <w:szCs w:val="32"/>
          <w:rtl/>
        </w:rPr>
        <w:t>3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/430.</w:t>
      </w:r>
      <w:r w:rsidR="007B4953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EC4B26" w:rsidRPr="006A46B6" w:rsidRDefault="00EC4B26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الإمام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أحمد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أيضا: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أنه لا تورك في المغرب :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26A8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[المستوعب</w:t>
      </w:r>
      <w:r w:rsidR="00726A8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1/187, و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9026B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2/554, </w:t>
      </w:r>
      <w:r w:rsidR="009026B1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2/22</w:t>
      </w:r>
      <w:r w:rsidR="003172B7" w:rsidRPr="006A46B6">
        <w:rPr>
          <w:rFonts w:ascii="Traditional Arabic" w:eastAsia="Calibri" w:hint="cs"/>
          <w:color w:val="auto"/>
          <w:sz w:val="32"/>
          <w:szCs w:val="32"/>
          <w:rtl/>
        </w:rPr>
        <w:t>7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</w:t>
      </w:r>
      <w:r w:rsidR="0061281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3/584,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وشرح الزركشي</w:t>
      </w:r>
      <w:r w:rsidR="0044066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1/585,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8841BE" w:rsidRPr="006A46B6">
        <w:rPr>
          <w:rFonts w:ascii="Traditional Arabic" w:eastAsia="Calibri" w:hint="cs"/>
          <w:color w:val="auto"/>
          <w:sz w:val="32"/>
          <w:szCs w:val="32"/>
          <w:rtl/>
        </w:rPr>
        <w:t>1/420,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والإقناع1/190,</w:t>
      </w:r>
      <w:r w:rsidR="008841B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وكشاف القناع1/340].</w:t>
      </w:r>
      <w:r w:rsidR="00176B3A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1856D8" w:rsidRPr="006A46B6" w:rsidRDefault="001856D8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CF606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2/555,</w:t>
      </w:r>
      <w:r w:rsidR="00CA2F6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="00CA2F64" w:rsidRPr="006A46B6">
        <w:rPr>
          <w:rFonts w:ascii="Traditional Arabic" w:eastAsia="Calibri" w:hint="cs"/>
          <w:color w:val="auto"/>
          <w:sz w:val="32"/>
          <w:szCs w:val="32"/>
          <w:rtl/>
        </w:rPr>
        <w:t>3/203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 وشرح البخاري لابن بطال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443.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7D05B2" w:rsidRPr="006A46B6" w:rsidRDefault="007D05B2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كتاب</w:t>
      </w:r>
      <w:r w:rsidR="001F1E2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الأ</w:t>
      </w:r>
      <w:r w:rsidR="005C7733" w:rsidRPr="006A46B6">
        <w:rPr>
          <w:rFonts w:ascii="Traditional Arabic" w:eastAsia="Calibri" w:hint="cs"/>
          <w:color w:val="auto"/>
          <w:sz w:val="32"/>
          <w:szCs w:val="32"/>
          <w:rtl/>
        </w:rPr>
        <w:t>ذان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 باب سنة الجلوس في التشهد</w:t>
      </w:r>
      <w:r w:rsidR="005C7733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1/266,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828. </w:t>
      </w:r>
    </w:p>
  </w:footnote>
  <w:footnote w:id="15">
    <w:p w:rsidR="004752D1" w:rsidRPr="006A46B6" w:rsidRDefault="004752D1" w:rsidP="00C1619D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>أخرجه أبو داود في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سننه في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الصلاة, با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كيف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التشهد؟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1/410,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92608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957, 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والنسائي في كتاب السهو باب موضع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الذراعين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3/41, برقم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1263,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وأحمد في مسنده</w:t>
      </w:r>
      <w:r w:rsidR="0061316C" w:rsidRPr="006A46B6">
        <w:rPr>
          <w:rFonts w:ascii="Traditional Arabic" w:eastAsia="Calibri" w:hint="cs"/>
          <w:color w:val="auto"/>
          <w:sz w:val="32"/>
          <w:szCs w:val="32"/>
          <w:rtl/>
        </w:rPr>
        <w:t>31/150,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 برقم</w:t>
      </w:r>
      <w:r w:rsidR="0061316C" w:rsidRPr="006A46B6">
        <w:rPr>
          <w:rFonts w:ascii="Traditional Arabic"/>
          <w:color w:val="auto"/>
          <w:sz w:val="32"/>
          <w:szCs w:val="32"/>
          <w:rtl/>
          <w:lang w:eastAsia="en-US"/>
        </w:rPr>
        <w:t>18858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259,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الحديث عندهم بألفاظ مختلفة منها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فافترش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14165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وفي لفظ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الطحاوي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فلما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قعد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فرش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قعد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والحديث صححه الألباني في صحيح سنن أبي داود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4/114,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1D69C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884. 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6">
    <w:p w:rsidR="001251D9" w:rsidRPr="006A46B6" w:rsidRDefault="00F767F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842F4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الإمام مالك في الموطأ </w:t>
      </w:r>
      <w:r w:rsidR="001251D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في كتاب الص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لاة باب العمل في الجلوس1/143,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251D9" w:rsidRPr="006A46B6">
        <w:rPr>
          <w:rFonts w:ascii="Traditional Arabic" w:eastAsia="Calibri" w:hint="cs"/>
          <w:color w:val="auto"/>
          <w:sz w:val="32"/>
          <w:szCs w:val="32"/>
          <w:rtl/>
        </w:rPr>
        <w:t>والبخاري في كتاب الأذان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1251D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باب سنة ال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جلوس في التشهد /266, برقم</w:t>
      </w:r>
      <w:r w:rsidR="00D071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827. </w:t>
      </w:r>
    </w:p>
  </w:footnote>
  <w:footnote w:id="17">
    <w:p w:rsidR="00F767F7" w:rsidRPr="006A46B6" w:rsidRDefault="00F767F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75AD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الإمام مالك في الموطأ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في كتاب الصلاة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باب العمل في الجلوس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1/14</w:t>
      </w:r>
      <w:r w:rsidR="00447B9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وأبو داود في كتاب الصلاة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باب كيف الجلوس ف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ي 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التشهد1/411,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BC7141" w:rsidRPr="006A46B6">
        <w:rPr>
          <w:rFonts w:ascii="Traditional Arabic" w:eastAsia="Calibri" w:hint="cs"/>
          <w:color w:val="auto"/>
          <w:sz w:val="32"/>
          <w:szCs w:val="32"/>
          <w:rtl/>
        </w:rPr>
        <w:t>96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BC7141" w:rsidRPr="006A46B6">
        <w:rPr>
          <w:rFonts w:ascii="Traditional Arabic" w:eastAsia="Calibri" w:hint="cs"/>
          <w:color w:val="auto"/>
          <w:sz w:val="32"/>
          <w:szCs w:val="32"/>
          <w:rtl/>
        </w:rPr>
        <w:t>والط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حاوي في شرح معاني الآثار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7011F" w:rsidRPr="006A46B6">
        <w:rPr>
          <w:rFonts w:ascii="Traditional Arabic" w:eastAsia="Calibri" w:hint="cs"/>
          <w:color w:val="auto"/>
          <w:sz w:val="32"/>
          <w:szCs w:val="32"/>
          <w:rtl/>
        </w:rPr>
        <w:t>1/257. والحديث صح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ح الألباني في صحيح سنن أبي داود4/115, تحت رقم</w:t>
      </w:r>
      <w:r w:rsidR="00C7011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884.  </w:t>
      </w:r>
    </w:p>
  </w:footnote>
  <w:footnote w:id="18">
    <w:p w:rsidR="00FB3A76" w:rsidRPr="006A46B6" w:rsidRDefault="00FB3A76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666BE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</w:t>
      </w:r>
      <w:r w:rsidR="000A19D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2/257-258. ت على معوض.</w:t>
      </w:r>
    </w:p>
  </w:footnote>
  <w:footnote w:id="19">
    <w:p w:rsidR="00B20371" w:rsidRPr="006A46B6" w:rsidRDefault="00B20371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9258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كتاب المساجد, باب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وكيفية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اليدين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الفخذين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49258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231,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579. </w:t>
      </w:r>
    </w:p>
  </w:footnote>
  <w:footnote w:id="20">
    <w:p w:rsidR="0098787D" w:rsidRPr="006A46B6" w:rsidRDefault="0098787D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4C7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</w:t>
      </w:r>
      <w:r w:rsidR="001F401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في سبب الخلاف </w:t>
      </w:r>
      <w:r w:rsidR="001F401E"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في المسألة</w:t>
      </w:r>
      <w:r w:rsidR="00074C79"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="00074C7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1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842F4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الإشراف1/250, وشرح البخاري لابن بطال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2/443, وبداية المجتهد2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/258.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2">
    <w:p w:rsidR="00C407BA" w:rsidRPr="006A46B6" w:rsidRDefault="00C407BA" w:rsidP="009441CA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E74B4A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1F401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</w:t>
      </w:r>
      <w:r w:rsidR="0031086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تخريجه في سبب الخلاف في ا</w:t>
      </w:r>
      <w:r w:rsidR="0031086A" w:rsidRPr="00C1619D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لمسأل</w:t>
      </w:r>
      <w:r w:rsidR="0031086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ة</w:t>
      </w:r>
      <w:r w:rsidR="001F401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23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الإشراف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لقاضى عبد الوهاب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250.</w:t>
      </w:r>
    </w:p>
  </w:footnote>
  <w:footnote w:id="24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77E21" w:rsidRPr="006A46B6">
        <w:rPr>
          <w:rFonts w:hint="cs"/>
          <w:color w:val="auto"/>
          <w:sz w:val="32"/>
          <w:szCs w:val="32"/>
          <w:rtl/>
        </w:rPr>
        <w:t xml:space="preserve"> ينظر: نفس المصدر السابق ونفس </w:t>
      </w:r>
      <w:r w:rsidR="00777E21" w:rsidRPr="00C1619D">
        <w:rPr>
          <w:rFonts w:hint="cs"/>
          <w:color w:val="auto"/>
          <w:sz w:val="32"/>
          <w:szCs w:val="32"/>
          <w:highlight w:val="darkGray"/>
          <w:rtl/>
        </w:rPr>
        <w:t>الصفحة</w:t>
      </w:r>
      <w:r w:rsidR="00777E21" w:rsidRPr="006A46B6">
        <w:rPr>
          <w:rFonts w:hint="cs"/>
          <w:color w:val="auto"/>
          <w:sz w:val="32"/>
          <w:szCs w:val="32"/>
          <w:rtl/>
        </w:rPr>
        <w:t>.</w:t>
      </w:r>
    </w:p>
  </w:footnote>
  <w:footnote w:id="25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صحيحه </w:t>
      </w:r>
      <w:r w:rsidR="00E92B25" w:rsidRPr="006A46B6">
        <w:rPr>
          <w:rFonts w:ascii="Traditional Arabic" w:eastAsia="Calibri" w:hint="cs"/>
          <w:color w:val="auto"/>
          <w:sz w:val="32"/>
          <w:szCs w:val="32"/>
          <w:rtl/>
        </w:rPr>
        <w:t>في كتاب</w:t>
      </w:r>
      <w:r w:rsidR="00A77A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يجمع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يفتتح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ويختم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الركوع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والاعتدال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والسجود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والاعتدال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والتشهد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الرباعية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السجدتين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التشهد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</w:t>
      </w:r>
      <w:r w:rsidR="00A77AF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A77AFB" w:rsidRPr="006A46B6">
        <w:rPr>
          <w:rFonts w:ascii="Traditional Arabic" w:eastAsia="Calibri" w:hint="cs"/>
          <w:color w:val="auto"/>
          <w:sz w:val="32"/>
          <w:szCs w:val="32"/>
          <w:rtl/>
        </w:rPr>
        <w:t>204,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E92B25" w:rsidRPr="006A46B6">
        <w:rPr>
          <w:rFonts w:ascii="Traditional Arabic" w:eastAsia="Calibri" w:hint="cs"/>
          <w:color w:val="auto"/>
          <w:sz w:val="32"/>
          <w:szCs w:val="32"/>
          <w:rtl/>
        </w:rPr>
        <w:t>498.</w:t>
      </w:r>
    </w:p>
  </w:footnote>
  <w:footnote w:id="26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02E4C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سبب الخلاف في </w:t>
      </w:r>
      <w:r w:rsidR="00402E4C"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المسألة .</w:t>
      </w:r>
      <w:r w:rsidR="00402E4C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7">
    <w:p w:rsidR="004C584A" w:rsidRPr="006A46B6" w:rsidRDefault="004C584A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E092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فَقَار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بفتح الفاء والقاف جمع فقارة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انتضد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عظام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الصلب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لدن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الكاهل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العجب</w:t>
      </w:r>
      <w:r w:rsidR="00D550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[المحكم والمحيط</w:t>
      </w:r>
      <w:r w:rsidR="00D550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6/379, و</w:t>
      </w:r>
      <w:r w:rsidR="00B13EB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لسان العرب7/137].</w:t>
      </w:r>
    </w:p>
  </w:footnote>
  <w:footnote w:id="28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تخرجه في سبب الخلاف </w:t>
      </w:r>
      <w:r w:rsidR="005C2B3B" w:rsidRPr="00C1619D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في المسألة.</w:t>
      </w:r>
    </w:p>
  </w:footnote>
  <w:footnote w:id="29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4177A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ينظر: نهاية المطلب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/174,</w:t>
      </w:r>
      <w:r w:rsidR="000B4693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المجموع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430,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7E21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777E21" w:rsidRPr="006A46B6">
        <w:rPr>
          <w:rFonts w:ascii="Traditional Arabic" w:eastAsia="Calibri" w:hint="cs"/>
          <w:color w:val="auto"/>
          <w:sz w:val="32"/>
          <w:szCs w:val="32"/>
          <w:rtl/>
        </w:rPr>
        <w:t>/629.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0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77E21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البيان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للعمراني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230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والمغني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2/227.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31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C2B3B"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تقدم تخريجه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...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2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سبق تخريجه </w:t>
      </w:r>
      <w:r w:rsidR="005C2B3B" w:rsidRPr="00C1619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في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بداية المسألة.</w:t>
      </w:r>
    </w:p>
  </w:footnote>
  <w:footnote w:id="33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سبب الخلاف في </w:t>
      </w:r>
      <w:r w:rsidR="005C2B3B" w:rsidRPr="00C1619D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المسألة.</w:t>
      </w:r>
    </w:p>
  </w:footnote>
  <w:footnote w:id="34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170317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554872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2/225-227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وكشاف القناع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1/340.</w:t>
      </w:r>
      <w:r w:rsidR="00C826F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5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A5759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ظر: تحفة الأحوذي</w:t>
      </w:r>
      <w:r w:rsidR="006F372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2/154,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ومرعاة المفاتيح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3/13.</w:t>
      </w:r>
    </w:p>
  </w:footnote>
  <w:footnote w:id="36">
    <w:p w:rsidR="00E8651F" w:rsidRPr="006A46B6" w:rsidRDefault="00E8651F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النسائي في كتاب</w:t>
      </w:r>
      <w:r w:rsidR="0065154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التطبيق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الاستقبال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بأطراف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أصابع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القدم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القعود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2/586, برقم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>1157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4F63F7" w:rsidRPr="006A46B6">
        <w:rPr>
          <w:rFonts w:ascii="Traditional Arabic" w:eastAsia="Calibri" w:hint="cs"/>
          <w:color w:val="auto"/>
          <w:sz w:val="32"/>
          <w:szCs w:val="32"/>
          <w:rtl/>
        </w:rPr>
        <w:t>والأث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ر صححه الألباني في إرواء الغليل</w:t>
      </w:r>
      <w:r w:rsidR="004F63F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2/23, برقم317. </w:t>
      </w:r>
    </w:p>
  </w:footnote>
  <w:footnote w:id="37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51BAB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A679A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فتاوى شيخ الحديث 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باركفوري</w:t>
      </w:r>
      <w:r w:rsidR="00051BA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1/257. </w:t>
      </w:r>
    </w:p>
  </w:footnote>
  <w:footnote w:id="38">
    <w:p w:rsidR="00FE7627" w:rsidRPr="006A46B6" w:rsidRDefault="00FE7627" w:rsidP="009441CA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51BAB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2/227.</w:t>
      </w:r>
    </w:p>
  </w:footnote>
  <w:footnote w:id="39">
    <w:p w:rsidR="00FE7627" w:rsidRPr="006A46B6" w:rsidRDefault="00FE7627" w:rsidP="009441CA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051B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المغني2/228, والشرح الكبير مع المقنع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3/584.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75B" w:rsidRDefault="00AC375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B15C7939441E4DC581E3DC55213ACF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6C82" w:rsidRPr="009441CA" w:rsidRDefault="002C6C82" w:rsidP="00AC375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9441CA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الثاني, المبحث الأول, التورك في الجلسة ال</w:t>
        </w:r>
        <w:r w:rsidR="009441CA" w:rsidRPr="009441CA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أولى أم في الثانية؟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75B" w:rsidRDefault="00AC37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A436725"/>
    <w:multiLevelType w:val="hybridMultilevel"/>
    <w:tmpl w:val="B33CA646"/>
    <w:lvl w:ilvl="0" w:tplc="8AD6C3A8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F475931"/>
    <w:multiLevelType w:val="hybridMultilevel"/>
    <w:tmpl w:val="307A03EC"/>
    <w:lvl w:ilvl="0" w:tplc="5344DD2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64F962B9"/>
    <w:multiLevelType w:val="hybridMultilevel"/>
    <w:tmpl w:val="08AC19C2"/>
    <w:lvl w:ilvl="0" w:tplc="FB2EDEB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27F93"/>
    <w:rsid w:val="00011B5E"/>
    <w:rsid w:val="000174CF"/>
    <w:rsid w:val="00031FA5"/>
    <w:rsid w:val="00041344"/>
    <w:rsid w:val="0004324C"/>
    <w:rsid w:val="00051AF1"/>
    <w:rsid w:val="00051BAB"/>
    <w:rsid w:val="00056704"/>
    <w:rsid w:val="000658C9"/>
    <w:rsid w:val="000666BE"/>
    <w:rsid w:val="00071158"/>
    <w:rsid w:val="00072C74"/>
    <w:rsid w:val="00074C79"/>
    <w:rsid w:val="00075B92"/>
    <w:rsid w:val="000762B5"/>
    <w:rsid w:val="000842F4"/>
    <w:rsid w:val="000A0A28"/>
    <w:rsid w:val="000A19DB"/>
    <w:rsid w:val="000B32C4"/>
    <w:rsid w:val="000B4543"/>
    <w:rsid w:val="000B4693"/>
    <w:rsid w:val="000D5D67"/>
    <w:rsid w:val="000F097E"/>
    <w:rsid w:val="000F0AE0"/>
    <w:rsid w:val="000F4445"/>
    <w:rsid w:val="000F66E4"/>
    <w:rsid w:val="00122A4C"/>
    <w:rsid w:val="0012305A"/>
    <w:rsid w:val="001251D9"/>
    <w:rsid w:val="00131404"/>
    <w:rsid w:val="00134E77"/>
    <w:rsid w:val="001376A7"/>
    <w:rsid w:val="00141657"/>
    <w:rsid w:val="001565A6"/>
    <w:rsid w:val="00170317"/>
    <w:rsid w:val="0017494D"/>
    <w:rsid w:val="00176B3A"/>
    <w:rsid w:val="001856D8"/>
    <w:rsid w:val="001B3220"/>
    <w:rsid w:val="001D69CF"/>
    <w:rsid w:val="001E2706"/>
    <w:rsid w:val="001E2F50"/>
    <w:rsid w:val="001E6B11"/>
    <w:rsid w:val="001F1E29"/>
    <w:rsid w:val="001F401E"/>
    <w:rsid w:val="00211079"/>
    <w:rsid w:val="002141B9"/>
    <w:rsid w:val="00232A89"/>
    <w:rsid w:val="00247DE1"/>
    <w:rsid w:val="00247F6A"/>
    <w:rsid w:val="002528DF"/>
    <w:rsid w:val="002740F9"/>
    <w:rsid w:val="002C46BD"/>
    <w:rsid w:val="002C6C82"/>
    <w:rsid w:val="002D79F9"/>
    <w:rsid w:val="002E3992"/>
    <w:rsid w:val="002E5BDB"/>
    <w:rsid w:val="00305526"/>
    <w:rsid w:val="0031086A"/>
    <w:rsid w:val="003113E4"/>
    <w:rsid w:val="003172B7"/>
    <w:rsid w:val="00322F93"/>
    <w:rsid w:val="00336EC0"/>
    <w:rsid w:val="00340C61"/>
    <w:rsid w:val="00350CEA"/>
    <w:rsid w:val="00363785"/>
    <w:rsid w:val="0037675A"/>
    <w:rsid w:val="003A4CF4"/>
    <w:rsid w:val="003C3D9A"/>
    <w:rsid w:val="003D1927"/>
    <w:rsid w:val="003D4AB3"/>
    <w:rsid w:val="003D524E"/>
    <w:rsid w:val="003D7B61"/>
    <w:rsid w:val="003E030D"/>
    <w:rsid w:val="003F33AF"/>
    <w:rsid w:val="003F7B35"/>
    <w:rsid w:val="00402E4C"/>
    <w:rsid w:val="004129E1"/>
    <w:rsid w:val="004146B3"/>
    <w:rsid w:val="00416FED"/>
    <w:rsid w:val="00426194"/>
    <w:rsid w:val="0042735D"/>
    <w:rsid w:val="00427F93"/>
    <w:rsid w:val="00440664"/>
    <w:rsid w:val="0044084C"/>
    <w:rsid w:val="004445F8"/>
    <w:rsid w:val="00447B9A"/>
    <w:rsid w:val="00456337"/>
    <w:rsid w:val="004706FB"/>
    <w:rsid w:val="004752D1"/>
    <w:rsid w:val="00477339"/>
    <w:rsid w:val="00481C72"/>
    <w:rsid w:val="00484AED"/>
    <w:rsid w:val="00487389"/>
    <w:rsid w:val="00492580"/>
    <w:rsid w:val="00495D24"/>
    <w:rsid w:val="00496BCE"/>
    <w:rsid w:val="00497161"/>
    <w:rsid w:val="004A687E"/>
    <w:rsid w:val="004C584A"/>
    <w:rsid w:val="004D0CF7"/>
    <w:rsid w:val="004E092D"/>
    <w:rsid w:val="004F0D27"/>
    <w:rsid w:val="004F4478"/>
    <w:rsid w:val="004F63F7"/>
    <w:rsid w:val="00514DF6"/>
    <w:rsid w:val="00516E80"/>
    <w:rsid w:val="00521C31"/>
    <w:rsid w:val="00524BEC"/>
    <w:rsid w:val="00554872"/>
    <w:rsid w:val="00557196"/>
    <w:rsid w:val="00573397"/>
    <w:rsid w:val="00583800"/>
    <w:rsid w:val="00594968"/>
    <w:rsid w:val="00595ACC"/>
    <w:rsid w:val="005A05EB"/>
    <w:rsid w:val="005A0F33"/>
    <w:rsid w:val="005A23EE"/>
    <w:rsid w:val="005C2014"/>
    <w:rsid w:val="005C2B3B"/>
    <w:rsid w:val="005C7733"/>
    <w:rsid w:val="005C7D9D"/>
    <w:rsid w:val="005E0FCF"/>
    <w:rsid w:val="005E29D8"/>
    <w:rsid w:val="005E5216"/>
    <w:rsid w:val="005F50EE"/>
    <w:rsid w:val="006078C1"/>
    <w:rsid w:val="0061281E"/>
    <w:rsid w:val="0061316C"/>
    <w:rsid w:val="0065154E"/>
    <w:rsid w:val="00654B44"/>
    <w:rsid w:val="0065601C"/>
    <w:rsid w:val="00664DE1"/>
    <w:rsid w:val="0068596A"/>
    <w:rsid w:val="00692B15"/>
    <w:rsid w:val="00693CEC"/>
    <w:rsid w:val="006A2267"/>
    <w:rsid w:val="006A46B6"/>
    <w:rsid w:val="006A7716"/>
    <w:rsid w:val="006C11DC"/>
    <w:rsid w:val="006C17D2"/>
    <w:rsid w:val="006C25EA"/>
    <w:rsid w:val="006E6B72"/>
    <w:rsid w:val="006E6BA2"/>
    <w:rsid w:val="006F0B9E"/>
    <w:rsid w:val="006F0FB4"/>
    <w:rsid w:val="006F372E"/>
    <w:rsid w:val="006F4CA7"/>
    <w:rsid w:val="00702F18"/>
    <w:rsid w:val="007220D8"/>
    <w:rsid w:val="00726A89"/>
    <w:rsid w:val="00731A04"/>
    <w:rsid w:val="00734858"/>
    <w:rsid w:val="007558AB"/>
    <w:rsid w:val="007561FF"/>
    <w:rsid w:val="007566B0"/>
    <w:rsid w:val="00777673"/>
    <w:rsid w:val="00777E21"/>
    <w:rsid w:val="00794F24"/>
    <w:rsid w:val="007955EA"/>
    <w:rsid w:val="00796ED0"/>
    <w:rsid w:val="007A0393"/>
    <w:rsid w:val="007A4A69"/>
    <w:rsid w:val="007B4953"/>
    <w:rsid w:val="007B5D2B"/>
    <w:rsid w:val="007B5F44"/>
    <w:rsid w:val="007C4F68"/>
    <w:rsid w:val="007D05B2"/>
    <w:rsid w:val="007D156F"/>
    <w:rsid w:val="007F2E56"/>
    <w:rsid w:val="007F4214"/>
    <w:rsid w:val="007F4591"/>
    <w:rsid w:val="007F4A1C"/>
    <w:rsid w:val="008142B5"/>
    <w:rsid w:val="00815B45"/>
    <w:rsid w:val="008225DE"/>
    <w:rsid w:val="00826424"/>
    <w:rsid w:val="00841F60"/>
    <w:rsid w:val="008452E1"/>
    <w:rsid w:val="0085043E"/>
    <w:rsid w:val="008567A5"/>
    <w:rsid w:val="00875E98"/>
    <w:rsid w:val="0087749D"/>
    <w:rsid w:val="008841BE"/>
    <w:rsid w:val="008966F1"/>
    <w:rsid w:val="008B22C9"/>
    <w:rsid w:val="008C0CF8"/>
    <w:rsid w:val="008D0C90"/>
    <w:rsid w:val="008D4BB5"/>
    <w:rsid w:val="008D5E4F"/>
    <w:rsid w:val="008E5720"/>
    <w:rsid w:val="008E64B1"/>
    <w:rsid w:val="008F4FC9"/>
    <w:rsid w:val="009026B1"/>
    <w:rsid w:val="00911E42"/>
    <w:rsid w:val="00915214"/>
    <w:rsid w:val="00916B26"/>
    <w:rsid w:val="00917A79"/>
    <w:rsid w:val="009229D6"/>
    <w:rsid w:val="0092608F"/>
    <w:rsid w:val="00926D32"/>
    <w:rsid w:val="009441CA"/>
    <w:rsid w:val="0095017D"/>
    <w:rsid w:val="00950DDA"/>
    <w:rsid w:val="009545D7"/>
    <w:rsid w:val="0096587B"/>
    <w:rsid w:val="00966236"/>
    <w:rsid w:val="0097270F"/>
    <w:rsid w:val="00973052"/>
    <w:rsid w:val="0097448D"/>
    <w:rsid w:val="00982D51"/>
    <w:rsid w:val="009844D1"/>
    <w:rsid w:val="0098517B"/>
    <w:rsid w:val="0098787D"/>
    <w:rsid w:val="00991E40"/>
    <w:rsid w:val="00992C14"/>
    <w:rsid w:val="00992E06"/>
    <w:rsid w:val="009A7ACE"/>
    <w:rsid w:val="009B682D"/>
    <w:rsid w:val="009B7238"/>
    <w:rsid w:val="009C0FE8"/>
    <w:rsid w:val="009C304E"/>
    <w:rsid w:val="009D03BE"/>
    <w:rsid w:val="009D644D"/>
    <w:rsid w:val="009F4A56"/>
    <w:rsid w:val="009F6067"/>
    <w:rsid w:val="00A04299"/>
    <w:rsid w:val="00A13AD9"/>
    <w:rsid w:val="00A1612F"/>
    <w:rsid w:val="00A16475"/>
    <w:rsid w:val="00A177E4"/>
    <w:rsid w:val="00A17E41"/>
    <w:rsid w:val="00A26EBA"/>
    <w:rsid w:val="00A44C74"/>
    <w:rsid w:val="00A50D90"/>
    <w:rsid w:val="00A55D36"/>
    <w:rsid w:val="00A5759A"/>
    <w:rsid w:val="00A679A0"/>
    <w:rsid w:val="00A67AC7"/>
    <w:rsid w:val="00A77AFB"/>
    <w:rsid w:val="00AB6F16"/>
    <w:rsid w:val="00AC375B"/>
    <w:rsid w:val="00AC5A34"/>
    <w:rsid w:val="00AC743E"/>
    <w:rsid w:val="00AE7F6E"/>
    <w:rsid w:val="00AF4380"/>
    <w:rsid w:val="00B02452"/>
    <w:rsid w:val="00B03C11"/>
    <w:rsid w:val="00B074D1"/>
    <w:rsid w:val="00B10EB2"/>
    <w:rsid w:val="00B13EBA"/>
    <w:rsid w:val="00B20371"/>
    <w:rsid w:val="00B24B8C"/>
    <w:rsid w:val="00B32B1F"/>
    <w:rsid w:val="00B344CE"/>
    <w:rsid w:val="00B432B8"/>
    <w:rsid w:val="00B66E9C"/>
    <w:rsid w:val="00B926C0"/>
    <w:rsid w:val="00B979B1"/>
    <w:rsid w:val="00BA3872"/>
    <w:rsid w:val="00BA3D8C"/>
    <w:rsid w:val="00BA43E6"/>
    <w:rsid w:val="00BB2E2C"/>
    <w:rsid w:val="00BB7E60"/>
    <w:rsid w:val="00BC7141"/>
    <w:rsid w:val="00BE156B"/>
    <w:rsid w:val="00C03391"/>
    <w:rsid w:val="00C06D3D"/>
    <w:rsid w:val="00C126BD"/>
    <w:rsid w:val="00C146EF"/>
    <w:rsid w:val="00C1619D"/>
    <w:rsid w:val="00C175AD"/>
    <w:rsid w:val="00C23424"/>
    <w:rsid w:val="00C26E4D"/>
    <w:rsid w:val="00C31AAE"/>
    <w:rsid w:val="00C407BA"/>
    <w:rsid w:val="00C5563F"/>
    <w:rsid w:val="00C6467E"/>
    <w:rsid w:val="00C7011F"/>
    <w:rsid w:val="00C7269E"/>
    <w:rsid w:val="00C7667A"/>
    <w:rsid w:val="00C826F1"/>
    <w:rsid w:val="00C827A0"/>
    <w:rsid w:val="00C83765"/>
    <w:rsid w:val="00C9159A"/>
    <w:rsid w:val="00C92034"/>
    <w:rsid w:val="00C92880"/>
    <w:rsid w:val="00CA2B51"/>
    <w:rsid w:val="00CA2F64"/>
    <w:rsid w:val="00CD36C8"/>
    <w:rsid w:val="00CE725A"/>
    <w:rsid w:val="00CF347B"/>
    <w:rsid w:val="00CF6068"/>
    <w:rsid w:val="00D00A07"/>
    <w:rsid w:val="00D0466A"/>
    <w:rsid w:val="00D07157"/>
    <w:rsid w:val="00D0790D"/>
    <w:rsid w:val="00D15DD3"/>
    <w:rsid w:val="00D32EE1"/>
    <w:rsid w:val="00D36607"/>
    <w:rsid w:val="00D404E6"/>
    <w:rsid w:val="00D40CB5"/>
    <w:rsid w:val="00D5502C"/>
    <w:rsid w:val="00D57E2C"/>
    <w:rsid w:val="00D62724"/>
    <w:rsid w:val="00D71AE8"/>
    <w:rsid w:val="00D77382"/>
    <w:rsid w:val="00D85C6A"/>
    <w:rsid w:val="00D9131F"/>
    <w:rsid w:val="00D97D05"/>
    <w:rsid w:val="00DA1E03"/>
    <w:rsid w:val="00DA78FE"/>
    <w:rsid w:val="00DB3C2E"/>
    <w:rsid w:val="00DC6DA0"/>
    <w:rsid w:val="00DD5181"/>
    <w:rsid w:val="00DF2EAA"/>
    <w:rsid w:val="00E005B0"/>
    <w:rsid w:val="00E113DD"/>
    <w:rsid w:val="00E11D81"/>
    <w:rsid w:val="00E143F7"/>
    <w:rsid w:val="00E40ACF"/>
    <w:rsid w:val="00E411E3"/>
    <w:rsid w:val="00E53339"/>
    <w:rsid w:val="00E54ACF"/>
    <w:rsid w:val="00E74B4A"/>
    <w:rsid w:val="00E81F04"/>
    <w:rsid w:val="00E8651F"/>
    <w:rsid w:val="00E92B25"/>
    <w:rsid w:val="00EA2898"/>
    <w:rsid w:val="00EC4B26"/>
    <w:rsid w:val="00ED46C7"/>
    <w:rsid w:val="00ED6969"/>
    <w:rsid w:val="00EE0FE9"/>
    <w:rsid w:val="00EE3433"/>
    <w:rsid w:val="00EE4857"/>
    <w:rsid w:val="00EE77F5"/>
    <w:rsid w:val="00EF3B12"/>
    <w:rsid w:val="00F05291"/>
    <w:rsid w:val="00F06D82"/>
    <w:rsid w:val="00F145C0"/>
    <w:rsid w:val="00F14A1B"/>
    <w:rsid w:val="00F26DD8"/>
    <w:rsid w:val="00F272C6"/>
    <w:rsid w:val="00F30153"/>
    <w:rsid w:val="00F37998"/>
    <w:rsid w:val="00F4177A"/>
    <w:rsid w:val="00F479A6"/>
    <w:rsid w:val="00F52B92"/>
    <w:rsid w:val="00F539E0"/>
    <w:rsid w:val="00F70AF8"/>
    <w:rsid w:val="00F72E80"/>
    <w:rsid w:val="00F767F7"/>
    <w:rsid w:val="00F76A8F"/>
    <w:rsid w:val="00F779DF"/>
    <w:rsid w:val="00F92267"/>
    <w:rsid w:val="00F92374"/>
    <w:rsid w:val="00F94DA2"/>
    <w:rsid w:val="00F97628"/>
    <w:rsid w:val="00FA0C81"/>
    <w:rsid w:val="00FB2916"/>
    <w:rsid w:val="00FB3A76"/>
    <w:rsid w:val="00FB4CA6"/>
    <w:rsid w:val="00FB6FAD"/>
    <w:rsid w:val="00FC113E"/>
    <w:rsid w:val="00FC5256"/>
    <w:rsid w:val="00FC66F1"/>
    <w:rsid w:val="00FE7627"/>
    <w:rsid w:val="00FF0F67"/>
    <w:rsid w:val="00FF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4F0D27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692B1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692B1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C6C8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5C7939441E4DC581E3DC55213ACFC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BEC7E1-18F2-4399-8FFD-B42CCF22ECF2}"/>
      </w:docPartPr>
      <w:docPartBody>
        <w:p w:rsidR="00D0561B" w:rsidRDefault="00B36182" w:rsidP="00B36182">
          <w:pPr>
            <w:pStyle w:val="B15C7939441E4DC581E3DC55213ACFC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36182"/>
    <w:rsid w:val="00337315"/>
    <w:rsid w:val="003601F9"/>
    <w:rsid w:val="00B36182"/>
    <w:rsid w:val="00D0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5C7939441E4DC581E3DC55213ACFCB">
    <w:name w:val="B15C7939441E4DC581E3DC55213ACFCB"/>
    <w:rsid w:val="00B3618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458C-6E1E-46D4-9916-9066F5C0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9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التورك في الجلسة الأولى أم في الثانية؟</vt:lpstr>
    </vt:vector>
  </TitlesOfParts>
  <Company>Almutamaiz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الثاني, المبحث الأول, التورك في الجلسة الأولى أم في الثانية؟</dc:title>
  <dc:subject/>
  <dc:creator>Almutamaiz</dc:creator>
  <cp:keywords/>
  <dc:description/>
  <cp:lastModifiedBy>Almutamaiz</cp:lastModifiedBy>
  <cp:revision>317</cp:revision>
  <dcterms:created xsi:type="dcterms:W3CDTF">2012-01-17T00:01:00Z</dcterms:created>
  <dcterms:modified xsi:type="dcterms:W3CDTF">2012-07-29T15:09:00Z</dcterms:modified>
</cp:coreProperties>
</file>