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C16FE4" w:rsidRDefault="00C16FE4" w:rsidP="00C16FE4">
      <w:pPr>
        <w:ind w:left="-6" w:firstLine="0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الرابع</w:t>
      </w:r>
      <w:r w:rsidR="006B4C8E" w:rsidRPr="00C16FE4">
        <w:rPr>
          <w:rFonts w:cs="AL-Mateen" w:hint="cs"/>
          <w:color w:val="auto"/>
          <w:rtl/>
        </w:rPr>
        <w:t xml:space="preserve">: موضع وضع اليدين في القيام </w:t>
      </w:r>
      <w:r w:rsidR="00844AAA" w:rsidRPr="00C16FE4">
        <w:rPr>
          <w:rFonts w:cs="AL-Mateen" w:hint="cs"/>
          <w:color w:val="auto"/>
          <w:rtl/>
        </w:rPr>
        <w:t>.</w:t>
      </w:r>
    </w:p>
    <w:p w:rsidR="00C554ED" w:rsidRPr="00C16FE4" w:rsidRDefault="009606C1" w:rsidP="00606C02">
      <w:pPr>
        <w:spacing w:line="235" w:lineRule="auto"/>
        <w:ind w:left="-6"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C16FE4">
        <w:rPr>
          <w:rFonts w:ascii="Lotus Linotype" w:hAnsi="Lotus Linotype" w:cs="Lotus Linotype"/>
          <w:b/>
          <w:bCs/>
          <w:color w:val="auto"/>
          <w:rtl/>
        </w:rPr>
        <w:t xml:space="preserve">اختار المباركفوري رحمه الله </w:t>
      </w:r>
      <w:r w:rsidR="00C16FE4">
        <w:rPr>
          <w:rFonts w:ascii="Lotus Linotype" w:hAnsi="Lotus Linotype" w:cs="Lotus Linotype" w:hint="cs"/>
          <w:b/>
          <w:bCs/>
          <w:color w:val="auto"/>
          <w:rtl/>
        </w:rPr>
        <w:t xml:space="preserve"> تعالى </w:t>
      </w:r>
      <w:r w:rsidRPr="00C16FE4">
        <w:rPr>
          <w:rFonts w:ascii="Lotus Linotype" w:hAnsi="Lotus Linotype" w:cs="Lotus Linotype"/>
          <w:b/>
          <w:bCs/>
          <w:color w:val="auto"/>
          <w:rtl/>
        </w:rPr>
        <w:t xml:space="preserve">أن اليدين </w:t>
      </w:r>
      <w:r w:rsidR="00AB58B4" w:rsidRPr="00C16FE4">
        <w:rPr>
          <w:rFonts w:ascii="Lotus Linotype" w:hAnsi="Lotus Linotype" w:cs="Lotus Linotype"/>
          <w:b/>
          <w:bCs/>
          <w:color w:val="auto"/>
          <w:rtl/>
        </w:rPr>
        <w:t>ت</w:t>
      </w:r>
      <w:r w:rsidR="00CF6B76" w:rsidRPr="00C16FE4">
        <w:rPr>
          <w:rFonts w:ascii="Lotus Linotype" w:hAnsi="Lotus Linotype" w:cs="Lotus Linotype"/>
          <w:b/>
          <w:bCs/>
          <w:color w:val="auto"/>
          <w:rtl/>
        </w:rPr>
        <w:t>ُ</w:t>
      </w:r>
      <w:r w:rsidRPr="00C16FE4">
        <w:rPr>
          <w:rFonts w:ascii="Lotus Linotype" w:hAnsi="Lotus Linotype" w:cs="Lotus Linotype"/>
          <w:b/>
          <w:bCs/>
          <w:color w:val="auto"/>
          <w:rtl/>
        </w:rPr>
        <w:t>وضعان</w:t>
      </w:r>
      <w:r w:rsidR="00C554ED" w:rsidRPr="00C16FE4">
        <w:rPr>
          <w:rFonts w:ascii="Lotus Linotype" w:hAnsi="Lotus Linotype" w:cs="Lotus Linotype"/>
          <w:b/>
          <w:bCs/>
          <w:color w:val="auto"/>
          <w:rtl/>
        </w:rPr>
        <w:t xml:space="preserve"> في القيام </w:t>
      </w:r>
      <w:r w:rsidR="00AB58B4" w:rsidRPr="00C16FE4">
        <w:rPr>
          <w:rFonts w:ascii="Lotus Linotype" w:hAnsi="Lotus Linotype" w:cs="Lotus Linotype"/>
          <w:b/>
          <w:bCs/>
          <w:color w:val="auto"/>
          <w:rtl/>
        </w:rPr>
        <w:t xml:space="preserve"> على </w:t>
      </w:r>
      <w:r w:rsidR="00C554ED" w:rsidRPr="00C16FE4">
        <w:rPr>
          <w:rFonts w:ascii="Lotus Linotype" w:hAnsi="Lotus Linotype" w:cs="Lotus Linotype"/>
          <w:b/>
          <w:bCs/>
          <w:color w:val="auto"/>
          <w:rtl/>
        </w:rPr>
        <w:t>الصدر</w:t>
      </w:r>
      <w:r w:rsidRPr="00C16FE4">
        <w:rPr>
          <w:rFonts w:ascii="Lotus Linotype" w:hAnsi="Lotus Linotype" w:cs="Lotus Linotype"/>
          <w:b/>
          <w:bCs/>
          <w:color w:val="auto"/>
          <w:rtl/>
        </w:rPr>
        <w:t xml:space="preserve"> حيث قال رح</w:t>
      </w:r>
      <w:r w:rsidR="00C16FE4">
        <w:rPr>
          <w:rFonts w:ascii="Lotus Linotype" w:hAnsi="Lotus Linotype" w:cs="Lotus Linotype"/>
          <w:b/>
          <w:bCs/>
          <w:color w:val="auto"/>
          <w:rtl/>
        </w:rPr>
        <w:t>مه في المسألة مختارا لهذا القول</w:t>
      </w:r>
      <w:r w:rsidRPr="00C16FE4">
        <w:rPr>
          <w:rFonts w:ascii="Lotus Linotype" w:hAnsi="Lotus Linotype" w:cs="Lotus Linotype"/>
          <w:b/>
          <w:bCs/>
          <w:color w:val="auto"/>
          <w:rtl/>
        </w:rPr>
        <w:t>:</w:t>
      </w:r>
      <w:r w:rsidRPr="00C16FE4">
        <w:rPr>
          <w:rFonts w:ascii="Lotus Linotype" w:eastAsia="Calibri" w:hAnsi="Lotus Linotype" w:cs="Lotus Linotype"/>
          <w:b/>
          <w:bCs/>
          <w:color w:val="auto"/>
          <w:rtl/>
        </w:rPr>
        <w:t>"وهو عندنا على الصدر"</w:t>
      </w:r>
      <w:r w:rsidR="00C554ED" w:rsidRPr="00C16FE4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C554ED" w:rsidRPr="00C16FE4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2"/>
      </w:r>
      <w:r w:rsidR="00C554ED" w:rsidRPr="00C16FE4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C554ED" w:rsidRPr="00C16FE4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32160F" w:rsidRPr="00633339" w:rsidRDefault="009606C1" w:rsidP="00606C02">
      <w:pPr>
        <w:spacing w:line="235" w:lineRule="auto"/>
        <w:ind w:left="-6" w:firstLine="0"/>
        <w:jc w:val="lowKashida"/>
        <w:rPr>
          <w:color w:val="auto"/>
          <w:vertAlign w:val="superscript"/>
          <w:rtl/>
        </w:rPr>
      </w:pPr>
      <w:r w:rsidRPr="00633339">
        <w:rPr>
          <w:rFonts w:hint="cs"/>
          <w:b/>
          <w:bCs/>
          <w:color w:val="auto"/>
          <w:rtl/>
        </w:rPr>
        <w:t>تحرير محل النزاع</w:t>
      </w:r>
      <w:r w:rsidR="0032160F" w:rsidRPr="00633339">
        <w:rPr>
          <w:rFonts w:hint="cs"/>
          <w:b/>
          <w:bCs/>
          <w:color w:val="auto"/>
          <w:rtl/>
        </w:rPr>
        <w:t xml:space="preserve">: </w:t>
      </w:r>
      <w:r w:rsidR="0032160F" w:rsidRPr="00633339">
        <w:rPr>
          <w:rFonts w:hint="cs"/>
          <w:color w:val="auto"/>
          <w:rtl/>
        </w:rPr>
        <w:t>اتفق الأئمة الأربعة على أنه ي</w:t>
      </w:r>
      <w:r w:rsidR="003E7783" w:rsidRPr="00633339">
        <w:rPr>
          <w:rFonts w:hint="cs"/>
          <w:color w:val="auto"/>
          <w:rtl/>
        </w:rPr>
        <w:t>ُ</w:t>
      </w:r>
      <w:r w:rsidR="0032160F" w:rsidRPr="00633339">
        <w:rPr>
          <w:rFonts w:hint="cs"/>
          <w:color w:val="auto"/>
          <w:rtl/>
        </w:rPr>
        <w:t>سن وضع اليمين على الشمال في الصل</w:t>
      </w:r>
      <w:r w:rsidR="00F14092" w:rsidRPr="00633339">
        <w:rPr>
          <w:rFonts w:hint="cs"/>
          <w:color w:val="auto"/>
          <w:rtl/>
        </w:rPr>
        <w:t xml:space="preserve">اة إلا في إحدى الروايات عن </w:t>
      </w:r>
      <w:r w:rsidRPr="00633339">
        <w:rPr>
          <w:rFonts w:hint="cs"/>
          <w:color w:val="auto"/>
          <w:rtl/>
        </w:rPr>
        <w:t xml:space="preserve">الإمام </w:t>
      </w:r>
      <w:r w:rsidR="00F14092" w:rsidRPr="00633339">
        <w:rPr>
          <w:rFonts w:hint="cs"/>
          <w:color w:val="auto"/>
          <w:rtl/>
        </w:rPr>
        <w:t>مالك</w:t>
      </w:r>
      <w:r w:rsidR="000C1896" w:rsidRPr="00633339">
        <w:rPr>
          <w:rFonts w:hint="cs"/>
          <w:color w:val="auto"/>
          <w:rtl/>
        </w:rPr>
        <w:t xml:space="preserve"> فإنه قال</w:t>
      </w:r>
      <w:r w:rsidR="0085107B" w:rsidRPr="00633339">
        <w:rPr>
          <w:rFonts w:hint="cs"/>
          <w:color w:val="auto"/>
          <w:rtl/>
        </w:rPr>
        <w:t>:</w:t>
      </w:r>
      <w:r w:rsidR="000C1896" w:rsidRPr="00633339">
        <w:rPr>
          <w:rFonts w:hint="cs"/>
          <w:color w:val="auto"/>
          <w:rtl/>
        </w:rPr>
        <w:t>لا ي</w:t>
      </w:r>
      <w:r w:rsidR="0085107B" w:rsidRPr="00633339">
        <w:rPr>
          <w:rFonts w:hint="cs"/>
          <w:color w:val="auto"/>
          <w:rtl/>
        </w:rPr>
        <w:t>ُ</w:t>
      </w:r>
      <w:r w:rsidR="000C1896" w:rsidRPr="00633339">
        <w:rPr>
          <w:rFonts w:hint="cs"/>
          <w:color w:val="auto"/>
          <w:rtl/>
        </w:rPr>
        <w:t>سن بل هو مباح</w:t>
      </w:r>
      <w:r w:rsidR="009B39B1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B39B1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="00FF5B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14092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14092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F14092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2160F" w:rsidRPr="00633339">
        <w:rPr>
          <w:rFonts w:hint="cs"/>
          <w:color w:val="auto"/>
          <w:rtl/>
        </w:rPr>
        <w:t xml:space="preserve">, ثم اختلفوا في موضع وضعهما من البدن حال القيام على </w:t>
      </w:r>
      <w:r w:rsidRPr="00633339">
        <w:rPr>
          <w:rFonts w:hint="cs"/>
          <w:color w:val="auto"/>
          <w:rtl/>
        </w:rPr>
        <w:t>أربعة أقوال:</w:t>
      </w:r>
      <w:r w:rsidR="0032160F" w:rsidRPr="00633339">
        <w:rPr>
          <w:rFonts w:hint="cs"/>
          <w:color w:val="auto"/>
          <w:rtl/>
        </w:rPr>
        <w:t xml:space="preserve"> </w:t>
      </w:r>
    </w:p>
    <w:p w:rsidR="00884B16" w:rsidRPr="00633339" w:rsidRDefault="00884B16" w:rsidP="00606C02">
      <w:pPr>
        <w:spacing w:line="235" w:lineRule="auto"/>
        <w:ind w:left="-6" w:firstLine="0"/>
        <w:jc w:val="lowKashida"/>
        <w:rPr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القول ال</w:t>
      </w:r>
      <w:r w:rsidR="00D4144C" w:rsidRPr="00633339">
        <w:rPr>
          <w:rFonts w:hint="cs"/>
          <w:b/>
          <w:bCs/>
          <w:color w:val="auto"/>
          <w:rtl/>
        </w:rPr>
        <w:t>أول</w:t>
      </w:r>
      <w:r w:rsidR="0085107B" w:rsidRPr="00633339">
        <w:rPr>
          <w:rFonts w:hint="cs"/>
          <w:color w:val="auto"/>
          <w:rtl/>
        </w:rPr>
        <w:t xml:space="preserve">: يضع المصلى </w:t>
      </w:r>
      <w:r w:rsidRPr="00633339">
        <w:rPr>
          <w:rFonts w:hint="cs"/>
          <w:color w:val="auto"/>
          <w:rtl/>
        </w:rPr>
        <w:t>يديه تحت سرته,</w:t>
      </w:r>
      <w:r w:rsidR="006B6C1A" w:rsidRPr="00633339">
        <w:rPr>
          <w:rFonts w:hint="cs"/>
          <w:color w:val="auto"/>
          <w:rtl/>
        </w:rPr>
        <w:t xml:space="preserve"> ر</w:t>
      </w:r>
      <w:r w:rsidR="0085107B" w:rsidRPr="00633339">
        <w:rPr>
          <w:rFonts w:hint="cs"/>
          <w:color w:val="auto"/>
          <w:rtl/>
        </w:rPr>
        <w:t>ُ</w:t>
      </w:r>
      <w:r w:rsidR="006B6C1A" w:rsidRPr="00633339">
        <w:rPr>
          <w:rFonts w:hint="cs"/>
          <w:color w:val="auto"/>
          <w:rtl/>
        </w:rPr>
        <w:t>و</w:t>
      </w:r>
      <w:r w:rsidR="003A7B60">
        <w:rPr>
          <w:rFonts w:hint="cs"/>
          <w:color w:val="auto"/>
          <w:rtl/>
        </w:rPr>
        <w:t>ي</w:t>
      </w:r>
      <w:r w:rsidR="00FF5B67">
        <w:rPr>
          <w:rFonts w:hint="cs"/>
          <w:color w:val="auto"/>
          <w:rtl/>
        </w:rPr>
        <w:t xml:space="preserve"> ذلك عن علي</w:t>
      </w:r>
      <w:r w:rsidR="0085107B" w:rsidRPr="00633339">
        <w:rPr>
          <w:rFonts w:hint="cs"/>
          <w:color w:val="auto"/>
          <w:rtl/>
        </w:rPr>
        <w:t>,</w:t>
      </w:r>
      <w:r w:rsidR="00E95E62" w:rsidRPr="00633339">
        <w:rPr>
          <w:rFonts w:hint="cs"/>
          <w:color w:val="auto"/>
          <w:rtl/>
        </w:rPr>
        <w:t xml:space="preserve"> وأبي هريرة </w:t>
      </w:r>
      <w:r w:rsidR="003A7B60">
        <w:rPr>
          <w:rFonts w:hint="cs"/>
          <w:color w:val="auto"/>
          <w:rtl/>
        </w:rPr>
        <w:t>رضي الله عنهما</w:t>
      </w:r>
      <w:r w:rsidR="0085107B" w:rsidRPr="00633339">
        <w:rPr>
          <w:rFonts w:hint="cs"/>
          <w:color w:val="auto"/>
          <w:rtl/>
        </w:rPr>
        <w:t xml:space="preserve">, وهو قول </w:t>
      </w:r>
      <w:r w:rsidR="006B6C1A" w:rsidRPr="00633339">
        <w:rPr>
          <w:rFonts w:hint="cs"/>
          <w:color w:val="auto"/>
          <w:rtl/>
        </w:rPr>
        <w:t>أبي مجلز</w:t>
      </w:r>
      <w:r w:rsidR="0085107B" w:rsidRPr="00633339">
        <w:rPr>
          <w:rFonts w:hint="cs"/>
          <w:color w:val="auto"/>
          <w:rtl/>
        </w:rPr>
        <w:t>,</w:t>
      </w:r>
      <w:r w:rsidR="006B6C1A" w:rsidRPr="00633339">
        <w:rPr>
          <w:rFonts w:hint="cs"/>
          <w:color w:val="auto"/>
          <w:rtl/>
        </w:rPr>
        <w:t xml:space="preserve"> وإبراهيم النخعي</w:t>
      </w:r>
      <w:r w:rsidR="0085107B" w:rsidRPr="00633339">
        <w:rPr>
          <w:rFonts w:hint="cs"/>
          <w:color w:val="auto"/>
          <w:rtl/>
        </w:rPr>
        <w:t>,</w:t>
      </w:r>
      <w:r w:rsidR="006B6C1A" w:rsidRPr="00633339">
        <w:rPr>
          <w:rFonts w:hint="cs"/>
          <w:color w:val="auto"/>
          <w:rtl/>
        </w:rPr>
        <w:t xml:space="preserve"> وسفيان الثوري</w:t>
      </w:r>
      <w:r w:rsidR="00D639AE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639AE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D639AE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,</w:t>
      </w:r>
      <w:r w:rsidR="006B6C1A" w:rsidRPr="00633339">
        <w:rPr>
          <w:rFonts w:hint="cs"/>
          <w:color w:val="auto"/>
          <w:rtl/>
        </w:rPr>
        <w:t xml:space="preserve"> وإسحاق بن راهويه</w:t>
      </w:r>
      <w:r w:rsidR="00D639AE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639AE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D639AE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,</w:t>
      </w:r>
      <w:r w:rsidR="00830B83" w:rsidRPr="00633339">
        <w:rPr>
          <w:rFonts w:hint="cs"/>
          <w:color w:val="auto"/>
          <w:rtl/>
        </w:rPr>
        <w:t xml:space="preserve"> </w:t>
      </w:r>
      <w:r w:rsidR="00BC3FB9" w:rsidRPr="00633339">
        <w:rPr>
          <w:rFonts w:hint="cs"/>
          <w:color w:val="auto"/>
          <w:rtl/>
        </w:rPr>
        <w:t>وهو المذهب عند الحنفية</w:t>
      </w:r>
      <w:r w:rsidR="00BC3FB9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C3FB9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BC3FB9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,</w:t>
      </w:r>
      <w:r w:rsidR="00830B83" w:rsidRPr="00633339">
        <w:rPr>
          <w:rFonts w:hint="cs"/>
          <w:color w:val="auto"/>
          <w:rtl/>
        </w:rPr>
        <w:t xml:space="preserve"> </w:t>
      </w:r>
      <w:r w:rsidR="00BC3FB9" w:rsidRPr="00633339">
        <w:rPr>
          <w:rFonts w:hint="cs"/>
          <w:color w:val="auto"/>
          <w:rtl/>
        </w:rPr>
        <w:t>ووجه عند الشافعية</w:t>
      </w:r>
      <w:r w:rsidR="00745008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45008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745008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,</w:t>
      </w:r>
      <w:r w:rsidR="00830B83" w:rsidRPr="00633339">
        <w:rPr>
          <w:rFonts w:hint="cs"/>
          <w:color w:val="auto"/>
          <w:rtl/>
        </w:rPr>
        <w:t xml:space="preserve"> </w:t>
      </w:r>
      <w:r w:rsidR="0085107B" w:rsidRPr="00633339">
        <w:rPr>
          <w:rFonts w:hint="cs"/>
          <w:color w:val="auto"/>
          <w:rtl/>
        </w:rPr>
        <w:t>ورواية عند الحنابلة</w:t>
      </w:r>
      <w:r w:rsidR="00830B83" w:rsidRPr="00633339">
        <w:rPr>
          <w:rFonts w:hint="cs"/>
          <w:color w:val="auto"/>
          <w:rtl/>
        </w:rPr>
        <w:t xml:space="preserve"> </w:t>
      </w:r>
      <w:r w:rsidR="00BC3FB9" w:rsidRPr="00633339">
        <w:rPr>
          <w:rFonts w:hint="cs"/>
          <w:color w:val="auto"/>
          <w:rtl/>
        </w:rPr>
        <w:t>وهى المذهب</w:t>
      </w:r>
      <w:r w:rsidR="00FB02DF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B02DF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FB02DF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.</w:t>
      </w:r>
    </w:p>
    <w:p w:rsidR="00E95E9F" w:rsidRPr="00633339" w:rsidRDefault="00E95E9F" w:rsidP="00314144">
      <w:pPr>
        <w:spacing w:line="230" w:lineRule="auto"/>
        <w:ind w:left="-6" w:firstLine="0"/>
        <w:jc w:val="lowKashida"/>
        <w:rPr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القول ال</w:t>
      </w:r>
      <w:r w:rsidR="00D4144C" w:rsidRPr="00633339">
        <w:rPr>
          <w:rFonts w:hint="cs"/>
          <w:b/>
          <w:bCs/>
          <w:color w:val="auto"/>
          <w:rtl/>
        </w:rPr>
        <w:t>ثاني</w:t>
      </w:r>
      <w:r w:rsidRPr="00633339">
        <w:rPr>
          <w:rFonts w:hint="cs"/>
          <w:color w:val="auto"/>
          <w:rtl/>
        </w:rPr>
        <w:t xml:space="preserve">: </w:t>
      </w:r>
      <w:r w:rsidR="0085107B" w:rsidRPr="00633339">
        <w:rPr>
          <w:rFonts w:hint="cs"/>
          <w:color w:val="auto"/>
          <w:rtl/>
        </w:rPr>
        <w:t>يضعهما تحت صدره وفوق سرته</w:t>
      </w:r>
      <w:r w:rsidR="00D069D4" w:rsidRPr="00633339">
        <w:rPr>
          <w:rFonts w:hint="cs"/>
          <w:color w:val="auto"/>
          <w:rtl/>
        </w:rPr>
        <w:t xml:space="preserve">, </w:t>
      </w:r>
      <w:r w:rsidR="003A7B60" w:rsidRPr="00633339">
        <w:rPr>
          <w:rFonts w:hint="cs"/>
          <w:color w:val="auto"/>
          <w:rtl/>
        </w:rPr>
        <w:t>وبه قال سعيد بن جبير</w:t>
      </w:r>
      <w:r w:rsidR="003A7B60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A7B60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3A7B60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F5B67">
        <w:rPr>
          <w:rFonts w:hint="cs"/>
          <w:color w:val="auto"/>
          <w:rtl/>
        </w:rPr>
        <w:t xml:space="preserve">, </w:t>
      </w:r>
      <w:r w:rsidR="00D069D4" w:rsidRPr="00633339">
        <w:rPr>
          <w:rFonts w:hint="cs"/>
          <w:color w:val="auto"/>
          <w:rtl/>
        </w:rPr>
        <w:t>و</w:t>
      </w:r>
      <w:r w:rsidR="003A7B60">
        <w:rPr>
          <w:rFonts w:hint="cs"/>
          <w:color w:val="auto"/>
          <w:rtl/>
        </w:rPr>
        <w:t xml:space="preserve">رواية عن </w:t>
      </w:r>
      <w:r w:rsidR="00D069D4" w:rsidRPr="00633339">
        <w:rPr>
          <w:rFonts w:hint="cs"/>
          <w:color w:val="auto"/>
          <w:rtl/>
        </w:rPr>
        <w:t xml:space="preserve"> </w:t>
      </w:r>
      <w:r w:rsidR="00D069D4" w:rsidRPr="00633339">
        <w:rPr>
          <w:rFonts w:hint="cs"/>
          <w:color w:val="auto"/>
          <w:rtl/>
        </w:rPr>
        <w:lastRenderedPageBreak/>
        <w:t>مالك</w:t>
      </w:r>
      <w:r w:rsidR="006E45F0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E45F0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6E45F0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,</w:t>
      </w:r>
      <w:r w:rsidR="00D069D4" w:rsidRPr="00633339">
        <w:rPr>
          <w:rFonts w:hint="cs"/>
          <w:color w:val="auto"/>
          <w:rtl/>
        </w:rPr>
        <w:t xml:space="preserve"> وهو</w:t>
      </w:r>
      <w:r w:rsidR="00270C0E" w:rsidRPr="00633339">
        <w:rPr>
          <w:rFonts w:hint="cs"/>
          <w:color w:val="auto"/>
          <w:rtl/>
        </w:rPr>
        <w:t xml:space="preserve"> </w:t>
      </w:r>
      <w:r w:rsidR="00D069D4" w:rsidRPr="00633339">
        <w:rPr>
          <w:rFonts w:hint="cs"/>
          <w:color w:val="auto"/>
          <w:rtl/>
        </w:rPr>
        <w:t>المذهب عند الشافعية</w:t>
      </w:r>
      <w:r w:rsidR="00270C0E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70C0E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270C0E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,</w:t>
      </w:r>
      <w:r w:rsidR="00D069D4" w:rsidRPr="00633339">
        <w:rPr>
          <w:rFonts w:hint="cs"/>
          <w:color w:val="auto"/>
          <w:rtl/>
        </w:rPr>
        <w:t xml:space="preserve"> ورواية عن</w:t>
      </w:r>
      <w:r w:rsidR="00BB16DC" w:rsidRPr="00633339">
        <w:rPr>
          <w:rFonts w:hint="cs"/>
          <w:color w:val="auto"/>
          <w:rtl/>
        </w:rPr>
        <w:t xml:space="preserve"> أحمد</w:t>
      </w:r>
      <w:r w:rsidR="00FB02DF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B02DF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FB02DF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,</w:t>
      </w:r>
      <w:r w:rsidR="003A7B60">
        <w:rPr>
          <w:rFonts w:hint="cs"/>
          <w:color w:val="auto"/>
          <w:rtl/>
        </w:rPr>
        <w:t xml:space="preserve"> </w:t>
      </w:r>
      <w:r w:rsidR="0085107B" w:rsidRPr="00633339">
        <w:rPr>
          <w:rFonts w:hint="cs"/>
          <w:color w:val="auto"/>
          <w:rtl/>
        </w:rPr>
        <w:t>و</w:t>
      </w:r>
      <w:r w:rsidR="003A7B60">
        <w:rPr>
          <w:rFonts w:hint="cs"/>
          <w:color w:val="auto"/>
          <w:rtl/>
        </w:rPr>
        <w:t xml:space="preserve">قول </w:t>
      </w:r>
      <w:r w:rsidR="00BB16DC" w:rsidRPr="00633339">
        <w:rPr>
          <w:rFonts w:hint="cs"/>
          <w:color w:val="auto"/>
          <w:rtl/>
        </w:rPr>
        <w:t>داود الظاهري</w:t>
      </w:r>
      <w:r w:rsidR="00FE5E16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5E16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FE5E16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069D4" w:rsidRPr="00633339">
        <w:rPr>
          <w:rFonts w:hint="cs"/>
          <w:color w:val="auto"/>
          <w:rtl/>
        </w:rPr>
        <w:t xml:space="preserve">. </w:t>
      </w:r>
    </w:p>
    <w:p w:rsidR="00143773" w:rsidRPr="00633339" w:rsidRDefault="00D4144C" w:rsidP="00314144">
      <w:pPr>
        <w:spacing w:line="230" w:lineRule="auto"/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القول الثالث</w:t>
      </w:r>
      <w:r w:rsidR="00BE1C02" w:rsidRPr="00633339">
        <w:rPr>
          <w:rFonts w:hint="cs"/>
          <w:b/>
          <w:bCs/>
          <w:color w:val="auto"/>
          <w:rtl/>
        </w:rPr>
        <w:t xml:space="preserve">: </w:t>
      </w:r>
      <w:r w:rsidR="00BE1C02" w:rsidRPr="00633339">
        <w:rPr>
          <w:rFonts w:hint="cs"/>
          <w:color w:val="auto"/>
          <w:rtl/>
        </w:rPr>
        <w:t>إن المصلى مخير بين أن يضعهما تحت السرة أو فوق السرة تحت الصدر</w:t>
      </w:r>
      <w:r w:rsidR="0085107B" w:rsidRPr="00633339">
        <w:rPr>
          <w:rFonts w:hint="cs"/>
          <w:color w:val="auto"/>
          <w:rtl/>
        </w:rPr>
        <w:t>,</w:t>
      </w:r>
      <w:r w:rsidR="00BE1C02" w:rsidRPr="00633339">
        <w:rPr>
          <w:rFonts w:hint="cs"/>
          <w:color w:val="auto"/>
          <w:rtl/>
        </w:rPr>
        <w:t xml:space="preserve"> وهو رواية عن الإمام أحمد</w:t>
      </w:r>
      <w:r w:rsidR="00143A8A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43A8A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143A8A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, و قول الأوزاعي</w:t>
      </w:r>
      <w:r w:rsidR="00CD1520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D1520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CD1520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07B" w:rsidRPr="00633339">
        <w:rPr>
          <w:rFonts w:hint="cs"/>
          <w:color w:val="auto"/>
          <w:rtl/>
        </w:rPr>
        <w:t>,</w:t>
      </w:r>
      <w:r w:rsidR="00CD1520" w:rsidRPr="00633339">
        <w:rPr>
          <w:rFonts w:hint="cs"/>
          <w:color w:val="auto"/>
          <w:rtl/>
        </w:rPr>
        <w:t xml:space="preserve"> </w:t>
      </w:r>
      <w:r w:rsidR="0085107B" w:rsidRPr="00633339">
        <w:rPr>
          <w:rFonts w:hint="cs"/>
          <w:color w:val="auto"/>
          <w:rtl/>
        </w:rPr>
        <w:t>واختاره</w:t>
      </w:r>
      <w:r w:rsidR="001C1635" w:rsidRPr="00633339">
        <w:rPr>
          <w:rFonts w:hint="cs"/>
          <w:color w:val="auto"/>
          <w:rtl/>
        </w:rPr>
        <w:t xml:space="preserve"> ابن المنذر</w:t>
      </w:r>
      <w:r w:rsidR="0064688A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4688A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64688A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E1C02" w:rsidRPr="00633339">
        <w:rPr>
          <w:rFonts w:hint="cs"/>
          <w:color w:val="auto"/>
          <w:rtl/>
        </w:rPr>
        <w:t>.</w:t>
      </w:r>
    </w:p>
    <w:p w:rsidR="00D4144C" w:rsidRPr="00633339" w:rsidRDefault="00D4144C" w:rsidP="00314144">
      <w:pPr>
        <w:spacing w:line="230" w:lineRule="auto"/>
        <w:ind w:left="-6" w:firstLine="0"/>
        <w:jc w:val="lowKashida"/>
        <w:rPr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القول الرابع</w:t>
      </w:r>
      <w:r w:rsidRPr="00633339">
        <w:rPr>
          <w:rFonts w:hint="cs"/>
          <w:color w:val="auto"/>
          <w:rtl/>
        </w:rPr>
        <w:t>: إن المُصَلِّى يضع يديه على صدره</w:t>
      </w:r>
      <w:r w:rsidR="00D84705">
        <w:rPr>
          <w:rFonts w:hint="cs"/>
          <w:color w:val="auto"/>
          <w:rtl/>
        </w:rPr>
        <w:t xml:space="preserve"> في القيام, رُوي </w:t>
      </w:r>
      <w:r w:rsidR="00FF5B67">
        <w:rPr>
          <w:rFonts w:hint="cs"/>
          <w:color w:val="auto"/>
          <w:rtl/>
        </w:rPr>
        <w:t>ذلك عن علي</w:t>
      </w:r>
      <w:r w:rsidR="00D84705">
        <w:rPr>
          <w:rFonts w:hint="cs"/>
          <w:color w:val="auto"/>
        </w:rPr>
        <w:sym w:font="AGA Arabesque" w:char="F074"/>
      </w:r>
      <w:r w:rsidR="00D84705">
        <w:rPr>
          <w:smallCaps/>
          <w:color w:val="auto"/>
          <w:vertAlign w:val="superscript"/>
          <w:rtl/>
        </w:rPr>
        <w:t xml:space="preserve"> 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hint="cs"/>
          <w:color w:val="auto"/>
          <w:rtl/>
        </w:rPr>
        <w:t>,</w:t>
      </w:r>
      <w:r w:rsidR="00D84705">
        <w:rPr>
          <w:rFonts w:hint="cs"/>
          <w:color w:val="auto"/>
          <w:rtl/>
        </w:rPr>
        <w:t xml:space="preserve"> </w:t>
      </w:r>
      <w:r w:rsidRPr="00633339">
        <w:rPr>
          <w:rFonts w:hint="cs"/>
          <w:color w:val="auto"/>
          <w:rtl/>
        </w:rPr>
        <w:t xml:space="preserve">وهو قول جماعة من المحققين منهم </w:t>
      </w:r>
      <w:r w:rsidRPr="00633339">
        <w:rPr>
          <w:rFonts w:ascii="Traditional Arabic" w:hint="eastAsia"/>
          <w:color w:val="auto"/>
          <w:rtl/>
          <w:lang w:eastAsia="en-US"/>
        </w:rPr>
        <w:t>محمد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حياة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السندي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F5B67">
        <w:rPr>
          <w:rFonts w:hint="cs"/>
          <w:color w:val="auto"/>
          <w:rtl/>
        </w:rPr>
        <w:t xml:space="preserve">, </w:t>
      </w:r>
      <w:r w:rsidRPr="00633339">
        <w:rPr>
          <w:rFonts w:hint="cs"/>
          <w:color w:val="auto"/>
          <w:rtl/>
        </w:rPr>
        <w:t>والصنعاني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hint="cs"/>
          <w:color w:val="auto"/>
          <w:rtl/>
        </w:rPr>
        <w:t>, والشوكاني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hint="cs"/>
          <w:color w:val="auto"/>
          <w:rtl/>
        </w:rPr>
        <w:t>, والمباركفوري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F5B67">
        <w:rPr>
          <w:rFonts w:hint="cs"/>
          <w:color w:val="auto"/>
          <w:rtl/>
        </w:rPr>
        <w:t xml:space="preserve">, </w:t>
      </w:r>
      <w:r w:rsidRPr="00633339">
        <w:rPr>
          <w:rFonts w:hint="cs"/>
          <w:color w:val="auto"/>
          <w:rtl/>
        </w:rPr>
        <w:t>وابن باز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F5B67">
        <w:rPr>
          <w:rFonts w:hint="cs"/>
          <w:color w:val="auto"/>
          <w:rtl/>
        </w:rPr>
        <w:t xml:space="preserve">, </w:t>
      </w:r>
      <w:r w:rsidRPr="00633339">
        <w:rPr>
          <w:rFonts w:hint="cs"/>
          <w:color w:val="auto"/>
          <w:rtl/>
        </w:rPr>
        <w:t>والألباني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ascii="AGA Arabesque" w:hAnsi="AGA Arabesque" w:hint="cs"/>
          <w:smallCaps/>
          <w:color w:val="auto"/>
          <w:rtl/>
        </w:rPr>
        <w:t>,</w:t>
      </w:r>
      <w:r w:rsidR="00FF5B67">
        <w:rPr>
          <w:rFonts w:hint="cs"/>
          <w:color w:val="auto"/>
          <w:rtl/>
        </w:rPr>
        <w:t xml:space="preserve"> </w:t>
      </w:r>
      <w:r w:rsidRPr="00633339">
        <w:rPr>
          <w:rFonts w:hint="cs"/>
          <w:color w:val="auto"/>
          <w:rtl/>
        </w:rPr>
        <w:t>وابن عثيمين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hint="cs"/>
          <w:color w:val="auto"/>
          <w:rtl/>
        </w:rPr>
        <w:t>,</w:t>
      </w:r>
      <w:r w:rsidR="00FF5B67">
        <w:rPr>
          <w:rFonts w:hint="cs"/>
          <w:color w:val="auto"/>
          <w:rtl/>
        </w:rPr>
        <w:t xml:space="preserve"> وهو اختيار المباركفوري.</w:t>
      </w:r>
    </w:p>
    <w:p w:rsidR="0085107B" w:rsidRPr="00633339" w:rsidRDefault="00FF5B67" w:rsidP="00314144">
      <w:pPr>
        <w:spacing w:line="230" w:lineRule="auto"/>
        <w:ind w:left="-6"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9606C1" w:rsidRPr="00633339">
        <w:rPr>
          <w:rFonts w:hint="cs"/>
          <w:b/>
          <w:bCs/>
          <w:color w:val="auto"/>
          <w:rtl/>
        </w:rPr>
        <w:t>:</w:t>
      </w:r>
      <w:r w:rsidR="00281C3A" w:rsidRPr="00633339">
        <w:rPr>
          <w:rFonts w:hint="cs"/>
          <w:b/>
          <w:bCs/>
          <w:color w:val="auto"/>
          <w:rtl/>
        </w:rPr>
        <w:t xml:space="preserve"> </w:t>
      </w:r>
      <w:r w:rsidR="00D84705">
        <w:rPr>
          <w:rFonts w:hint="cs"/>
          <w:b/>
          <w:bCs/>
          <w:color w:val="auto"/>
          <w:rtl/>
        </w:rPr>
        <w:t>أمران</w:t>
      </w:r>
      <w:r w:rsidR="00281C3A" w:rsidRPr="00633339">
        <w:rPr>
          <w:rFonts w:hint="cs"/>
          <w:b/>
          <w:bCs/>
          <w:color w:val="auto"/>
          <w:rtl/>
        </w:rPr>
        <w:t>:</w:t>
      </w:r>
    </w:p>
    <w:p w:rsidR="00281C3A" w:rsidRPr="00633339" w:rsidRDefault="00281C3A" w:rsidP="00314144">
      <w:pPr>
        <w:spacing w:line="230" w:lineRule="auto"/>
        <w:ind w:left="-6" w:firstLine="0"/>
        <w:jc w:val="lowKashida"/>
        <w:rPr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الأول</w:t>
      </w:r>
      <w:r w:rsidRPr="00633339">
        <w:rPr>
          <w:rFonts w:hint="cs"/>
          <w:color w:val="auto"/>
          <w:rtl/>
        </w:rPr>
        <w:t>: تعارض ظواهر الآثار ال</w:t>
      </w:r>
      <w:r w:rsidR="009606C1" w:rsidRPr="00633339">
        <w:rPr>
          <w:rFonts w:hint="cs"/>
          <w:color w:val="auto"/>
          <w:rtl/>
        </w:rPr>
        <w:t>واردة في المسألة وإن كانت</w:t>
      </w:r>
      <w:r w:rsidR="00FF5B67">
        <w:rPr>
          <w:rFonts w:hint="cs"/>
          <w:color w:val="auto"/>
          <w:rtl/>
        </w:rPr>
        <w:t xml:space="preserve"> بعضها</w:t>
      </w:r>
      <w:r w:rsidR="009606C1" w:rsidRPr="00633339">
        <w:rPr>
          <w:rFonts w:hint="cs"/>
          <w:color w:val="auto"/>
          <w:rtl/>
        </w:rPr>
        <w:t xml:space="preserve"> ضعيفة</w:t>
      </w:r>
      <w:r w:rsidRPr="00633339">
        <w:rPr>
          <w:rFonts w:hint="cs"/>
          <w:color w:val="auto"/>
          <w:rtl/>
        </w:rPr>
        <w:t>.</w:t>
      </w:r>
    </w:p>
    <w:p w:rsidR="00281C3A" w:rsidRPr="00633339" w:rsidRDefault="00281C3A" w:rsidP="00DA38F2">
      <w:pPr>
        <w:ind w:left="-6" w:firstLine="0"/>
        <w:jc w:val="lowKashida"/>
        <w:rPr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lastRenderedPageBreak/>
        <w:t>الثاني</w:t>
      </w:r>
      <w:r w:rsidRPr="00633339">
        <w:rPr>
          <w:rFonts w:hint="cs"/>
          <w:color w:val="auto"/>
          <w:rtl/>
        </w:rPr>
        <w:t>: اختلافهم في تصحيح بعض الأحاديث الواردة في المسألة وتضعيفهم لها.</w:t>
      </w:r>
      <w:r w:rsidR="0095125B" w:rsidRPr="00633339">
        <w:rPr>
          <w:rFonts w:hint="cs"/>
          <w:color w:val="auto"/>
          <w:rtl/>
        </w:rPr>
        <w:t xml:space="preserve"> </w:t>
      </w:r>
      <w:r w:rsidR="00D84705">
        <w:rPr>
          <w:rFonts w:hint="cs"/>
          <w:color w:val="auto"/>
          <w:rtl/>
        </w:rPr>
        <w:t>والله أعلم</w:t>
      </w:r>
      <w:r w:rsidR="00E15636" w:rsidRPr="00633339">
        <w:rPr>
          <w:rFonts w:hint="cs"/>
          <w:color w:val="auto"/>
          <w:rtl/>
        </w:rPr>
        <w:t xml:space="preserve">. </w:t>
      </w:r>
    </w:p>
    <w:p w:rsidR="007B2124" w:rsidRPr="00633339" w:rsidRDefault="00D4144C" w:rsidP="00DA38F2">
      <w:pPr>
        <w:widowControl/>
        <w:autoSpaceDE w:val="0"/>
        <w:autoSpaceDN w:val="0"/>
        <w:adjustRightInd w:val="0"/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أدلة القول الأول</w:t>
      </w:r>
      <w:r w:rsidR="001472D8" w:rsidRPr="00633339">
        <w:rPr>
          <w:rFonts w:hint="cs"/>
          <w:b/>
          <w:bCs/>
          <w:color w:val="auto"/>
          <w:rtl/>
        </w:rPr>
        <w:t xml:space="preserve">: </w:t>
      </w:r>
    </w:p>
    <w:p w:rsidR="00FF318D" w:rsidRPr="00633339" w:rsidRDefault="00284276" w:rsidP="00DA38F2">
      <w:pPr>
        <w:widowControl/>
        <w:autoSpaceDE w:val="0"/>
        <w:autoSpaceDN w:val="0"/>
        <w:adjustRightInd w:val="0"/>
        <w:ind w:left="-6"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 xml:space="preserve">الدليل </w:t>
      </w:r>
      <w:r w:rsidR="00980C92">
        <w:rPr>
          <w:rFonts w:hint="cs"/>
          <w:b/>
          <w:bCs/>
          <w:color w:val="auto"/>
          <w:rtl/>
        </w:rPr>
        <w:t>الأول</w:t>
      </w:r>
      <w:r w:rsidR="007B2124" w:rsidRPr="00633339">
        <w:rPr>
          <w:rFonts w:hint="cs"/>
          <w:b/>
          <w:bCs/>
          <w:color w:val="auto"/>
          <w:rtl/>
        </w:rPr>
        <w:t>:</w:t>
      </w:r>
      <w:r w:rsidR="009606C1" w:rsidRPr="00633339">
        <w:rPr>
          <w:rFonts w:hint="cs"/>
          <w:b/>
          <w:bCs/>
          <w:color w:val="auto"/>
          <w:rtl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عن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علي</w:t>
      </w:r>
      <w:r w:rsidR="00C16FE4">
        <w:rPr>
          <w:rFonts w:ascii="Traditional Arabic" w:hint="cs"/>
          <w:color w:val="auto"/>
          <w:rtl/>
          <w:lang w:eastAsia="en-US"/>
        </w:rPr>
        <w:t xml:space="preserve"> </w:t>
      </w:r>
      <w:r w:rsidR="003A7B60">
        <w:rPr>
          <w:rFonts w:ascii="Traditional Arabic" w:hint="eastAsia"/>
          <w:color w:val="auto"/>
          <w:lang w:eastAsia="en-US"/>
        </w:rPr>
        <w:sym w:font="AGA Arabesque" w:char="F074"/>
      </w:r>
      <w:r w:rsidR="00D84705">
        <w:rPr>
          <w:rFonts w:ascii="Traditional Arabic" w:hint="cs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قال</w:t>
      </w:r>
      <w:r w:rsidR="005C78B1" w:rsidRPr="00633339">
        <w:rPr>
          <w:rFonts w:ascii="Traditional Arabic" w:hint="cs"/>
          <w:color w:val="auto"/>
          <w:rtl/>
          <w:lang w:eastAsia="en-US"/>
        </w:rPr>
        <w:t>:"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إن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من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السنة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في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الصلاة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وضع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الأكف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على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الأكف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تحت</w:t>
      </w:r>
      <w:r w:rsidR="006D5920" w:rsidRPr="00633339">
        <w:rPr>
          <w:rFonts w:ascii="Traditional Arabic"/>
          <w:color w:val="auto"/>
          <w:rtl/>
          <w:lang w:eastAsia="en-US"/>
        </w:rPr>
        <w:t xml:space="preserve"> </w:t>
      </w:r>
      <w:r w:rsidR="006D5920" w:rsidRPr="00633339">
        <w:rPr>
          <w:rFonts w:ascii="Traditional Arabic" w:hint="eastAsia"/>
          <w:color w:val="auto"/>
          <w:rtl/>
          <w:lang w:eastAsia="en-US"/>
        </w:rPr>
        <w:t>السرة</w:t>
      </w:r>
      <w:r w:rsidR="005C78B1" w:rsidRPr="00633339">
        <w:rPr>
          <w:rFonts w:ascii="Traditional Arabic" w:hint="cs"/>
          <w:color w:val="auto"/>
          <w:rtl/>
          <w:lang w:eastAsia="en-US"/>
        </w:rPr>
        <w:t>"</w:t>
      </w:r>
      <w:r w:rsidR="006D5920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D5920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6D5920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D5920" w:rsidRPr="00633339">
        <w:rPr>
          <w:rFonts w:hint="cs"/>
          <w:color w:val="auto"/>
          <w:rtl/>
        </w:rPr>
        <w:t>.</w:t>
      </w:r>
    </w:p>
    <w:p w:rsidR="001472D8" w:rsidRPr="00633339" w:rsidRDefault="00A513EE" w:rsidP="00DA38F2">
      <w:pPr>
        <w:widowControl/>
        <w:autoSpaceDE w:val="0"/>
        <w:autoSpaceDN w:val="0"/>
        <w:adjustRightInd w:val="0"/>
        <w:ind w:left="-6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33339">
        <w:rPr>
          <w:rFonts w:hint="cs"/>
          <w:b/>
          <w:bCs/>
          <w:color w:val="auto"/>
          <w:rtl/>
        </w:rPr>
        <w:t>وجه الدلالة:</w:t>
      </w:r>
      <w:r w:rsidRPr="00633339">
        <w:rPr>
          <w:rFonts w:hint="cs"/>
          <w:color w:val="auto"/>
          <w:rtl/>
        </w:rPr>
        <w:t xml:space="preserve"> </w:t>
      </w:r>
      <w:r w:rsidR="00ED2D03" w:rsidRPr="00633339">
        <w:rPr>
          <w:rFonts w:ascii="Traditional Arabic" w:hint="eastAsia"/>
          <w:color w:val="auto"/>
          <w:rtl/>
          <w:lang w:eastAsia="en-US"/>
        </w:rPr>
        <w:t>والسنة</w:t>
      </w:r>
      <w:r w:rsidR="00ED2D03" w:rsidRPr="00633339">
        <w:rPr>
          <w:rFonts w:ascii="Traditional Arabic"/>
          <w:color w:val="auto"/>
          <w:rtl/>
          <w:lang w:eastAsia="en-US"/>
        </w:rPr>
        <w:t xml:space="preserve"> </w:t>
      </w:r>
      <w:r w:rsidR="00ED2D03" w:rsidRPr="00633339">
        <w:rPr>
          <w:rFonts w:ascii="Traditional Arabic" w:hint="eastAsia"/>
          <w:color w:val="auto"/>
          <w:rtl/>
          <w:lang w:eastAsia="en-US"/>
        </w:rPr>
        <w:t>المطلقة</w:t>
      </w:r>
      <w:r w:rsidR="00DF39E1" w:rsidRPr="00633339">
        <w:rPr>
          <w:rFonts w:ascii="Traditional Arabic" w:hint="cs"/>
          <w:color w:val="auto"/>
          <w:rtl/>
          <w:lang w:eastAsia="en-US"/>
        </w:rPr>
        <w:t xml:space="preserve"> الواردة</w:t>
      </w:r>
      <w:r w:rsidR="00982D99" w:rsidRPr="00633339">
        <w:rPr>
          <w:rFonts w:ascii="Traditional Arabic" w:hint="cs"/>
          <w:color w:val="auto"/>
          <w:rtl/>
          <w:lang w:eastAsia="en-US"/>
        </w:rPr>
        <w:t xml:space="preserve"> في قول الصحابي</w:t>
      </w:r>
      <w:r w:rsidR="00ED2D03" w:rsidRPr="00633339">
        <w:rPr>
          <w:rFonts w:ascii="Traditional Arabic"/>
          <w:color w:val="auto"/>
          <w:rtl/>
          <w:lang w:eastAsia="en-US"/>
        </w:rPr>
        <w:t xml:space="preserve"> </w:t>
      </w:r>
      <w:r w:rsidR="00ED2D03" w:rsidRPr="00633339">
        <w:rPr>
          <w:rFonts w:ascii="Traditional Arabic" w:hint="eastAsia"/>
          <w:color w:val="auto"/>
          <w:rtl/>
          <w:lang w:eastAsia="en-US"/>
        </w:rPr>
        <w:t>تنصرف</w:t>
      </w:r>
      <w:r w:rsidR="00ED2D03" w:rsidRPr="00633339">
        <w:rPr>
          <w:rFonts w:ascii="Traditional Arabic"/>
          <w:color w:val="auto"/>
          <w:rtl/>
          <w:lang w:eastAsia="en-US"/>
        </w:rPr>
        <w:t xml:space="preserve"> </w:t>
      </w:r>
      <w:r w:rsidR="00ED2D03" w:rsidRPr="00633339">
        <w:rPr>
          <w:rFonts w:ascii="Traditional Arabic" w:hint="eastAsia"/>
          <w:color w:val="auto"/>
          <w:rtl/>
          <w:lang w:eastAsia="en-US"/>
        </w:rPr>
        <w:t>إلى</w:t>
      </w:r>
      <w:r w:rsidR="00ED2D03" w:rsidRPr="00633339">
        <w:rPr>
          <w:rFonts w:ascii="Traditional Arabic"/>
          <w:color w:val="auto"/>
          <w:rtl/>
          <w:lang w:eastAsia="en-US"/>
        </w:rPr>
        <w:t xml:space="preserve"> </w:t>
      </w:r>
      <w:r w:rsidR="00ED2D03" w:rsidRPr="00633339">
        <w:rPr>
          <w:rFonts w:ascii="Traditional Arabic" w:hint="eastAsia"/>
          <w:color w:val="auto"/>
          <w:rtl/>
          <w:lang w:eastAsia="en-US"/>
        </w:rPr>
        <w:t>سنة</w:t>
      </w:r>
      <w:r w:rsidR="00ED2D03" w:rsidRPr="00633339">
        <w:rPr>
          <w:rFonts w:ascii="Traditional Arabic"/>
          <w:color w:val="auto"/>
          <w:rtl/>
          <w:lang w:eastAsia="en-US"/>
        </w:rPr>
        <w:t xml:space="preserve"> </w:t>
      </w:r>
      <w:r w:rsidR="00ED2D03" w:rsidRPr="00633339">
        <w:rPr>
          <w:rFonts w:ascii="Traditional Arabic" w:hint="eastAsia"/>
          <w:color w:val="auto"/>
          <w:rtl/>
          <w:lang w:eastAsia="en-US"/>
        </w:rPr>
        <w:t>رسول</w:t>
      </w:r>
      <w:r w:rsidR="00ED2D03" w:rsidRPr="00633339">
        <w:rPr>
          <w:rFonts w:ascii="Traditional Arabic"/>
          <w:color w:val="auto"/>
          <w:rtl/>
          <w:lang w:eastAsia="en-US"/>
        </w:rPr>
        <w:t xml:space="preserve"> </w:t>
      </w:r>
      <w:r w:rsidR="00ED2D03" w:rsidRPr="00633339">
        <w:rPr>
          <w:rFonts w:ascii="Traditional Arabic" w:hint="eastAsia"/>
          <w:color w:val="auto"/>
          <w:rtl/>
          <w:lang w:eastAsia="en-US"/>
        </w:rPr>
        <w:t>الله</w:t>
      </w:r>
      <w:r w:rsidR="009606C1" w:rsidRPr="00633339">
        <w:rPr>
          <w:rFonts w:ascii="Traditional Arabic"/>
          <w:color w:val="auto"/>
          <w:rtl/>
          <w:lang w:eastAsia="en-US"/>
        </w:rPr>
        <w:t xml:space="preserve"> </w:t>
      </w:r>
      <w:r w:rsidR="003A7B60">
        <w:rPr>
          <w:rFonts w:ascii="Traditional Arabic" w:hint="eastAsia"/>
          <w:color w:val="auto"/>
          <w:lang w:eastAsia="en-US"/>
        </w:rPr>
        <w:sym w:font="AGA Arabesque" w:char="F072"/>
      </w:r>
      <w:r w:rsidR="003577D0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577D0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3577D0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D2D03" w:rsidRPr="00633339">
        <w:rPr>
          <w:rFonts w:ascii="Traditional Arabic"/>
          <w:color w:val="auto"/>
          <w:rtl/>
          <w:lang w:eastAsia="en-US"/>
        </w:rPr>
        <w:t>.</w:t>
      </w:r>
      <w:r w:rsidR="00ED2D03" w:rsidRPr="00633339">
        <w:rPr>
          <w:rFonts w:ascii="Traditional Arabic" w:hint="cs"/>
          <w:color w:val="auto"/>
          <w:rtl/>
          <w:lang w:eastAsia="en-US"/>
        </w:rPr>
        <w:t xml:space="preserve"> </w:t>
      </w:r>
    </w:p>
    <w:p w:rsidR="00680DD6" w:rsidRPr="00633339" w:rsidRDefault="00146ECA" w:rsidP="00284276">
      <w:pPr>
        <w:widowControl/>
        <w:autoSpaceDE w:val="0"/>
        <w:autoSpaceDN w:val="0"/>
        <w:adjustRightInd w:val="0"/>
        <w:ind w:left="-6" w:firstLine="0"/>
        <w:jc w:val="lowKashida"/>
        <w:rPr>
          <w:color w:val="auto"/>
          <w:rtl/>
        </w:rPr>
      </w:pPr>
      <w:r w:rsidRPr="00633339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Pr="00633339">
        <w:rPr>
          <w:rFonts w:ascii="Traditional Arabic" w:hint="cs"/>
          <w:color w:val="auto"/>
          <w:rtl/>
          <w:lang w:eastAsia="en-US"/>
        </w:rPr>
        <w:t xml:space="preserve">: </w:t>
      </w:r>
      <w:r w:rsidR="009606C1" w:rsidRPr="00633339">
        <w:rPr>
          <w:rFonts w:ascii="Traditional Arabic" w:hint="cs"/>
          <w:color w:val="auto"/>
          <w:rtl/>
          <w:lang w:eastAsia="en-US"/>
        </w:rPr>
        <w:t xml:space="preserve">عن أبي هريرة </w:t>
      </w:r>
      <w:r w:rsidR="003A7B60">
        <w:rPr>
          <w:rFonts w:ascii="Traditional Arabic" w:hint="cs"/>
          <w:color w:val="auto"/>
          <w:lang w:eastAsia="en-US"/>
        </w:rPr>
        <w:sym w:font="AGA Arabesque" w:char="F074"/>
      </w:r>
      <w:r w:rsidR="00D84705">
        <w:rPr>
          <w:rFonts w:ascii="Traditional Arabic" w:hint="cs"/>
          <w:color w:val="auto"/>
          <w:rtl/>
          <w:lang w:eastAsia="en-US"/>
        </w:rPr>
        <w:t xml:space="preserve"> </w:t>
      </w:r>
      <w:r w:rsidR="009606C1" w:rsidRPr="00633339">
        <w:rPr>
          <w:rFonts w:ascii="Traditional Arabic" w:hint="cs"/>
          <w:color w:val="auto"/>
          <w:rtl/>
          <w:lang w:eastAsia="en-US"/>
        </w:rPr>
        <w:t>قال</w:t>
      </w:r>
      <w:r w:rsidR="00BA50D7" w:rsidRPr="00633339">
        <w:rPr>
          <w:rFonts w:ascii="Traditional Arabic" w:hint="cs"/>
          <w:color w:val="auto"/>
          <w:rtl/>
          <w:lang w:eastAsia="en-US"/>
        </w:rPr>
        <w:t>:</w:t>
      </w:r>
      <w:r w:rsidR="00705958" w:rsidRPr="00633339">
        <w:rPr>
          <w:rFonts w:ascii="Traditional Arabic" w:hint="cs"/>
          <w:color w:val="auto"/>
          <w:rtl/>
          <w:lang w:eastAsia="en-US"/>
        </w:rPr>
        <w:t>"</w:t>
      </w:r>
      <w:r w:rsidR="00BA50D7" w:rsidRPr="00633339">
        <w:rPr>
          <w:rFonts w:ascii="Traditional Arabic" w:hint="eastAsia"/>
          <w:color w:val="auto"/>
          <w:rtl/>
          <w:lang w:eastAsia="en-US"/>
        </w:rPr>
        <w:t>أخذ</w:t>
      </w:r>
      <w:r w:rsidR="00BA50D7" w:rsidRPr="00633339">
        <w:rPr>
          <w:rFonts w:ascii="Traditional Arabic"/>
          <w:color w:val="auto"/>
          <w:rtl/>
          <w:lang w:eastAsia="en-US"/>
        </w:rPr>
        <w:t xml:space="preserve"> </w:t>
      </w:r>
      <w:r w:rsidR="00BA50D7" w:rsidRPr="00633339">
        <w:rPr>
          <w:rFonts w:ascii="Traditional Arabic" w:hint="eastAsia"/>
          <w:color w:val="auto"/>
          <w:rtl/>
          <w:lang w:eastAsia="en-US"/>
        </w:rPr>
        <w:t>الأكف</w:t>
      </w:r>
      <w:r w:rsidR="00BA50D7" w:rsidRPr="00633339">
        <w:rPr>
          <w:rFonts w:ascii="Traditional Arabic"/>
          <w:color w:val="auto"/>
          <w:rtl/>
          <w:lang w:eastAsia="en-US"/>
        </w:rPr>
        <w:t xml:space="preserve"> </w:t>
      </w:r>
      <w:r w:rsidR="00BA50D7" w:rsidRPr="00633339">
        <w:rPr>
          <w:rFonts w:ascii="Traditional Arabic" w:hint="eastAsia"/>
          <w:color w:val="auto"/>
          <w:rtl/>
          <w:lang w:eastAsia="en-US"/>
        </w:rPr>
        <w:t>على</w:t>
      </w:r>
      <w:r w:rsidR="00BA50D7" w:rsidRPr="00633339">
        <w:rPr>
          <w:rFonts w:ascii="Traditional Arabic"/>
          <w:color w:val="auto"/>
          <w:rtl/>
          <w:lang w:eastAsia="en-US"/>
        </w:rPr>
        <w:t xml:space="preserve"> </w:t>
      </w:r>
      <w:r w:rsidR="00BA50D7" w:rsidRPr="00633339">
        <w:rPr>
          <w:rFonts w:ascii="Traditional Arabic" w:hint="eastAsia"/>
          <w:color w:val="auto"/>
          <w:rtl/>
          <w:lang w:eastAsia="en-US"/>
        </w:rPr>
        <w:t>الأكف</w:t>
      </w:r>
      <w:r w:rsidR="00BA50D7" w:rsidRPr="00633339">
        <w:rPr>
          <w:rFonts w:ascii="Traditional Arabic"/>
          <w:color w:val="auto"/>
          <w:rtl/>
          <w:lang w:eastAsia="en-US"/>
        </w:rPr>
        <w:t xml:space="preserve"> </w:t>
      </w:r>
      <w:r w:rsidR="009606C1" w:rsidRPr="00633339">
        <w:rPr>
          <w:rFonts w:ascii="Traditional Arabic" w:hint="cs"/>
          <w:color w:val="auto"/>
          <w:rtl/>
          <w:lang w:eastAsia="en-US"/>
        </w:rPr>
        <w:t>في</w:t>
      </w:r>
      <w:r w:rsidR="00BA50D7" w:rsidRPr="00633339">
        <w:rPr>
          <w:rFonts w:ascii="Traditional Arabic"/>
          <w:color w:val="auto"/>
          <w:rtl/>
          <w:lang w:eastAsia="en-US"/>
        </w:rPr>
        <w:t xml:space="preserve"> </w:t>
      </w:r>
      <w:r w:rsidR="00BA50D7" w:rsidRPr="00633339">
        <w:rPr>
          <w:rFonts w:ascii="Traditional Arabic" w:hint="eastAsia"/>
          <w:color w:val="auto"/>
          <w:rtl/>
          <w:lang w:eastAsia="en-US"/>
        </w:rPr>
        <w:t>الصلاة</w:t>
      </w:r>
      <w:r w:rsidR="00BA50D7" w:rsidRPr="00633339">
        <w:rPr>
          <w:rFonts w:ascii="Traditional Arabic"/>
          <w:color w:val="auto"/>
          <w:rtl/>
          <w:lang w:eastAsia="en-US"/>
        </w:rPr>
        <w:t xml:space="preserve"> </w:t>
      </w:r>
      <w:r w:rsidR="00BA50D7" w:rsidRPr="00633339">
        <w:rPr>
          <w:rFonts w:ascii="Traditional Arabic" w:hint="eastAsia"/>
          <w:color w:val="auto"/>
          <w:rtl/>
          <w:lang w:eastAsia="en-US"/>
        </w:rPr>
        <w:t>تحت</w:t>
      </w:r>
      <w:r w:rsidR="00BA50D7" w:rsidRPr="00633339">
        <w:rPr>
          <w:rFonts w:ascii="Traditional Arabic"/>
          <w:color w:val="auto"/>
          <w:rtl/>
          <w:lang w:eastAsia="en-US"/>
        </w:rPr>
        <w:t xml:space="preserve"> </w:t>
      </w:r>
      <w:r w:rsidR="00BA50D7" w:rsidRPr="00633339">
        <w:rPr>
          <w:rFonts w:ascii="Traditional Arabic" w:hint="eastAsia"/>
          <w:color w:val="auto"/>
          <w:rtl/>
          <w:lang w:eastAsia="en-US"/>
        </w:rPr>
        <w:t>السرة</w:t>
      </w:r>
      <w:r w:rsidR="00705958" w:rsidRPr="00633339">
        <w:rPr>
          <w:rFonts w:ascii="Traditional Arabic" w:hint="cs"/>
          <w:color w:val="auto"/>
          <w:rtl/>
          <w:lang w:eastAsia="en-US"/>
        </w:rPr>
        <w:t>"</w:t>
      </w:r>
      <w:r w:rsidR="0034518B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4518B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34518B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4518B" w:rsidRPr="00633339">
        <w:rPr>
          <w:rFonts w:ascii="AGA Arabesque" w:hAnsi="AGA Arabesque" w:hint="cs"/>
          <w:smallCaps/>
          <w:color w:val="auto"/>
          <w:rtl/>
        </w:rPr>
        <w:t>.</w:t>
      </w:r>
      <w:r w:rsidR="0028427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9F6B05" w:rsidRPr="00633339">
        <w:rPr>
          <w:rFonts w:hint="cs"/>
          <w:b/>
          <w:bCs/>
          <w:color w:val="auto"/>
          <w:rtl/>
        </w:rPr>
        <w:t>أدلة القول ال</w:t>
      </w:r>
      <w:r w:rsidR="00D4144C" w:rsidRPr="00633339">
        <w:rPr>
          <w:rFonts w:hint="cs"/>
          <w:b/>
          <w:bCs/>
          <w:color w:val="auto"/>
          <w:rtl/>
        </w:rPr>
        <w:t>ثاني</w:t>
      </w:r>
      <w:r w:rsidR="009F6B05" w:rsidRPr="00633339">
        <w:rPr>
          <w:rFonts w:hint="cs"/>
          <w:color w:val="auto"/>
          <w:rtl/>
        </w:rPr>
        <w:t>:</w:t>
      </w:r>
    </w:p>
    <w:p w:rsidR="00D12EE2" w:rsidRPr="00633339" w:rsidRDefault="00680DD6" w:rsidP="00DA38F2">
      <w:pPr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الدليل الأول</w:t>
      </w:r>
      <w:r w:rsidRPr="00633339">
        <w:rPr>
          <w:rFonts w:ascii="Traditional Arabic" w:hint="cs"/>
          <w:color w:val="auto"/>
          <w:rtl/>
          <w:lang w:eastAsia="en-US"/>
        </w:rPr>
        <w:t xml:space="preserve">: </w:t>
      </w:r>
      <w:r w:rsidR="0022052B" w:rsidRPr="00633339">
        <w:rPr>
          <w:rFonts w:ascii="Traditional Arabic" w:hint="cs"/>
          <w:color w:val="auto"/>
          <w:rtl/>
          <w:lang w:eastAsia="en-US"/>
        </w:rPr>
        <w:t>عن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وائل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بن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حجر</w:t>
      </w:r>
      <w:r w:rsidR="0022052B" w:rsidRPr="00633339">
        <w:rPr>
          <w:rFonts w:ascii="Traditional Arabic" w:hint="cs"/>
          <w:color w:val="auto"/>
          <w:rtl/>
          <w:lang w:eastAsia="en-US"/>
        </w:rPr>
        <w:t xml:space="preserve"> </w:t>
      </w:r>
      <w:r w:rsidR="00D84705">
        <w:rPr>
          <w:rFonts w:asciiTheme="minorHAnsi" w:hAnsiTheme="minorHAnsi"/>
          <w:color w:val="auto"/>
          <w:lang w:eastAsia="en-US"/>
        </w:rPr>
        <w:t xml:space="preserve"> </w:t>
      </w:r>
      <w:r w:rsidR="003A7B60">
        <w:rPr>
          <w:rFonts w:ascii="Traditional Arabic" w:hint="cs"/>
          <w:color w:val="auto"/>
          <w:lang w:eastAsia="en-US"/>
        </w:rPr>
        <w:sym w:font="AGA Arabesque" w:char="F074"/>
      </w:r>
      <w:r w:rsidR="00D73B82" w:rsidRPr="00633339">
        <w:rPr>
          <w:rFonts w:ascii="Traditional Arabic" w:hint="eastAsia"/>
          <w:color w:val="auto"/>
          <w:rtl/>
          <w:lang w:eastAsia="en-US"/>
        </w:rPr>
        <w:t>قال</w:t>
      </w:r>
      <w:r w:rsidR="0097566F" w:rsidRPr="00633339">
        <w:rPr>
          <w:rFonts w:ascii="Traditional Arabic" w:hint="cs"/>
          <w:color w:val="auto"/>
          <w:rtl/>
          <w:lang w:eastAsia="en-US"/>
        </w:rPr>
        <w:t>:</w:t>
      </w:r>
      <w:r w:rsidR="009606C1" w:rsidRPr="00633339">
        <w:rPr>
          <w:rFonts w:ascii="Traditional Arabic"/>
          <w:color w:val="auto"/>
          <w:rtl/>
          <w:lang w:eastAsia="en-US"/>
        </w:rPr>
        <w:t>"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صليت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مع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رسول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الله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3A7B60">
        <w:rPr>
          <w:rFonts w:ascii="Traditional Arabic" w:hint="eastAsia"/>
          <w:color w:val="auto"/>
          <w:lang w:eastAsia="en-US"/>
        </w:rPr>
        <w:sym w:font="AGA Arabesque" w:char="F072"/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فوضع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يده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اليمنى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على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يده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اليسرى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على</w:t>
      </w:r>
      <w:r w:rsidR="00D73B82" w:rsidRPr="00633339">
        <w:rPr>
          <w:rFonts w:ascii="Traditional Arabic"/>
          <w:color w:val="auto"/>
          <w:rtl/>
          <w:lang w:eastAsia="en-US"/>
        </w:rPr>
        <w:t xml:space="preserve"> </w:t>
      </w:r>
      <w:r w:rsidR="00D73B82" w:rsidRPr="00633339">
        <w:rPr>
          <w:rFonts w:ascii="Traditional Arabic" w:hint="eastAsia"/>
          <w:color w:val="auto"/>
          <w:rtl/>
          <w:lang w:eastAsia="en-US"/>
        </w:rPr>
        <w:t>صدره</w:t>
      </w:r>
      <w:r w:rsidR="00D73B82" w:rsidRPr="00633339">
        <w:rPr>
          <w:rFonts w:ascii="Traditional Arabic"/>
          <w:color w:val="auto"/>
          <w:rtl/>
          <w:lang w:eastAsia="en-US"/>
        </w:rPr>
        <w:t>"</w:t>
      </w:r>
      <w:r w:rsidR="0007327D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7327D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07327D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7327D" w:rsidRPr="00633339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  <w:r w:rsidR="00D73B82" w:rsidRPr="00633339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F4797F" w:rsidRPr="00633339" w:rsidRDefault="00980C92" w:rsidP="0065139E">
      <w:pPr>
        <w:spacing w:line="230" w:lineRule="auto"/>
        <w:ind w:left="-6"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الدليل الثاني</w:t>
      </w:r>
      <w:r w:rsidR="00F4797F" w:rsidRPr="00633339">
        <w:rPr>
          <w:rFonts w:hint="cs"/>
          <w:b/>
          <w:bCs/>
          <w:color w:val="auto"/>
          <w:rtl/>
        </w:rPr>
        <w:t>:</w:t>
      </w:r>
      <w:r w:rsidR="00C3588C" w:rsidRPr="00633339">
        <w:rPr>
          <w:rFonts w:hint="cs"/>
          <w:b/>
          <w:bCs/>
          <w:color w:val="auto"/>
          <w:rtl/>
        </w:rPr>
        <w:t xml:space="preserve"> </w:t>
      </w:r>
      <w:r w:rsidR="00D84705">
        <w:rPr>
          <w:rFonts w:hint="cs"/>
          <w:color w:val="auto"/>
          <w:rtl/>
        </w:rPr>
        <w:t>ما روي</w:t>
      </w:r>
      <w:r w:rsidR="00F50F06">
        <w:rPr>
          <w:rFonts w:hint="cs"/>
          <w:color w:val="auto"/>
          <w:rtl/>
        </w:rPr>
        <w:t xml:space="preserve"> عن علي</w:t>
      </w:r>
      <w:r w:rsidR="00F4797F" w:rsidRPr="00633339">
        <w:rPr>
          <w:rFonts w:hint="cs"/>
          <w:color w:val="auto"/>
          <w:rtl/>
        </w:rPr>
        <w:t xml:space="preserve"> </w:t>
      </w:r>
      <w:r w:rsidR="00D84705">
        <w:rPr>
          <w:color w:val="auto"/>
        </w:rPr>
        <w:t xml:space="preserve"> </w:t>
      </w:r>
      <w:r w:rsidR="003A7B60">
        <w:rPr>
          <w:rFonts w:hint="cs"/>
          <w:color w:val="auto"/>
        </w:rPr>
        <w:sym w:font="AGA Arabesque" w:char="F074"/>
      </w:r>
      <w:r w:rsidR="00F4797F" w:rsidRPr="00633339">
        <w:rPr>
          <w:rFonts w:hint="cs"/>
          <w:color w:val="auto"/>
          <w:rtl/>
        </w:rPr>
        <w:t>في قوله تعالى:</w:t>
      </w:r>
      <w:r w:rsidR="00B94972" w:rsidRPr="0063333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B94972" w:rsidRPr="00633339">
        <w:rPr>
          <w:rFonts w:ascii="QCF_P602" w:hAnsi="QCF_P602" w:cs="QCF_P602"/>
          <w:color w:val="auto"/>
          <w:sz w:val="32"/>
          <w:szCs w:val="32"/>
          <w:rtl/>
          <w:lang w:eastAsia="en-US"/>
        </w:rPr>
        <w:t xml:space="preserve">ﮊ  ﮋ  ﮌ   </w:t>
      </w:r>
      <w:r w:rsidR="00B94972" w:rsidRPr="0063333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B94972" w:rsidRPr="00633339">
        <w:rPr>
          <w:rFonts w:ascii="Arial" w:hAnsi="Arial" w:cs="Arial"/>
          <w:color w:val="auto"/>
          <w:sz w:val="18"/>
          <w:szCs w:val="18"/>
          <w:rtl/>
          <w:lang w:eastAsia="en-US"/>
        </w:rPr>
        <w:t xml:space="preserve"> </w:t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3588C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577D0" w:rsidRPr="00633339">
        <w:rPr>
          <w:rFonts w:hint="cs"/>
          <w:color w:val="auto"/>
          <w:rtl/>
        </w:rPr>
        <w:t>,</w:t>
      </w:r>
      <w:r w:rsidR="00B94972" w:rsidRPr="00633339">
        <w:rPr>
          <w:rFonts w:hint="cs"/>
          <w:color w:val="auto"/>
          <w:rtl/>
        </w:rPr>
        <w:t xml:space="preserve"> قال</w:t>
      </w:r>
      <w:r w:rsidR="003577D0" w:rsidRPr="00633339">
        <w:rPr>
          <w:rFonts w:hint="cs"/>
          <w:color w:val="auto"/>
          <w:rtl/>
        </w:rPr>
        <w:t>:"</w:t>
      </w:r>
      <w:r w:rsidR="00B94972" w:rsidRPr="00633339">
        <w:rPr>
          <w:rFonts w:hint="cs"/>
          <w:color w:val="auto"/>
          <w:rtl/>
        </w:rPr>
        <w:t>و</w:t>
      </w:r>
      <w:r w:rsidR="00F4797F" w:rsidRPr="00633339">
        <w:rPr>
          <w:rFonts w:hint="cs"/>
          <w:color w:val="auto"/>
          <w:rtl/>
        </w:rPr>
        <w:t>ضع اليمنى على اليسري في الصلاة</w:t>
      </w:r>
      <w:r w:rsidR="00D4144C" w:rsidRPr="00633339">
        <w:rPr>
          <w:rFonts w:hint="cs"/>
          <w:color w:val="auto"/>
          <w:rtl/>
        </w:rPr>
        <w:t xml:space="preserve"> تحت النحر</w:t>
      </w:r>
      <w:r w:rsidR="003577D0" w:rsidRPr="00633339">
        <w:rPr>
          <w:rFonts w:hint="cs"/>
          <w:color w:val="auto"/>
          <w:rtl/>
        </w:rPr>
        <w:t>"</w:t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3588C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94972" w:rsidRPr="00633339">
        <w:rPr>
          <w:rFonts w:hint="cs"/>
          <w:b/>
          <w:bCs/>
          <w:color w:val="auto"/>
          <w:rtl/>
        </w:rPr>
        <w:t>.</w:t>
      </w:r>
      <w:r w:rsidR="00F4797F" w:rsidRPr="00633339">
        <w:rPr>
          <w:rFonts w:hint="cs"/>
          <w:b/>
          <w:bCs/>
          <w:color w:val="auto"/>
          <w:rtl/>
        </w:rPr>
        <w:t xml:space="preserve"> </w:t>
      </w:r>
    </w:p>
    <w:p w:rsidR="00922D68" w:rsidRDefault="002F3A49" w:rsidP="0065139E">
      <w:pPr>
        <w:spacing w:line="230" w:lineRule="auto"/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الدليل الثالث</w:t>
      </w:r>
      <w:r w:rsidRPr="00633339">
        <w:rPr>
          <w:rFonts w:hint="cs"/>
          <w:color w:val="auto"/>
          <w:rtl/>
        </w:rPr>
        <w:t>: عن ابن عباس</w:t>
      </w:r>
      <w:r w:rsidR="00D84705">
        <w:rPr>
          <w:rFonts w:hint="cs"/>
          <w:color w:val="auto"/>
          <w:rtl/>
        </w:rPr>
        <w:t xml:space="preserve"> رضي الله عنهما </w:t>
      </w:r>
      <w:r w:rsidRPr="00633339">
        <w:rPr>
          <w:rFonts w:hint="cs"/>
          <w:color w:val="auto"/>
          <w:rtl/>
        </w:rPr>
        <w:t>في قوله تعالى</w:t>
      </w:r>
      <w:r w:rsidRPr="00633339">
        <w:rPr>
          <w:rFonts w:hint="cs"/>
          <w:b/>
          <w:bCs/>
          <w:color w:val="auto"/>
          <w:rtl/>
        </w:rPr>
        <w:t>:</w:t>
      </w:r>
      <w:r w:rsidRPr="0063333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633339">
        <w:rPr>
          <w:rFonts w:ascii="QCF_P602" w:hAnsi="QCF_P602" w:cs="QCF_P602"/>
          <w:color w:val="auto"/>
          <w:sz w:val="32"/>
          <w:szCs w:val="32"/>
          <w:rtl/>
          <w:lang w:eastAsia="en-US"/>
        </w:rPr>
        <w:t xml:space="preserve">ﮊ  ﮋ  ﮌ     </w:t>
      </w:r>
      <w:r w:rsidRPr="0063333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3588C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E0F48" w:rsidRPr="00633339">
        <w:rPr>
          <w:rFonts w:hint="cs"/>
          <w:color w:val="auto"/>
          <w:rtl/>
        </w:rPr>
        <w:t>,</w:t>
      </w:r>
      <w:r w:rsidRPr="00633339">
        <w:rPr>
          <w:rFonts w:hint="cs"/>
          <w:color w:val="auto"/>
          <w:rtl/>
        </w:rPr>
        <w:t xml:space="preserve"> قال</w:t>
      </w:r>
      <w:r w:rsidR="00CE0F48" w:rsidRPr="00633339">
        <w:rPr>
          <w:rFonts w:hint="cs"/>
          <w:color w:val="auto"/>
          <w:rtl/>
        </w:rPr>
        <w:t>:"</w:t>
      </w:r>
      <w:r w:rsidRPr="00633339">
        <w:rPr>
          <w:rFonts w:hint="cs"/>
          <w:color w:val="auto"/>
          <w:rtl/>
        </w:rPr>
        <w:t>وضع اليمين على الشمال في الصلاة عند النحر</w:t>
      </w:r>
      <w:r w:rsidR="00CE0F48" w:rsidRPr="00633339">
        <w:rPr>
          <w:rFonts w:hint="cs"/>
          <w:color w:val="auto"/>
          <w:rtl/>
        </w:rPr>
        <w:t>"</w:t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3588C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hint="cs"/>
          <w:b/>
          <w:bCs/>
          <w:color w:val="auto"/>
          <w:rtl/>
        </w:rPr>
        <w:t xml:space="preserve">. </w:t>
      </w:r>
    </w:p>
    <w:p w:rsidR="00263C69" w:rsidRPr="00922D68" w:rsidRDefault="008D41E5" w:rsidP="0065139E">
      <w:pPr>
        <w:spacing w:line="230" w:lineRule="auto"/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ascii="Traditional Arabic" w:hint="cs"/>
          <w:b/>
          <w:bCs/>
          <w:color w:val="auto"/>
          <w:rtl/>
          <w:lang w:eastAsia="en-US"/>
        </w:rPr>
        <w:t>الدليل الرابع</w:t>
      </w:r>
      <w:r w:rsidR="00373285" w:rsidRPr="00633339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373285" w:rsidRPr="00633339">
        <w:rPr>
          <w:rFonts w:ascii="Traditional Arabic" w:hint="cs"/>
          <w:color w:val="auto"/>
          <w:rtl/>
          <w:lang w:eastAsia="en-US"/>
        </w:rPr>
        <w:t>عن جرير الضبي</w:t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3588C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4144C" w:rsidRPr="00633339">
        <w:rPr>
          <w:rFonts w:ascii="Traditional Arabic" w:hint="cs"/>
          <w:color w:val="auto"/>
          <w:rtl/>
          <w:lang w:eastAsia="en-US"/>
        </w:rPr>
        <w:t xml:space="preserve"> قال</w:t>
      </w:r>
      <w:r w:rsidR="00D84705">
        <w:rPr>
          <w:rFonts w:ascii="Traditional Arabic" w:hint="cs"/>
          <w:color w:val="auto"/>
          <w:rtl/>
          <w:lang w:eastAsia="en-US"/>
        </w:rPr>
        <w:t>:</w:t>
      </w:r>
      <w:r w:rsidR="0010685F" w:rsidRPr="00633339">
        <w:rPr>
          <w:rFonts w:ascii="Traditional Arabic" w:hint="cs"/>
          <w:color w:val="auto"/>
          <w:rtl/>
          <w:lang w:eastAsia="en-US"/>
        </w:rPr>
        <w:t>"</w:t>
      </w:r>
      <w:r w:rsidR="00373285" w:rsidRPr="00633339">
        <w:rPr>
          <w:rFonts w:ascii="Traditional Arabic" w:hint="cs"/>
          <w:color w:val="auto"/>
          <w:rtl/>
          <w:lang w:eastAsia="en-US"/>
        </w:rPr>
        <w:t xml:space="preserve">رأيت عليا </w:t>
      </w:r>
      <w:r w:rsidR="00D84705">
        <w:rPr>
          <w:rFonts w:asciiTheme="minorHAnsi" w:hAnsiTheme="minorHAnsi"/>
          <w:color w:val="auto"/>
          <w:lang w:eastAsia="en-US"/>
        </w:rPr>
        <w:t xml:space="preserve"> </w:t>
      </w:r>
      <w:r w:rsidR="003A7B60">
        <w:rPr>
          <w:rFonts w:ascii="Traditional Arabic" w:hint="cs"/>
          <w:color w:val="auto"/>
          <w:lang w:eastAsia="en-US"/>
        </w:rPr>
        <w:sym w:font="AGA Arabesque" w:char="F074"/>
      </w:r>
      <w:r w:rsidR="00373285" w:rsidRPr="00633339">
        <w:rPr>
          <w:rFonts w:ascii="Traditional Arabic" w:hint="cs"/>
          <w:color w:val="auto"/>
          <w:rtl/>
          <w:lang w:eastAsia="en-US"/>
        </w:rPr>
        <w:t xml:space="preserve">يمسك شماله بيمينه على الرسغ فوق </w:t>
      </w:r>
    </w:p>
    <w:p w:rsidR="00373285" w:rsidRPr="00633339" w:rsidRDefault="00373285" w:rsidP="0065139E">
      <w:pPr>
        <w:spacing w:line="230" w:lineRule="auto"/>
        <w:ind w:left="-6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33339">
        <w:rPr>
          <w:rFonts w:ascii="Traditional Arabic" w:hint="cs"/>
          <w:color w:val="auto"/>
          <w:rtl/>
          <w:lang w:eastAsia="en-US"/>
        </w:rPr>
        <w:t>السرة</w:t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3588C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ascii="Traditional Arabic" w:hint="cs"/>
          <w:color w:val="auto"/>
          <w:rtl/>
          <w:lang w:eastAsia="en-US"/>
        </w:rPr>
        <w:t>.</w:t>
      </w:r>
      <w:r w:rsidRPr="00633339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D01F02" w:rsidRPr="00633339" w:rsidRDefault="00FE01A6" w:rsidP="0065139E">
      <w:pPr>
        <w:spacing w:line="230" w:lineRule="auto"/>
        <w:ind w:left="-6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33339">
        <w:rPr>
          <w:rFonts w:hint="cs"/>
          <w:b/>
          <w:bCs/>
          <w:color w:val="auto"/>
          <w:rtl/>
        </w:rPr>
        <w:t>الدليل الخامس</w:t>
      </w:r>
      <w:r w:rsidR="00D01F02" w:rsidRPr="00633339">
        <w:rPr>
          <w:rFonts w:hint="cs"/>
          <w:b/>
          <w:bCs/>
          <w:color w:val="auto"/>
          <w:rtl/>
        </w:rPr>
        <w:t xml:space="preserve">: </w:t>
      </w:r>
      <w:r w:rsidR="00D01F02" w:rsidRPr="00633339">
        <w:rPr>
          <w:rFonts w:hint="cs"/>
          <w:color w:val="auto"/>
          <w:rtl/>
        </w:rPr>
        <w:t>لأن تحت الصدر القلب وهو محل الخشوع</w:t>
      </w:r>
      <w:r w:rsidR="00F50F06">
        <w:rPr>
          <w:rFonts w:hint="cs"/>
          <w:color w:val="auto"/>
          <w:rtl/>
        </w:rPr>
        <w:t>,</w:t>
      </w:r>
      <w:r w:rsidR="00D01F02" w:rsidRPr="00633339">
        <w:rPr>
          <w:rFonts w:hint="cs"/>
          <w:color w:val="auto"/>
          <w:rtl/>
        </w:rPr>
        <w:t xml:space="preserve"> وكان وضع اليدين عليه أب</w:t>
      </w:r>
      <w:r w:rsidR="00F938B2" w:rsidRPr="00633339">
        <w:rPr>
          <w:rFonts w:hint="cs"/>
          <w:color w:val="auto"/>
          <w:rtl/>
        </w:rPr>
        <w:t>ل</w:t>
      </w:r>
      <w:r w:rsidR="00D01F02" w:rsidRPr="00633339">
        <w:rPr>
          <w:rFonts w:hint="cs"/>
          <w:color w:val="auto"/>
          <w:rtl/>
        </w:rPr>
        <w:t>غ في الخشوع من وضعها على</w:t>
      </w:r>
      <w:r w:rsidR="00E41264" w:rsidRPr="00633339">
        <w:rPr>
          <w:rFonts w:hint="cs"/>
          <w:color w:val="auto"/>
          <w:rtl/>
        </w:rPr>
        <w:t xml:space="preserve"> </w:t>
      </w:r>
      <w:r w:rsidR="00D01F02" w:rsidRPr="00633339">
        <w:rPr>
          <w:rFonts w:hint="cs"/>
          <w:color w:val="auto"/>
          <w:rtl/>
        </w:rPr>
        <w:t>العورة</w:t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3588C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C3588C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D1511" w:rsidRPr="00633339">
        <w:rPr>
          <w:rFonts w:hint="cs"/>
          <w:color w:val="auto"/>
          <w:rtl/>
        </w:rPr>
        <w:t>.</w:t>
      </w:r>
      <w:r w:rsidR="00D01F02" w:rsidRPr="00633339">
        <w:rPr>
          <w:rFonts w:hint="cs"/>
          <w:b/>
          <w:bCs/>
          <w:color w:val="auto"/>
          <w:rtl/>
        </w:rPr>
        <w:t xml:space="preserve"> </w:t>
      </w:r>
    </w:p>
    <w:p w:rsidR="002E3E3C" w:rsidRPr="00633339" w:rsidRDefault="00D4144C" w:rsidP="0065139E">
      <w:pPr>
        <w:spacing w:line="230" w:lineRule="auto"/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أدلة القول الثالث</w:t>
      </w:r>
      <w:r w:rsidR="001427DD" w:rsidRPr="00633339">
        <w:rPr>
          <w:rFonts w:hint="cs"/>
          <w:b/>
          <w:bCs/>
          <w:color w:val="auto"/>
          <w:rtl/>
        </w:rPr>
        <w:t xml:space="preserve">: </w:t>
      </w:r>
      <w:r w:rsidR="00D84705">
        <w:rPr>
          <w:rFonts w:hint="cs"/>
          <w:color w:val="auto"/>
          <w:rtl/>
        </w:rPr>
        <w:t>واستدل أصحاب هذا القول بما يلي</w:t>
      </w:r>
      <w:r w:rsidR="00943ECC" w:rsidRPr="00633339">
        <w:rPr>
          <w:rFonts w:hint="cs"/>
          <w:color w:val="auto"/>
          <w:rtl/>
        </w:rPr>
        <w:t>:</w:t>
      </w:r>
    </w:p>
    <w:p w:rsidR="001427DD" w:rsidRPr="00633339" w:rsidRDefault="00980C92" w:rsidP="00284276">
      <w:pPr>
        <w:spacing w:line="238" w:lineRule="auto"/>
        <w:ind w:left="-6"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أولا</w:t>
      </w:r>
      <w:r w:rsidR="001427DD" w:rsidRPr="00633339">
        <w:rPr>
          <w:rFonts w:hint="cs"/>
          <w:b/>
          <w:bCs/>
          <w:color w:val="auto"/>
          <w:rtl/>
        </w:rPr>
        <w:t xml:space="preserve">: </w:t>
      </w:r>
      <w:r w:rsidR="001427DD" w:rsidRPr="00633339">
        <w:rPr>
          <w:rFonts w:hint="cs"/>
          <w:color w:val="auto"/>
          <w:rtl/>
        </w:rPr>
        <w:t xml:space="preserve">أنه ليس </w:t>
      </w:r>
      <w:r w:rsidR="00D4144C" w:rsidRPr="00633339">
        <w:rPr>
          <w:rFonts w:hint="cs"/>
          <w:color w:val="auto"/>
          <w:rtl/>
        </w:rPr>
        <w:t xml:space="preserve">في </w:t>
      </w:r>
      <w:r w:rsidR="001427DD" w:rsidRPr="00633339">
        <w:rPr>
          <w:rFonts w:hint="cs"/>
          <w:color w:val="auto"/>
          <w:rtl/>
        </w:rPr>
        <w:t>المكان الذي توضع عليه اليد خبر يث</w:t>
      </w:r>
      <w:r w:rsidR="00D4144C" w:rsidRPr="00633339">
        <w:rPr>
          <w:rFonts w:hint="cs"/>
          <w:color w:val="auto"/>
          <w:rtl/>
        </w:rPr>
        <w:t xml:space="preserve">بت عن النبي </w:t>
      </w:r>
      <w:r w:rsidR="003A7B60">
        <w:rPr>
          <w:rFonts w:hint="cs"/>
          <w:color w:val="auto"/>
        </w:rPr>
        <w:sym w:font="AGA Arabesque" w:char="F072"/>
      </w:r>
      <w:r w:rsidR="008D3DE8" w:rsidRPr="00633339">
        <w:rPr>
          <w:rFonts w:hint="cs"/>
          <w:color w:val="auto"/>
          <w:rtl/>
        </w:rPr>
        <w:t xml:space="preserve">, فإن شاء وضعهما </w:t>
      </w:r>
      <w:r w:rsidR="008D3DE8" w:rsidRPr="00633339">
        <w:rPr>
          <w:rFonts w:hint="cs"/>
          <w:color w:val="auto"/>
          <w:rtl/>
        </w:rPr>
        <w:lastRenderedPageBreak/>
        <w:t>تحت السرة</w:t>
      </w:r>
      <w:r w:rsidR="00D4144C" w:rsidRPr="00633339">
        <w:rPr>
          <w:rFonts w:hint="cs"/>
          <w:color w:val="auto"/>
          <w:rtl/>
        </w:rPr>
        <w:t>,</w:t>
      </w:r>
      <w:r w:rsidR="008D3DE8" w:rsidRPr="00633339">
        <w:rPr>
          <w:rFonts w:hint="cs"/>
          <w:color w:val="auto"/>
          <w:rtl/>
        </w:rPr>
        <w:t xml:space="preserve"> وإن شاء فوقها</w:t>
      </w:r>
      <w:r w:rsidR="009D1511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D1511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9D1511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D3DE8" w:rsidRPr="00633339">
        <w:rPr>
          <w:rFonts w:hint="cs"/>
          <w:b/>
          <w:bCs/>
          <w:color w:val="auto"/>
          <w:rtl/>
        </w:rPr>
        <w:t xml:space="preserve">. </w:t>
      </w:r>
    </w:p>
    <w:p w:rsidR="00D4144C" w:rsidRPr="00633339" w:rsidRDefault="00980C92" w:rsidP="00284276">
      <w:pPr>
        <w:spacing w:line="238" w:lineRule="auto"/>
        <w:ind w:left="-6"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ثانيا</w:t>
      </w:r>
      <w:r w:rsidR="009D7FDD" w:rsidRPr="00633339">
        <w:rPr>
          <w:rFonts w:hint="cs"/>
          <w:b/>
          <w:bCs/>
          <w:color w:val="auto"/>
          <w:rtl/>
        </w:rPr>
        <w:t xml:space="preserve">: </w:t>
      </w:r>
      <w:r w:rsidR="009D7FDD" w:rsidRPr="00633339">
        <w:rPr>
          <w:rFonts w:hint="cs"/>
          <w:color w:val="auto"/>
          <w:rtl/>
        </w:rPr>
        <w:t>لو</w:t>
      </w:r>
      <w:r w:rsidR="00D84705">
        <w:rPr>
          <w:rFonts w:hint="cs"/>
          <w:color w:val="auto"/>
          <w:rtl/>
        </w:rPr>
        <w:t>رود الأمر بهما</w:t>
      </w:r>
      <w:r w:rsidR="00D4144C" w:rsidRPr="00633339">
        <w:rPr>
          <w:rFonts w:hint="cs"/>
          <w:color w:val="auto"/>
          <w:rtl/>
        </w:rPr>
        <w:t xml:space="preserve">؛ </w:t>
      </w:r>
      <w:r w:rsidR="003F3895" w:rsidRPr="00633339">
        <w:rPr>
          <w:rFonts w:hint="cs"/>
          <w:color w:val="auto"/>
          <w:rtl/>
        </w:rPr>
        <w:t>لأن كلا فيه حديث</w:t>
      </w:r>
      <w:r w:rsidR="00DB4F1F" w:rsidRPr="00633339">
        <w:rPr>
          <w:rFonts w:hint="cs"/>
          <w:color w:val="auto"/>
          <w:rtl/>
        </w:rPr>
        <w:t xml:space="preserve"> كما سبق في </w:t>
      </w:r>
      <w:r w:rsidR="002754BF" w:rsidRPr="00633339">
        <w:rPr>
          <w:rFonts w:hint="cs"/>
          <w:color w:val="auto"/>
          <w:rtl/>
        </w:rPr>
        <w:t>أدلة القول الأول</w:t>
      </w:r>
      <w:r w:rsidR="00DB4F1F" w:rsidRPr="00633339">
        <w:rPr>
          <w:rFonts w:hint="cs"/>
          <w:color w:val="auto"/>
          <w:rtl/>
        </w:rPr>
        <w:t xml:space="preserve"> والثا</w:t>
      </w:r>
      <w:r w:rsidR="002754BF" w:rsidRPr="00633339">
        <w:rPr>
          <w:rFonts w:hint="cs"/>
          <w:color w:val="auto"/>
          <w:rtl/>
        </w:rPr>
        <w:t>ني</w:t>
      </w:r>
      <w:r w:rsidR="00DB4F1F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B4F1F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="00DB4F1F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D7FDD" w:rsidRPr="00633339">
        <w:rPr>
          <w:rFonts w:hint="cs"/>
          <w:b/>
          <w:bCs/>
          <w:color w:val="auto"/>
          <w:rtl/>
        </w:rPr>
        <w:t>.</w:t>
      </w:r>
    </w:p>
    <w:p w:rsidR="00D4144C" w:rsidRPr="00633339" w:rsidRDefault="00D4144C" w:rsidP="00284276">
      <w:pPr>
        <w:spacing w:line="238" w:lineRule="auto"/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 xml:space="preserve">أدلة القول الرابع:  </w:t>
      </w:r>
    </w:p>
    <w:p w:rsidR="00D4144C" w:rsidRPr="00633339" w:rsidRDefault="00D4144C" w:rsidP="00284276">
      <w:pPr>
        <w:spacing w:line="238" w:lineRule="auto"/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 xml:space="preserve">الدليل الأول: </w:t>
      </w:r>
      <w:r w:rsidRPr="00633339">
        <w:rPr>
          <w:rFonts w:ascii="Traditional Arabic" w:hint="eastAsia"/>
          <w:color w:val="auto"/>
          <w:rtl/>
          <w:lang w:eastAsia="en-US"/>
        </w:rPr>
        <w:t>عن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وائل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بن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حجر</w:t>
      </w:r>
      <w:r w:rsidR="00097703">
        <w:rPr>
          <w:rFonts w:ascii="Traditional Arabic" w:hint="cs"/>
          <w:color w:val="auto"/>
          <w:rtl/>
          <w:lang w:eastAsia="en-US"/>
        </w:rPr>
        <w:t xml:space="preserve"> </w:t>
      </w:r>
      <w:r w:rsidR="00C16FE4">
        <w:rPr>
          <w:rFonts w:asciiTheme="minorHAnsi" w:hAnsiTheme="minorHAnsi"/>
          <w:color w:val="auto"/>
          <w:lang w:eastAsia="en-US"/>
        </w:rPr>
        <w:t xml:space="preserve"> </w:t>
      </w:r>
      <w:r w:rsidR="00C16FE4">
        <w:rPr>
          <w:rFonts w:ascii="Traditional Arabic" w:hint="cs"/>
          <w:color w:val="auto"/>
          <w:lang w:eastAsia="en-US"/>
        </w:rPr>
        <w:sym w:font="AGA Arabesque" w:char="F074"/>
      </w:r>
      <w:r w:rsidRPr="00633339">
        <w:rPr>
          <w:rFonts w:ascii="Traditional Arabic" w:hint="eastAsia"/>
          <w:color w:val="auto"/>
          <w:rtl/>
          <w:lang w:eastAsia="en-US"/>
        </w:rPr>
        <w:t>قال</w:t>
      </w:r>
      <w:r w:rsidRPr="00633339">
        <w:rPr>
          <w:rFonts w:ascii="Traditional Arabic"/>
          <w:color w:val="auto"/>
          <w:rtl/>
          <w:lang w:eastAsia="en-US"/>
        </w:rPr>
        <w:t>:</w:t>
      </w:r>
      <w:r w:rsidRPr="00633339">
        <w:rPr>
          <w:rFonts w:ascii="Traditional Arabic" w:hint="cs"/>
          <w:color w:val="auto"/>
          <w:rtl/>
          <w:lang w:eastAsia="en-US"/>
        </w:rPr>
        <w:t>"</w:t>
      </w:r>
      <w:r w:rsidRPr="00633339">
        <w:rPr>
          <w:rFonts w:ascii="Traditional Arabic" w:hint="eastAsia"/>
          <w:color w:val="auto"/>
          <w:rtl/>
          <w:lang w:eastAsia="en-US"/>
        </w:rPr>
        <w:t>صليت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مع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رسول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الله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="00D84705">
        <w:rPr>
          <w:rFonts w:ascii="Traditional Arabic" w:hint="eastAsia"/>
          <w:color w:val="auto"/>
          <w:lang w:eastAsia="en-US"/>
        </w:rPr>
        <w:sym w:font="AGA Arabesque" w:char="F072"/>
      </w:r>
      <w:r w:rsidRPr="00633339">
        <w:rPr>
          <w:rFonts w:ascii="Traditional Arabic" w:hint="cs"/>
          <w:color w:val="auto"/>
          <w:rtl/>
          <w:lang w:eastAsia="en-US"/>
        </w:rPr>
        <w:t>,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ووضع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يده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اليمنى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على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يده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اليسرى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على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صدره</w:t>
      </w:r>
      <w:r w:rsidRPr="00633339">
        <w:rPr>
          <w:rFonts w:ascii="Traditional Arabic" w:hint="cs"/>
          <w:color w:val="auto"/>
          <w:rtl/>
          <w:lang w:eastAsia="en-US"/>
        </w:rPr>
        <w:t>"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0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hint="cs"/>
          <w:color w:val="auto"/>
          <w:rtl/>
        </w:rPr>
        <w:t>.</w:t>
      </w:r>
      <w:r w:rsidRPr="00633339">
        <w:rPr>
          <w:rFonts w:hint="cs"/>
          <w:b/>
          <w:bCs/>
          <w:color w:val="auto"/>
          <w:rtl/>
        </w:rPr>
        <w:t xml:space="preserve"> </w:t>
      </w:r>
    </w:p>
    <w:p w:rsidR="00263C69" w:rsidRDefault="00980C92" w:rsidP="00284276">
      <w:pPr>
        <w:widowControl/>
        <w:autoSpaceDE w:val="0"/>
        <w:autoSpaceDN w:val="0"/>
        <w:adjustRightInd w:val="0"/>
        <w:spacing w:line="238" w:lineRule="auto"/>
        <w:ind w:left="-6"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hint="cs"/>
          <w:b/>
          <w:bCs/>
          <w:color w:val="auto"/>
          <w:rtl/>
        </w:rPr>
        <w:t>الدليل الثاني</w:t>
      </w:r>
      <w:r w:rsidR="00D4144C" w:rsidRPr="00633339">
        <w:rPr>
          <w:rFonts w:hint="cs"/>
          <w:b/>
          <w:bCs/>
          <w:color w:val="auto"/>
          <w:rtl/>
        </w:rPr>
        <w:t>:</w:t>
      </w:r>
      <w:r>
        <w:rPr>
          <w:rFonts w:hint="cs"/>
          <w:color w:val="auto"/>
          <w:rtl/>
        </w:rPr>
        <w:t xml:space="preserve"> </w:t>
      </w:r>
      <w:r w:rsidR="00F50F06">
        <w:rPr>
          <w:rFonts w:hint="cs"/>
          <w:color w:val="auto"/>
          <w:rtl/>
        </w:rPr>
        <w:t>عن هلب الطائي</w:t>
      </w:r>
      <w:r w:rsidR="00097703">
        <w:rPr>
          <w:rFonts w:asciiTheme="minorHAnsi" w:hAnsiTheme="minorHAnsi"/>
          <w:color w:val="auto"/>
          <w:lang w:eastAsia="en-US"/>
        </w:rPr>
        <w:t xml:space="preserve"> </w:t>
      </w:r>
      <w:r w:rsidR="00097703">
        <w:rPr>
          <w:rFonts w:ascii="Traditional Arabic" w:hint="cs"/>
          <w:color w:val="auto"/>
          <w:lang w:eastAsia="en-US"/>
        </w:rPr>
        <w:sym w:font="AGA Arabesque" w:char="F074"/>
      </w:r>
      <w:r w:rsidR="00D4144C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4144C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1"/>
      </w:r>
      <w:r w:rsidR="00D4144C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4144C" w:rsidRPr="00633339">
        <w:rPr>
          <w:rFonts w:hint="cs"/>
          <w:color w:val="auto"/>
          <w:rtl/>
        </w:rPr>
        <w:t xml:space="preserve"> </w:t>
      </w:r>
      <w:r w:rsidR="00D4144C" w:rsidRPr="00633339">
        <w:rPr>
          <w:rFonts w:ascii="Traditional Arabic" w:hint="eastAsia"/>
          <w:color w:val="auto"/>
          <w:rtl/>
          <w:lang w:eastAsia="en-US"/>
        </w:rPr>
        <w:t>قال</w:t>
      </w:r>
      <w:r w:rsidR="00D4144C" w:rsidRPr="00633339">
        <w:rPr>
          <w:rFonts w:ascii="Traditional Arabic" w:hint="cs"/>
          <w:color w:val="auto"/>
          <w:rtl/>
          <w:lang w:eastAsia="en-US"/>
        </w:rPr>
        <w:t>:"</w:t>
      </w:r>
      <w:r w:rsidR="00D4144C" w:rsidRPr="00633339">
        <w:rPr>
          <w:rFonts w:ascii="Traditional Arabic" w:hint="eastAsia"/>
          <w:color w:val="auto"/>
          <w:rtl/>
          <w:lang w:eastAsia="en-US"/>
        </w:rPr>
        <w:t>رأيت</w:t>
      </w:r>
      <w:r w:rsidR="00D4144C" w:rsidRPr="00633339">
        <w:rPr>
          <w:rFonts w:ascii="Traditional Arabic" w:hint="cs"/>
          <w:color w:val="auto"/>
          <w:rtl/>
          <w:lang w:eastAsia="en-US"/>
        </w:rPr>
        <w:t>ُ</w:t>
      </w:r>
      <w:r w:rsidR="00D4144C" w:rsidRPr="00633339">
        <w:rPr>
          <w:rFonts w:ascii="Traditional Arabic"/>
          <w:color w:val="auto"/>
          <w:rtl/>
          <w:lang w:eastAsia="en-US"/>
        </w:rPr>
        <w:t xml:space="preserve"> </w:t>
      </w:r>
      <w:r w:rsidR="00D4144C" w:rsidRPr="00633339">
        <w:rPr>
          <w:rFonts w:ascii="Traditional Arabic" w:hint="eastAsia"/>
          <w:color w:val="auto"/>
          <w:rtl/>
          <w:lang w:eastAsia="en-US"/>
        </w:rPr>
        <w:t>النبي</w:t>
      </w:r>
      <w:r w:rsidR="00D4144C" w:rsidRPr="00633339">
        <w:rPr>
          <w:rFonts w:ascii="Traditional Arabic"/>
          <w:color w:val="auto"/>
          <w:rtl/>
          <w:lang w:eastAsia="en-US"/>
        </w:rPr>
        <w:t xml:space="preserve"> </w:t>
      </w:r>
      <w:r w:rsidR="003A7B60">
        <w:rPr>
          <w:rFonts w:ascii="Traditional Arabic" w:hint="eastAsia"/>
          <w:color w:val="auto"/>
          <w:lang w:eastAsia="en-US"/>
        </w:rPr>
        <w:sym w:font="AGA Arabesque" w:char="F072"/>
      </w:r>
      <w:r w:rsidR="00D4144C" w:rsidRPr="00633339">
        <w:rPr>
          <w:rFonts w:ascii="Traditional Arabic"/>
          <w:color w:val="auto"/>
          <w:rtl/>
          <w:lang w:eastAsia="en-US"/>
        </w:rPr>
        <w:t xml:space="preserve"> </w:t>
      </w:r>
      <w:r w:rsidR="00D4144C" w:rsidRPr="00633339">
        <w:rPr>
          <w:rFonts w:ascii="Traditional Arabic" w:hint="eastAsia"/>
          <w:color w:val="auto"/>
          <w:rtl/>
          <w:lang w:eastAsia="en-US"/>
        </w:rPr>
        <w:t>ينصرف</w:t>
      </w:r>
      <w:r w:rsidR="00D4144C" w:rsidRPr="00633339">
        <w:rPr>
          <w:rFonts w:ascii="Traditional Arabic"/>
          <w:color w:val="auto"/>
          <w:rtl/>
          <w:lang w:eastAsia="en-US"/>
        </w:rPr>
        <w:t xml:space="preserve"> </w:t>
      </w:r>
      <w:r w:rsidR="00D4144C" w:rsidRPr="00633339">
        <w:rPr>
          <w:rFonts w:ascii="Traditional Arabic" w:hint="eastAsia"/>
          <w:color w:val="auto"/>
          <w:rtl/>
          <w:lang w:eastAsia="en-US"/>
        </w:rPr>
        <w:t>عن</w:t>
      </w:r>
      <w:r w:rsidR="00D4144C" w:rsidRPr="00633339">
        <w:rPr>
          <w:rFonts w:ascii="Traditional Arabic"/>
          <w:color w:val="auto"/>
          <w:rtl/>
          <w:lang w:eastAsia="en-US"/>
        </w:rPr>
        <w:t xml:space="preserve"> </w:t>
      </w:r>
      <w:r w:rsidR="00D4144C" w:rsidRPr="00633339">
        <w:rPr>
          <w:rFonts w:ascii="Traditional Arabic" w:hint="eastAsia"/>
          <w:color w:val="auto"/>
          <w:rtl/>
          <w:lang w:eastAsia="en-US"/>
        </w:rPr>
        <w:t>يمينه</w:t>
      </w:r>
      <w:r w:rsidR="00D4144C" w:rsidRPr="00633339">
        <w:rPr>
          <w:rFonts w:ascii="Traditional Arabic"/>
          <w:color w:val="auto"/>
          <w:rtl/>
          <w:lang w:eastAsia="en-US"/>
        </w:rPr>
        <w:t xml:space="preserve"> </w:t>
      </w:r>
      <w:r w:rsidR="00D4144C" w:rsidRPr="00633339">
        <w:rPr>
          <w:rFonts w:ascii="Traditional Arabic" w:hint="eastAsia"/>
          <w:color w:val="auto"/>
          <w:rtl/>
          <w:lang w:eastAsia="en-US"/>
        </w:rPr>
        <w:t>وعن</w:t>
      </w:r>
      <w:r w:rsidR="00D4144C" w:rsidRPr="00633339">
        <w:rPr>
          <w:rFonts w:ascii="Traditional Arabic"/>
          <w:color w:val="auto"/>
          <w:rtl/>
          <w:lang w:eastAsia="en-US"/>
        </w:rPr>
        <w:t xml:space="preserve"> </w:t>
      </w:r>
      <w:r w:rsidR="00D4144C" w:rsidRPr="00633339">
        <w:rPr>
          <w:rFonts w:ascii="Traditional Arabic" w:hint="eastAsia"/>
          <w:color w:val="auto"/>
          <w:rtl/>
          <w:lang w:eastAsia="en-US"/>
        </w:rPr>
        <w:t>يساره</w:t>
      </w:r>
      <w:r w:rsidR="00D4144C" w:rsidRPr="00633339">
        <w:rPr>
          <w:rFonts w:ascii="Traditional Arabic" w:hint="cs"/>
          <w:color w:val="auto"/>
          <w:rtl/>
          <w:lang w:eastAsia="en-US"/>
        </w:rPr>
        <w:t>,</w:t>
      </w:r>
      <w:r w:rsidR="00D4144C" w:rsidRPr="00633339">
        <w:rPr>
          <w:rFonts w:ascii="Traditional Arabic"/>
          <w:color w:val="auto"/>
          <w:rtl/>
          <w:lang w:eastAsia="en-US"/>
        </w:rPr>
        <w:t xml:space="preserve"> </w:t>
      </w:r>
    </w:p>
    <w:p w:rsidR="00D4144C" w:rsidRPr="00633339" w:rsidRDefault="00D4144C" w:rsidP="00284276">
      <w:pPr>
        <w:widowControl/>
        <w:autoSpaceDE w:val="0"/>
        <w:autoSpaceDN w:val="0"/>
        <w:adjustRightInd w:val="0"/>
        <w:spacing w:line="238" w:lineRule="auto"/>
        <w:ind w:left="-6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33339">
        <w:rPr>
          <w:rFonts w:ascii="Traditional Arabic" w:hint="eastAsia"/>
          <w:color w:val="auto"/>
          <w:rtl/>
          <w:lang w:eastAsia="en-US"/>
        </w:rPr>
        <w:t>ورأيته</w:t>
      </w:r>
      <w:r w:rsidRPr="00633339">
        <w:rPr>
          <w:rFonts w:ascii="Traditional Arabic" w:hint="cs"/>
          <w:color w:val="auto"/>
          <w:rtl/>
          <w:lang w:eastAsia="en-US"/>
        </w:rPr>
        <w:t>-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قال</w:t>
      </w:r>
      <w:r w:rsidRPr="00633339">
        <w:rPr>
          <w:rFonts w:ascii="Traditional Arabic" w:hint="cs"/>
          <w:color w:val="auto"/>
          <w:rtl/>
          <w:lang w:eastAsia="en-US"/>
        </w:rPr>
        <w:t>-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يضع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هذه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على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صدره</w:t>
      </w:r>
      <w:r w:rsidRPr="00633339">
        <w:rPr>
          <w:rFonts w:ascii="Traditional Arabic" w:hint="cs"/>
          <w:color w:val="auto"/>
          <w:rtl/>
          <w:lang w:eastAsia="en-US"/>
        </w:rPr>
        <w:t>"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وصف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يحيى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2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اليمنى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على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اليسرى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فوق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المفصل</w:t>
      </w:r>
      <w:r w:rsidRPr="00633339">
        <w:rPr>
          <w:rFonts w:ascii="Traditional Arabic" w:hint="cs"/>
          <w:color w:val="auto"/>
          <w:rtl/>
          <w:lang w:eastAsia="en-US"/>
        </w:rPr>
        <w:t>"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3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ascii="Traditional Arabic" w:hint="cs"/>
          <w:color w:val="auto"/>
          <w:rtl/>
          <w:lang w:eastAsia="en-US"/>
        </w:rPr>
        <w:t>.</w:t>
      </w:r>
    </w:p>
    <w:p w:rsidR="00D4144C" w:rsidRPr="00633339" w:rsidRDefault="00D4144C" w:rsidP="00284276">
      <w:pPr>
        <w:widowControl/>
        <w:autoSpaceDE w:val="0"/>
        <w:autoSpaceDN w:val="0"/>
        <w:adjustRightInd w:val="0"/>
        <w:spacing w:line="238" w:lineRule="auto"/>
        <w:ind w:left="-6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33339">
        <w:rPr>
          <w:rFonts w:ascii="Traditional Arabic" w:hint="cs"/>
          <w:b/>
          <w:bCs/>
          <w:color w:val="auto"/>
          <w:rtl/>
          <w:lang w:eastAsia="en-US"/>
        </w:rPr>
        <w:t xml:space="preserve">وجه الدلالة من الحديثين: </w:t>
      </w:r>
      <w:r w:rsidRPr="00633339">
        <w:rPr>
          <w:rFonts w:ascii="Traditional Arabic" w:hint="cs"/>
          <w:color w:val="auto"/>
          <w:rtl/>
          <w:lang w:eastAsia="en-US"/>
        </w:rPr>
        <w:t>قوله:"على صدره" نص صريح على أن موضع وضع اليدين حال القيام الصدر</w:t>
      </w:r>
      <w:r w:rsidR="00D84705">
        <w:rPr>
          <w:rFonts w:ascii="Traditional Arabic" w:hint="cs"/>
          <w:color w:val="auto"/>
          <w:rtl/>
          <w:lang w:eastAsia="en-US"/>
        </w:rPr>
        <w:t xml:space="preserve"> </w:t>
      </w:r>
      <w:r w:rsidRPr="00633339">
        <w:rPr>
          <w:rFonts w:ascii="Traditional Arabic" w:hint="cs"/>
          <w:color w:val="auto"/>
          <w:rtl/>
          <w:lang w:eastAsia="en-US"/>
        </w:rPr>
        <w:t>لا غيره.</w:t>
      </w:r>
    </w:p>
    <w:p w:rsidR="00D4144C" w:rsidRPr="00633339" w:rsidRDefault="00D4144C" w:rsidP="00284276">
      <w:pPr>
        <w:widowControl/>
        <w:autoSpaceDE w:val="0"/>
        <w:autoSpaceDN w:val="0"/>
        <w:adjustRightInd w:val="0"/>
        <w:spacing w:line="238" w:lineRule="auto"/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ascii="Traditional Arabic" w:hint="cs"/>
          <w:b/>
          <w:bCs/>
          <w:color w:val="auto"/>
          <w:rtl/>
          <w:lang w:eastAsia="en-US"/>
        </w:rPr>
        <w:t>الدليل الثالث:</w:t>
      </w:r>
      <w:r w:rsidRPr="00633339">
        <w:rPr>
          <w:rFonts w:ascii="Traditional Arabic" w:hint="cs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عن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طاوس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قال</w:t>
      </w:r>
      <w:r w:rsidRPr="00633339">
        <w:rPr>
          <w:rFonts w:ascii="Traditional Arabic"/>
          <w:color w:val="auto"/>
          <w:rtl/>
          <w:lang w:eastAsia="en-US"/>
        </w:rPr>
        <w:t>:</w:t>
      </w:r>
      <w:r w:rsidRPr="00633339">
        <w:rPr>
          <w:rFonts w:ascii="Traditional Arabic" w:hint="cs"/>
          <w:color w:val="auto"/>
          <w:rtl/>
          <w:lang w:eastAsia="en-US"/>
        </w:rPr>
        <w:t>"</w:t>
      </w:r>
      <w:r w:rsidRPr="00633339">
        <w:rPr>
          <w:rFonts w:ascii="Traditional Arabic" w:hint="eastAsia"/>
          <w:color w:val="auto"/>
          <w:rtl/>
          <w:lang w:eastAsia="en-US"/>
        </w:rPr>
        <w:t>كان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رسول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الله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="003A7B60">
        <w:rPr>
          <w:rFonts w:ascii="Traditional Arabic" w:hint="eastAsia"/>
          <w:color w:val="auto"/>
          <w:lang w:eastAsia="en-US"/>
        </w:rPr>
        <w:sym w:font="AGA Arabesque" w:char="F072"/>
      </w:r>
      <w:r w:rsidR="00D84705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يضع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يده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اليمنى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على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يده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اليسرى</w:t>
      </w:r>
      <w:r w:rsidRPr="00633339">
        <w:rPr>
          <w:rFonts w:ascii="Traditional Arabic" w:hint="cs"/>
          <w:color w:val="auto"/>
          <w:rtl/>
          <w:lang w:eastAsia="en-US"/>
        </w:rPr>
        <w:t>,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ثم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يشد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بينهما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على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صدره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وهو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في</w:t>
      </w:r>
      <w:r w:rsidRPr="00633339">
        <w:rPr>
          <w:rFonts w:ascii="Traditional Arabic"/>
          <w:color w:val="auto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rtl/>
          <w:lang w:eastAsia="en-US"/>
        </w:rPr>
        <w:t>الصلاة</w:t>
      </w:r>
      <w:r w:rsidRPr="00633339">
        <w:rPr>
          <w:rFonts w:ascii="Traditional Arabic" w:hint="cs"/>
          <w:color w:val="auto"/>
          <w:rtl/>
          <w:lang w:eastAsia="en-US"/>
        </w:rPr>
        <w:t>"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4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ascii="Traditional Arabic" w:hint="cs"/>
          <w:color w:val="auto"/>
          <w:rtl/>
          <w:lang w:eastAsia="en-US"/>
        </w:rPr>
        <w:t>.</w:t>
      </w:r>
      <w:r w:rsidRPr="00633339">
        <w:rPr>
          <w:rFonts w:hint="cs"/>
          <w:b/>
          <w:bCs/>
          <w:color w:val="auto"/>
          <w:rtl/>
        </w:rPr>
        <w:t xml:space="preserve"> </w:t>
      </w:r>
    </w:p>
    <w:p w:rsidR="009D7FDD" w:rsidRPr="00980C92" w:rsidRDefault="00D4144C" w:rsidP="00C16FE4">
      <w:pPr>
        <w:widowControl/>
        <w:autoSpaceDE w:val="0"/>
        <w:autoSpaceDN w:val="0"/>
        <w:adjustRightInd w:val="0"/>
        <w:ind w:left="-6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33339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الرابع:</w:t>
      </w:r>
      <w:r w:rsidRPr="00633339">
        <w:rPr>
          <w:rFonts w:hint="cs"/>
          <w:b/>
          <w:bCs/>
          <w:color w:val="auto"/>
          <w:rtl/>
        </w:rPr>
        <w:t xml:space="preserve"> </w:t>
      </w:r>
      <w:r w:rsidR="00F50F06">
        <w:rPr>
          <w:rFonts w:hint="cs"/>
          <w:color w:val="auto"/>
          <w:rtl/>
        </w:rPr>
        <w:t>عن علي</w:t>
      </w:r>
      <w:r w:rsidRPr="00633339">
        <w:rPr>
          <w:rFonts w:hint="cs"/>
          <w:color w:val="auto"/>
          <w:rtl/>
        </w:rPr>
        <w:t xml:space="preserve"> </w:t>
      </w:r>
      <w:r w:rsidR="003A7B60">
        <w:rPr>
          <w:rFonts w:hint="cs"/>
          <w:color w:val="auto"/>
        </w:rPr>
        <w:sym w:font="AGA Arabesque" w:char="F074"/>
      </w:r>
      <w:r w:rsidR="00D84705">
        <w:rPr>
          <w:rFonts w:hint="cs"/>
          <w:color w:val="auto"/>
          <w:rtl/>
        </w:rPr>
        <w:t xml:space="preserve"> </w:t>
      </w:r>
      <w:r w:rsidRPr="00633339">
        <w:rPr>
          <w:rFonts w:hint="cs"/>
          <w:color w:val="auto"/>
          <w:rtl/>
        </w:rPr>
        <w:t>في قوله تعالى</w:t>
      </w:r>
      <w:r w:rsidRPr="00633339">
        <w:rPr>
          <w:rFonts w:hint="cs"/>
          <w:b/>
          <w:bCs/>
          <w:color w:val="auto"/>
          <w:rtl/>
        </w:rPr>
        <w:t>:</w:t>
      </w:r>
      <w:r w:rsidRPr="0063333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633339">
        <w:rPr>
          <w:rFonts w:ascii="QCF_P602" w:hAnsi="QCF_P602" w:cs="QCF_P602"/>
          <w:color w:val="auto"/>
          <w:sz w:val="32"/>
          <w:szCs w:val="32"/>
          <w:rtl/>
          <w:lang w:eastAsia="en-US"/>
        </w:rPr>
        <w:t xml:space="preserve">ﮊ  ﮋ  ﮌ     </w:t>
      </w:r>
      <w:r w:rsidRPr="0063333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5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hint="cs"/>
          <w:b/>
          <w:bCs/>
          <w:color w:val="auto"/>
          <w:rtl/>
        </w:rPr>
        <w:t xml:space="preserve"> </w:t>
      </w:r>
      <w:r w:rsidRPr="00633339">
        <w:rPr>
          <w:rFonts w:hint="cs"/>
          <w:color w:val="auto"/>
          <w:rtl/>
        </w:rPr>
        <w:t>قال وضع يده اليمنى على وسط ساعده اليسرى على صدره</w:t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6"/>
      </w:r>
      <w:r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hint="cs"/>
          <w:b/>
          <w:bCs/>
          <w:color w:val="auto"/>
          <w:rtl/>
        </w:rPr>
        <w:t xml:space="preserve">. </w:t>
      </w:r>
      <w:r w:rsidR="009D7FDD" w:rsidRPr="00633339">
        <w:rPr>
          <w:rFonts w:hint="cs"/>
          <w:b/>
          <w:bCs/>
          <w:color w:val="auto"/>
          <w:rtl/>
        </w:rPr>
        <w:t xml:space="preserve"> </w:t>
      </w:r>
    </w:p>
    <w:p w:rsidR="0026259E" w:rsidRPr="00633339" w:rsidRDefault="00D4144C" w:rsidP="00C16FE4">
      <w:pPr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والراجح في المسألة</w:t>
      </w:r>
      <w:r w:rsidR="0026259E" w:rsidRPr="00633339">
        <w:rPr>
          <w:rFonts w:hint="cs"/>
          <w:b/>
          <w:bCs/>
          <w:color w:val="auto"/>
          <w:rtl/>
        </w:rPr>
        <w:t xml:space="preserve">, </w:t>
      </w:r>
      <w:r w:rsidR="0026259E" w:rsidRPr="00633339">
        <w:rPr>
          <w:rFonts w:hint="cs"/>
          <w:color w:val="auto"/>
          <w:rtl/>
        </w:rPr>
        <w:t xml:space="preserve">والذي يظهر لي والله تعالى أعلم بالصواب هو </w:t>
      </w:r>
      <w:r w:rsidR="002754BF" w:rsidRPr="00633339">
        <w:rPr>
          <w:rFonts w:hint="cs"/>
          <w:color w:val="auto"/>
          <w:rtl/>
        </w:rPr>
        <w:t>القول الرابع</w:t>
      </w:r>
      <w:r w:rsidR="0088361F" w:rsidRPr="00633339">
        <w:rPr>
          <w:rFonts w:hint="cs"/>
          <w:color w:val="auto"/>
          <w:rtl/>
        </w:rPr>
        <w:t>,</w:t>
      </w:r>
      <w:r w:rsidR="0026259E" w:rsidRPr="00633339">
        <w:rPr>
          <w:rFonts w:hint="cs"/>
          <w:color w:val="auto"/>
          <w:rtl/>
        </w:rPr>
        <w:t xml:space="preserve"> وهو وضع اليدين على الصدر</w:t>
      </w:r>
      <w:r w:rsidR="0088361F" w:rsidRPr="00633339">
        <w:rPr>
          <w:rFonts w:hint="cs"/>
          <w:color w:val="auto"/>
          <w:rtl/>
        </w:rPr>
        <w:t>,</w:t>
      </w:r>
      <w:r w:rsidR="00D84705">
        <w:rPr>
          <w:rFonts w:hint="cs"/>
          <w:color w:val="auto"/>
          <w:rtl/>
        </w:rPr>
        <w:t xml:space="preserve"> وذلك لما يلي</w:t>
      </w:r>
      <w:r w:rsidR="0026259E" w:rsidRPr="00633339">
        <w:rPr>
          <w:rFonts w:hint="cs"/>
          <w:color w:val="auto"/>
          <w:rtl/>
        </w:rPr>
        <w:t>:</w:t>
      </w:r>
    </w:p>
    <w:p w:rsidR="0026259E" w:rsidRPr="00633339" w:rsidRDefault="0026259E" w:rsidP="00097703">
      <w:pPr>
        <w:pStyle w:val="afc"/>
        <w:numPr>
          <w:ilvl w:val="0"/>
          <w:numId w:val="3"/>
        </w:numPr>
        <w:ind w:left="423" w:hanging="429"/>
        <w:jc w:val="lowKashida"/>
        <w:rPr>
          <w:color w:val="auto"/>
        </w:rPr>
      </w:pPr>
      <w:r w:rsidRPr="00633339">
        <w:rPr>
          <w:rFonts w:hint="cs"/>
          <w:color w:val="auto"/>
          <w:rtl/>
        </w:rPr>
        <w:t xml:space="preserve">لحديث وائل بن حجر فإنه صحيح </w:t>
      </w:r>
      <w:r w:rsidR="00E67E10" w:rsidRPr="00633339">
        <w:rPr>
          <w:rFonts w:hint="cs"/>
          <w:color w:val="auto"/>
          <w:rtl/>
        </w:rPr>
        <w:t>إن شاء الله</w:t>
      </w:r>
      <w:r w:rsidR="001B3AC8" w:rsidRPr="00633339">
        <w:rPr>
          <w:rFonts w:hint="cs"/>
          <w:color w:val="auto"/>
          <w:rtl/>
        </w:rPr>
        <w:t xml:space="preserve"> بمجموع طرقه</w:t>
      </w:r>
      <w:r w:rsidR="00E67E10" w:rsidRPr="00633339">
        <w:rPr>
          <w:rFonts w:hint="cs"/>
          <w:color w:val="auto"/>
          <w:rtl/>
        </w:rPr>
        <w:t xml:space="preserve">, </w:t>
      </w:r>
      <w:r w:rsidRPr="00633339">
        <w:rPr>
          <w:rFonts w:hint="cs"/>
          <w:color w:val="auto"/>
          <w:rtl/>
        </w:rPr>
        <w:t>وصريح في المسألة</w:t>
      </w:r>
      <w:r w:rsidR="009B0494" w:rsidRPr="00633339">
        <w:rPr>
          <w:rFonts w:hint="cs"/>
          <w:color w:val="auto"/>
          <w:rtl/>
        </w:rPr>
        <w:t>,</w:t>
      </w:r>
      <w:r w:rsidRPr="00633339">
        <w:rPr>
          <w:rFonts w:hint="cs"/>
          <w:color w:val="auto"/>
          <w:rtl/>
        </w:rPr>
        <w:t xml:space="preserve"> وقاطع للنزاع</w:t>
      </w:r>
      <w:r w:rsidR="00597288" w:rsidRPr="00633339">
        <w:rPr>
          <w:rFonts w:hint="cs"/>
          <w:color w:val="auto"/>
          <w:rtl/>
        </w:rPr>
        <w:t>,</w:t>
      </w:r>
      <w:r w:rsidRPr="00633339">
        <w:rPr>
          <w:rFonts w:hint="cs"/>
          <w:color w:val="auto"/>
          <w:rtl/>
        </w:rPr>
        <w:t xml:space="preserve"> </w:t>
      </w:r>
      <w:r w:rsidR="009B0494" w:rsidRPr="00633339">
        <w:rPr>
          <w:rFonts w:hint="cs"/>
          <w:color w:val="auto"/>
          <w:rtl/>
        </w:rPr>
        <w:t>فيجب المصير إليه اتباعا</w:t>
      </w:r>
      <w:r w:rsidR="00597288" w:rsidRPr="00633339">
        <w:rPr>
          <w:rFonts w:hint="cs"/>
          <w:color w:val="auto"/>
          <w:rtl/>
        </w:rPr>
        <w:t>ً</w:t>
      </w:r>
      <w:r w:rsidR="009B0494" w:rsidRPr="00633339">
        <w:rPr>
          <w:rFonts w:hint="cs"/>
          <w:color w:val="auto"/>
          <w:rtl/>
        </w:rPr>
        <w:t xml:space="preserve"> للسنة</w:t>
      </w:r>
      <w:r w:rsidRPr="00633339">
        <w:rPr>
          <w:rFonts w:hint="cs"/>
          <w:color w:val="auto"/>
          <w:rtl/>
        </w:rPr>
        <w:t>.</w:t>
      </w:r>
    </w:p>
    <w:p w:rsidR="009B0096" w:rsidRPr="00633339" w:rsidRDefault="00F50F06" w:rsidP="00097703">
      <w:pPr>
        <w:pStyle w:val="afc"/>
        <w:numPr>
          <w:ilvl w:val="0"/>
          <w:numId w:val="3"/>
        </w:numPr>
        <w:ind w:left="423" w:hanging="425"/>
        <w:jc w:val="lowKashida"/>
        <w:rPr>
          <w:color w:val="auto"/>
        </w:rPr>
      </w:pPr>
      <w:r>
        <w:rPr>
          <w:rFonts w:hint="cs"/>
          <w:color w:val="auto"/>
          <w:rtl/>
        </w:rPr>
        <w:t>لحديث سهل بن سعد</w:t>
      </w:r>
      <w:r w:rsidR="00D84705">
        <w:rPr>
          <w:color w:val="auto"/>
        </w:rPr>
        <w:t xml:space="preserve"> </w:t>
      </w:r>
      <w:r w:rsidR="003A7B60">
        <w:rPr>
          <w:rFonts w:hint="cs"/>
          <w:color w:val="auto"/>
        </w:rPr>
        <w:sym w:font="AGA Arabesque" w:char="F074"/>
      </w:r>
      <w:r w:rsidR="00010269" w:rsidRPr="00633339">
        <w:rPr>
          <w:rFonts w:hint="cs"/>
          <w:color w:val="auto"/>
          <w:rtl/>
        </w:rPr>
        <w:t>أنه</w:t>
      </w:r>
      <w:r w:rsidR="00D4144C" w:rsidRPr="00633339">
        <w:rPr>
          <w:rFonts w:hint="cs"/>
          <w:color w:val="auto"/>
          <w:rtl/>
        </w:rPr>
        <w:t xml:space="preserve"> قال</w:t>
      </w:r>
      <w:r w:rsidR="00E11583" w:rsidRPr="00633339">
        <w:rPr>
          <w:rFonts w:hint="cs"/>
          <w:color w:val="auto"/>
          <w:rtl/>
        </w:rPr>
        <w:t>:"</w:t>
      </w:r>
      <w:r w:rsidR="0026259E" w:rsidRPr="00633339">
        <w:rPr>
          <w:rFonts w:hint="cs"/>
          <w:color w:val="auto"/>
          <w:rtl/>
        </w:rPr>
        <w:t xml:space="preserve">كان الناس يؤمرون أن يضع الرجل </w:t>
      </w:r>
      <w:r w:rsidR="00C25BFA" w:rsidRPr="00633339">
        <w:rPr>
          <w:rFonts w:hint="cs"/>
          <w:color w:val="auto"/>
          <w:rtl/>
        </w:rPr>
        <w:t>اليد ال</w:t>
      </w:r>
      <w:r w:rsidR="00E11583" w:rsidRPr="00633339">
        <w:rPr>
          <w:rFonts w:hint="cs"/>
          <w:color w:val="auto"/>
          <w:rtl/>
        </w:rPr>
        <w:t>يمنى على ذراعه اليسرى في الصلاة"</w:t>
      </w:r>
      <w:r w:rsidR="009E432C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E432C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7"/>
      </w:r>
      <w:r w:rsidR="009E432C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25BFA" w:rsidRPr="00633339">
        <w:rPr>
          <w:rFonts w:hint="cs"/>
          <w:color w:val="auto"/>
          <w:rtl/>
        </w:rPr>
        <w:t>.</w:t>
      </w:r>
    </w:p>
    <w:p w:rsidR="0026259E" w:rsidRPr="00633339" w:rsidRDefault="009B0096" w:rsidP="00097703">
      <w:pPr>
        <w:pStyle w:val="afc"/>
        <w:numPr>
          <w:ilvl w:val="0"/>
          <w:numId w:val="3"/>
        </w:numPr>
        <w:ind w:left="423" w:hanging="425"/>
        <w:jc w:val="lowKashida"/>
        <w:rPr>
          <w:color w:val="auto"/>
        </w:rPr>
      </w:pPr>
      <w:r w:rsidRPr="00633339">
        <w:rPr>
          <w:rFonts w:hint="cs"/>
          <w:color w:val="auto"/>
          <w:rtl/>
        </w:rPr>
        <w:t xml:space="preserve">ولحديث </w:t>
      </w:r>
      <w:r w:rsidR="009E432C" w:rsidRPr="00633339">
        <w:rPr>
          <w:rFonts w:hint="cs"/>
          <w:color w:val="auto"/>
          <w:rtl/>
        </w:rPr>
        <w:t xml:space="preserve">وائل بن حجر </w:t>
      </w:r>
      <w:r w:rsidR="009A1756" w:rsidRPr="00633339">
        <w:rPr>
          <w:rFonts w:hint="cs"/>
          <w:color w:val="auto"/>
          <w:rtl/>
        </w:rPr>
        <w:t xml:space="preserve">عن </w:t>
      </w:r>
      <w:r w:rsidR="00D4144C" w:rsidRPr="00633339">
        <w:rPr>
          <w:rFonts w:hint="cs"/>
          <w:color w:val="auto"/>
          <w:rtl/>
        </w:rPr>
        <w:t xml:space="preserve">النبي </w:t>
      </w:r>
      <w:r w:rsidR="003A7B60">
        <w:rPr>
          <w:rFonts w:hint="cs"/>
          <w:color w:val="auto"/>
        </w:rPr>
        <w:sym w:font="AGA Arabesque" w:char="F072"/>
      </w:r>
      <w:r w:rsidR="00D4144C" w:rsidRPr="00633339">
        <w:rPr>
          <w:rFonts w:hint="cs"/>
          <w:color w:val="auto"/>
          <w:rtl/>
        </w:rPr>
        <w:t xml:space="preserve"> مرفوعا</w:t>
      </w:r>
      <w:r w:rsidR="009A1756" w:rsidRPr="00633339">
        <w:rPr>
          <w:rFonts w:hint="cs"/>
          <w:color w:val="auto"/>
          <w:rtl/>
        </w:rPr>
        <w:t>:</w:t>
      </w:r>
      <w:r w:rsidR="00795BA7" w:rsidRPr="00633339">
        <w:rPr>
          <w:rFonts w:ascii="Traditional Arabic" w:hint="cs"/>
          <w:color w:val="auto"/>
          <w:rtl/>
          <w:lang w:eastAsia="en-US"/>
        </w:rPr>
        <w:t>"</w:t>
      </w:r>
      <w:r w:rsidR="009A1756" w:rsidRPr="00633339">
        <w:rPr>
          <w:rFonts w:ascii="Traditional Arabic" w:hint="eastAsia"/>
          <w:color w:val="auto"/>
          <w:rtl/>
          <w:lang w:eastAsia="en-US"/>
        </w:rPr>
        <w:t>ثم</w:t>
      </w:r>
      <w:r w:rsidR="009A1756" w:rsidRPr="00633339">
        <w:rPr>
          <w:rFonts w:ascii="Traditional Arabic"/>
          <w:color w:val="auto"/>
          <w:rtl/>
          <w:lang w:eastAsia="en-US"/>
        </w:rPr>
        <w:t xml:space="preserve"> </w:t>
      </w:r>
      <w:r w:rsidR="009A1756" w:rsidRPr="00633339">
        <w:rPr>
          <w:rFonts w:ascii="Traditional Arabic" w:hint="eastAsia"/>
          <w:color w:val="auto"/>
          <w:rtl/>
          <w:lang w:eastAsia="en-US"/>
        </w:rPr>
        <w:t>وضع</w:t>
      </w:r>
      <w:r w:rsidR="009A1756" w:rsidRPr="00633339">
        <w:rPr>
          <w:rFonts w:ascii="Traditional Arabic"/>
          <w:color w:val="auto"/>
          <w:rtl/>
          <w:lang w:eastAsia="en-US"/>
        </w:rPr>
        <w:t xml:space="preserve"> </w:t>
      </w:r>
      <w:r w:rsidR="009A1756" w:rsidRPr="00633339">
        <w:rPr>
          <w:rFonts w:ascii="Traditional Arabic" w:hint="eastAsia"/>
          <w:color w:val="auto"/>
          <w:rtl/>
          <w:lang w:eastAsia="en-US"/>
        </w:rPr>
        <w:t>يده</w:t>
      </w:r>
      <w:r w:rsidR="009A1756" w:rsidRPr="00633339">
        <w:rPr>
          <w:rFonts w:ascii="Traditional Arabic"/>
          <w:color w:val="auto"/>
          <w:rtl/>
          <w:lang w:eastAsia="en-US"/>
        </w:rPr>
        <w:t xml:space="preserve"> </w:t>
      </w:r>
      <w:r w:rsidR="009A1756" w:rsidRPr="00633339">
        <w:rPr>
          <w:rFonts w:ascii="Traditional Arabic" w:hint="eastAsia"/>
          <w:color w:val="auto"/>
          <w:rtl/>
          <w:lang w:eastAsia="en-US"/>
        </w:rPr>
        <w:t>اليمنى</w:t>
      </w:r>
      <w:r w:rsidR="009A1756" w:rsidRPr="00633339">
        <w:rPr>
          <w:rFonts w:ascii="Traditional Arabic"/>
          <w:color w:val="auto"/>
          <w:rtl/>
          <w:lang w:eastAsia="en-US"/>
        </w:rPr>
        <w:t xml:space="preserve"> </w:t>
      </w:r>
      <w:r w:rsidR="009A1756" w:rsidRPr="00633339">
        <w:rPr>
          <w:rFonts w:ascii="Traditional Arabic" w:hint="eastAsia"/>
          <w:color w:val="auto"/>
          <w:rtl/>
          <w:lang w:eastAsia="en-US"/>
        </w:rPr>
        <w:t>على</w:t>
      </w:r>
      <w:r w:rsidR="009A1756" w:rsidRPr="00633339">
        <w:rPr>
          <w:rFonts w:ascii="Traditional Arabic"/>
          <w:color w:val="auto"/>
          <w:rtl/>
          <w:lang w:eastAsia="en-US"/>
        </w:rPr>
        <w:t xml:space="preserve"> </w:t>
      </w:r>
      <w:r w:rsidR="009A1756" w:rsidRPr="00633339">
        <w:rPr>
          <w:rFonts w:ascii="Traditional Arabic" w:hint="eastAsia"/>
          <w:color w:val="auto"/>
          <w:rtl/>
          <w:lang w:eastAsia="en-US"/>
        </w:rPr>
        <w:t>ظهر</w:t>
      </w:r>
      <w:r w:rsidR="009A1756" w:rsidRPr="00633339">
        <w:rPr>
          <w:rFonts w:ascii="Traditional Arabic"/>
          <w:color w:val="auto"/>
          <w:rtl/>
          <w:lang w:eastAsia="en-US"/>
        </w:rPr>
        <w:t xml:space="preserve"> </w:t>
      </w:r>
      <w:r w:rsidR="009A1756" w:rsidRPr="00633339">
        <w:rPr>
          <w:rFonts w:ascii="Traditional Arabic" w:hint="eastAsia"/>
          <w:color w:val="auto"/>
          <w:rtl/>
          <w:lang w:eastAsia="en-US"/>
        </w:rPr>
        <w:t>كفه</w:t>
      </w:r>
      <w:r w:rsidR="009A1756" w:rsidRPr="00633339">
        <w:rPr>
          <w:rFonts w:ascii="Traditional Arabic"/>
          <w:color w:val="auto"/>
          <w:rtl/>
          <w:lang w:eastAsia="en-US"/>
        </w:rPr>
        <w:t xml:space="preserve"> </w:t>
      </w:r>
      <w:r w:rsidR="009A1756" w:rsidRPr="00633339">
        <w:rPr>
          <w:rFonts w:ascii="Traditional Arabic" w:hint="eastAsia"/>
          <w:color w:val="auto"/>
          <w:rtl/>
          <w:lang w:eastAsia="en-US"/>
        </w:rPr>
        <w:t>اليسرى</w:t>
      </w:r>
      <w:r w:rsidR="009A1756" w:rsidRPr="00633339">
        <w:rPr>
          <w:rFonts w:ascii="Traditional Arabic"/>
          <w:color w:val="auto"/>
          <w:rtl/>
          <w:lang w:eastAsia="en-US"/>
        </w:rPr>
        <w:t xml:space="preserve"> </w:t>
      </w:r>
      <w:r w:rsidR="009A1756" w:rsidRPr="00633339">
        <w:rPr>
          <w:rFonts w:ascii="Traditional Arabic" w:hint="eastAsia"/>
          <w:color w:val="auto"/>
          <w:rtl/>
          <w:lang w:eastAsia="en-US"/>
        </w:rPr>
        <w:t>والرسغ</w:t>
      </w:r>
      <w:r w:rsidR="00795BA7" w:rsidRPr="00633339">
        <w:rPr>
          <w:rFonts w:ascii="Traditional Arabic" w:hint="cs"/>
          <w:color w:val="auto"/>
          <w:rtl/>
          <w:lang w:eastAsia="en-US"/>
        </w:rPr>
        <w:t>ِ</w:t>
      </w:r>
      <w:r w:rsidR="009A1756" w:rsidRPr="00633339">
        <w:rPr>
          <w:rFonts w:ascii="Traditional Arabic"/>
          <w:color w:val="auto"/>
          <w:rtl/>
          <w:lang w:eastAsia="en-US"/>
        </w:rPr>
        <w:t xml:space="preserve"> </w:t>
      </w:r>
      <w:r w:rsidR="009A1756" w:rsidRPr="00633339">
        <w:rPr>
          <w:rFonts w:ascii="Traditional Arabic" w:hint="eastAsia"/>
          <w:color w:val="auto"/>
          <w:rtl/>
          <w:lang w:eastAsia="en-US"/>
        </w:rPr>
        <w:t>والساعد</w:t>
      </w:r>
      <w:r w:rsidR="00795BA7" w:rsidRPr="00633339">
        <w:rPr>
          <w:rFonts w:ascii="Traditional Arabic" w:hint="cs"/>
          <w:color w:val="auto"/>
          <w:rtl/>
          <w:lang w:eastAsia="en-US"/>
        </w:rPr>
        <w:t>ِ"</w:t>
      </w:r>
      <w:r w:rsidR="009A1756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A1756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8"/>
      </w:r>
      <w:r w:rsidR="009A1756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17E0F" w:rsidRPr="00633339">
        <w:rPr>
          <w:rFonts w:hint="cs"/>
          <w:color w:val="auto"/>
          <w:rtl/>
        </w:rPr>
        <w:t>,</w:t>
      </w:r>
      <w:r w:rsidR="009A1756" w:rsidRPr="00633339">
        <w:rPr>
          <w:rFonts w:hint="cs"/>
          <w:color w:val="auto"/>
          <w:rtl/>
        </w:rPr>
        <w:t xml:space="preserve"> فظاهرهما </w:t>
      </w:r>
      <w:r w:rsidR="0019003B" w:rsidRPr="00633339">
        <w:rPr>
          <w:rFonts w:hint="cs"/>
          <w:color w:val="auto"/>
          <w:rtl/>
        </w:rPr>
        <w:t xml:space="preserve">يؤيد أن محل وضع اليدين </w:t>
      </w:r>
      <w:r w:rsidR="00C25BFA" w:rsidRPr="00633339">
        <w:rPr>
          <w:rFonts w:hint="cs"/>
          <w:color w:val="auto"/>
          <w:rtl/>
        </w:rPr>
        <w:t>هو ا</w:t>
      </w:r>
      <w:r w:rsidR="009A1756" w:rsidRPr="00633339">
        <w:rPr>
          <w:rFonts w:hint="cs"/>
          <w:color w:val="auto"/>
          <w:rtl/>
        </w:rPr>
        <w:t>لصدر</w:t>
      </w:r>
      <w:r w:rsidR="0019003B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9003B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49"/>
      </w:r>
      <w:r w:rsidR="0019003B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17E0F" w:rsidRPr="00633339">
        <w:rPr>
          <w:rFonts w:ascii="AGA Arabesque" w:hAnsi="AGA Arabesque" w:hint="cs"/>
          <w:smallCaps/>
          <w:color w:val="auto"/>
          <w:rtl/>
        </w:rPr>
        <w:t>,</w:t>
      </w:r>
      <w:r w:rsidR="009A1756" w:rsidRPr="00633339">
        <w:rPr>
          <w:rFonts w:hint="cs"/>
          <w:color w:val="auto"/>
          <w:rtl/>
        </w:rPr>
        <w:t xml:space="preserve"> وذلك </w:t>
      </w:r>
      <w:r w:rsidR="009A1756" w:rsidRPr="00633339">
        <w:rPr>
          <w:rFonts w:hint="cs"/>
          <w:color w:val="auto"/>
          <w:rtl/>
        </w:rPr>
        <w:lastRenderedPageBreak/>
        <w:t xml:space="preserve">أن التطبيق العملي لهذين </w:t>
      </w:r>
      <w:r w:rsidR="00C25BFA" w:rsidRPr="00633339">
        <w:rPr>
          <w:rFonts w:hint="cs"/>
          <w:color w:val="auto"/>
          <w:rtl/>
        </w:rPr>
        <w:t>الحديث</w:t>
      </w:r>
      <w:r w:rsidR="009A1756" w:rsidRPr="00633339">
        <w:rPr>
          <w:rFonts w:hint="cs"/>
          <w:color w:val="auto"/>
          <w:rtl/>
        </w:rPr>
        <w:t>ين</w:t>
      </w:r>
      <w:r w:rsidR="00C25BFA" w:rsidRPr="00633339">
        <w:rPr>
          <w:rFonts w:hint="cs"/>
          <w:color w:val="auto"/>
          <w:rtl/>
        </w:rPr>
        <w:t xml:space="preserve"> لا يتحقق تماما إلا بوضعهما على الصدر. </w:t>
      </w:r>
    </w:p>
    <w:p w:rsidR="00304FA2" w:rsidRPr="00633339" w:rsidRDefault="004F702C" w:rsidP="00006C0A">
      <w:pPr>
        <w:ind w:left="423" w:firstLine="0"/>
        <w:jc w:val="lowKashida"/>
        <w:rPr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قال الألباني</w:t>
      </w:r>
      <w:r w:rsidR="005E11F3">
        <w:rPr>
          <w:rFonts w:hint="cs"/>
          <w:b/>
          <w:bCs/>
          <w:color w:val="auto"/>
          <w:rtl/>
        </w:rPr>
        <w:t xml:space="preserve"> رحمه الله</w:t>
      </w:r>
      <w:r w:rsidRPr="00633339">
        <w:rPr>
          <w:rFonts w:hint="cs"/>
          <w:b/>
          <w:bCs/>
          <w:color w:val="auto"/>
          <w:rtl/>
        </w:rPr>
        <w:t xml:space="preserve"> بعد </w:t>
      </w:r>
      <w:r w:rsidR="00CA1AEA" w:rsidRPr="00633339">
        <w:rPr>
          <w:rFonts w:hint="cs"/>
          <w:b/>
          <w:bCs/>
          <w:color w:val="auto"/>
          <w:rtl/>
        </w:rPr>
        <w:t>أن ذكر</w:t>
      </w:r>
      <w:r w:rsidR="00D4144C" w:rsidRPr="00633339">
        <w:rPr>
          <w:rFonts w:hint="cs"/>
          <w:b/>
          <w:bCs/>
          <w:color w:val="auto"/>
          <w:rtl/>
        </w:rPr>
        <w:t xml:space="preserve"> حديث</w:t>
      </w:r>
      <w:r w:rsidR="00CA1AEA" w:rsidRPr="00633339">
        <w:rPr>
          <w:rFonts w:hint="cs"/>
          <w:b/>
          <w:bCs/>
          <w:color w:val="auto"/>
          <w:rtl/>
        </w:rPr>
        <w:t xml:space="preserve"> </w:t>
      </w:r>
      <w:r w:rsidR="00D4144C" w:rsidRPr="00633339">
        <w:rPr>
          <w:rFonts w:hint="cs"/>
          <w:b/>
          <w:bCs/>
          <w:color w:val="auto"/>
          <w:rtl/>
        </w:rPr>
        <w:t>وائل بن حجر المذكور</w:t>
      </w:r>
      <w:r w:rsidRPr="00633339">
        <w:rPr>
          <w:rFonts w:hint="cs"/>
          <w:b/>
          <w:bCs/>
          <w:color w:val="auto"/>
          <w:rtl/>
        </w:rPr>
        <w:t xml:space="preserve">: </w:t>
      </w:r>
      <w:r w:rsidRPr="00633339">
        <w:rPr>
          <w:rFonts w:hint="cs"/>
          <w:color w:val="auto"/>
          <w:rtl/>
        </w:rPr>
        <w:t>فلو حاول يوما أن يحقق هذا النص الصحيح في نفسه عمليا</w:t>
      </w:r>
      <w:r w:rsidR="00CA1AEA" w:rsidRPr="00633339">
        <w:rPr>
          <w:rFonts w:hint="cs"/>
          <w:color w:val="auto"/>
          <w:rtl/>
        </w:rPr>
        <w:t>,</w:t>
      </w:r>
      <w:r w:rsidR="00F50F06">
        <w:rPr>
          <w:rFonts w:hint="cs"/>
          <w:color w:val="auto"/>
          <w:rtl/>
        </w:rPr>
        <w:t xml:space="preserve"> </w:t>
      </w:r>
      <w:r w:rsidRPr="00633339">
        <w:rPr>
          <w:rFonts w:hint="cs"/>
          <w:color w:val="auto"/>
          <w:rtl/>
        </w:rPr>
        <w:t>وذلك بوضع اليمنى على الكف اليسرى والرسغ</w:t>
      </w:r>
      <w:r w:rsidR="00CA1AEA" w:rsidRPr="00633339">
        <w:rPr>
          <w:rFonts w:hint="cs"/>
          <w:color w:val="auto"/>
          <w:rtl/>
        </w:rPr>
        <w:t>ِ</w:t>
      </w:r>
      <w:r w:rsidRPr="00633339">
        <w:rPr>
          <w:rFonts w:hint="cs"/>
          <w:color w:val="auto"/>
          <w:rtl/>
        </w:rPr>
        <w:t xml:space="preserve"> والساعد</w:t>
      </w:r>
      <w:r w:rsidR="00CA1AEA" w:rsidRPr="00633339">
        <w:rPr>
          <w:rFonts w:hint="cs"/>
          <w:color w:val="auto"/>
          <w:rtl/>
        </w:rPr>
        <w:t>ِ</w:t>
      </w:r>
      <w:r w:rsidRPr="00633339">
        <w:rPr>
          <w:rFonts w:hint="cs"/>
          <w:color w:val="auto"/>
          <w:rtl/>
        </w:rPr>
        <w:t xml:space="preserve"> دون تكلف لوجد نفسه قد وضعهما على الصدر</w:t>
      </w:r>
      <w:r w:rsidR="000A4BC9" w:rsidRPr="00633339">
        <w:rPr>
          <w:rFonts w:hint="cs"/>
          <w:color w:val="auto"/>
          <w:rtl/>
        </w:rPr>
        <w:t>"</w:t>
      </w:r>
      <w:r w:rsidR="00CA1AEA" w:rsidRPr="00633339">
        <w:rPr>
          <w:rFonts w:hint="cs"/>
          <w:color w:val="auto"/>
          <w:rtl/>
        </w:rPr>
        <w:t>...</w:t>
      </w:r>
      <w:r w:rsidR="00FE5D7D" w:rsidRPr="00633339">
        <w:rPr>
          <w:rFonts w:hint="cs"/>
          <w:color w:val="auto"/>
          <w:rtl/>
        </w:rPr>
        <w:t xml:space="preserve"> وبمعنى حديث وائل هذا حديث سهل بن سعد</w:t>
      </w:r>
      <w:r w:rsidR="00CA1AEA" w:rsidRPr="00633339">
        <w:rPr>
          <w:rFonts w:hint="cs"/>
          <w:color w:val="auto"/>
          <w:rtl/>
        </w:rPr>
        <w:t>"</w:t>
      </w:r>
      <w:r w:rsidR="00CA1AEA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1AEA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50"/>
      </w:r>
      <w:r w:rsidR="00CA1AEA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A4BC9" w:rsidRPr="00633339">
        <w:rPr>
          <w:rFonts w:hint="cs"/>
          <w:color w:val="auto"/>
          <w:rtl/>
        </w:rPr>
        <w:t>.</w:t>
      </w:r>
      <w:r w:rsidR="00CA1AEA" w:rsidRPr="00633339">
        <w:rPr>
          <w:rFonts w:hint="cs"/>
          <w:color w:val="auto"/>
          <w:rtl/>
        </w:rPr>
        <w:t xml:space="preserve"> </w:t>
      </w:r>
    </w:p>
    <w:p w:rsidR="009A1756" w:rsidRPr="00633339" w:rsidRDefault="00304FA2" w:rsidP="00097703">
      <w:pPr>
        <w:pStyle w:val="afc"/>
        <w:numPr>
          <w:ilvl w:val="0"/>
          <w:numId w:val="3"/>
        </w:numPr>
        <w:ind w:left="423" w:hanging="425"/>
        <w:jc w:val="lowKashida"/>
        <w:rPr>
          <w:color w:val="auto"/>
          <w:rtl/>
        </w:rPr>
      </w:pPr>
      <w:r w:rsidRPr="00633339">
        <w:rPr>
          <w:rFonts w:hint="cs"/>
          <w:color w:val="auto"/>
          <w:rtl/>
        </w:rPr>
        <w:t>لأن الذي ثبت في السنة هو وضع اليدين على الصدر</w:t>
      </w:r>
      <w:r w:rsidR="00CA1AEA" w:rsidRPr="00633339">
        <w:rPr>
          <w:rFonts w:hint="cs"/>
          <w:color w:val="auto"/>
          <w:rtl/>
        </w:rPr>
        <w:t>, وخلافه إما ضعيف أو لا أصل له</w:t>
      </w:r>
      <w:r w:rsidR="00567B96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67B96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51"/>
      </w:r>
      <w:r w:rsidR="00567B96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33339">
        <w:rPr>
          <w:rFonts w:hint="cs"/>
          <w:color w:val="auto"/>
          <w:rtl/>
        </w:rPr>
        <w:t xml:space="preserve">. </w:t>
      </w:r>
    </w:p>
    <w:p w:rsidR="00B30C40" w:rsidRPr="00633339" w:rsidRDefault="00B30C40" w:rsidP="00C16FE4">
      <w:pPr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 xml:space="preserve">وأما ما استدل </w:t>
      </w:r>
      <w:r w:rsidRPr="00633339">
        <w:rPr>
          <w:rFonts w:hint="cs"/>
          <w:color w:val="auto"/>
          <w:rtl/>
        </w:rPr>
        <w:t>به أصحاب القول ال</w:t>
      </w:r>
      <w:r w:rsidR="00BA2928" w:rsidRPr="00633339">
        <w:rPr>
          <w:rFonts w:hint="cs"/>
          <w:color w:val="auto"/>
          <w:rtl/>
        </w:rPr>
        <w:t>أول</w:t>
      </w:r>
      <w:r w:rsidRPr="00633339">
        <w:rPr>
          <w:rFonts w:hint="cs"/>
          <w:color w:val="auto"/>
          <w:rtl/>
        </w:rPr>
        <w:t xml:space="preserve"> من الأدلة لقولهم </w:t>
      </w:r>
      <w:r w:rsidR="002A5C58" w:rsidRPr="00633339">
        <w:rPr>
          <w:rFonts w:hint="cs"/>
          <w:color w:val="auto"/>
          <w:rtl/>
        </w:rPr>
        <w:t xml:space="preserve">على </w:t>
      </w:r>
      <w:r w:rsidRPr="00633339">
        <w:rPr>
          <w:rFonts w:hint="cs"/>
          <w:color w:val="auto"/>
          <w:rtl/>
        </w:rPr>
        <w:t>وضع اليدين تحت السرة فضع</w:t>
      </w:r>
      <w:r w:rsidR="00D4144C" w:rsidRPr="00633339">
        <w:rPr>
          <w:rFonts w:hint="cs"/>
          <w:color w:val="auto"/>
          <w:rtl/>
        </w:rPr>
        <w:t>ي</w:t>
      </w:r>
      <w:r w:rsidRPr="00633339">
        <w:rPr>
          <w:rFonts w:hint="cs"/>
          <w:color w:val="auto"/>
          <w:rtl/>
        </w:rPr>
        <w:t>فة لا تقوم بها الحجة</w:t>
      </w:r>
      <w:r w:rsidR="00D4144C" w:rsidRPr="00633339">
        <w:rPr>
          <w:rFonts w:hint="cs"/>
          <w:color w:val="auto"/>
          <w:rtl/>
        </w:rPr>
        <w:t xml:space="preserve"> كما سبق عند تخريجها</w:t>
      </w:r>
      <w:r w:rsidRPr="00633339">
        <w:rPr>
          <w:rFonts w:hint="cs"/>
          <w:color w:val="auto"/>
          <w:rtl/>
        </w:rPr>
        <w:t xml:space="preserve">. </w:t>
      </w:r>
    </w:p>
    <w:p w:rsidR="00B30C40" w:rsidRPr="00633339" w:rsidRDefault="00B30C40" w:rsidP="00C16FE4">
      <w:pPr>
        <w:ind w:left="-6" w:firstLine="0"/>
        <w:jc w:val="lowKashida"/>
        <w:rPr>
          <w:b/>
          <w:bCs/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وأما ما استدل به أصحاب القول الث</w:t>
      </w:r>
      <w:r w:rsidR="00BA2928" w:rsidRPr="00633339">
        <w:rPr>
          <w:rFonts w:hint="cs"/>
          <w:b/>
          <w:bCs/>
          <w:color w:val="auto"/>
          <w:rtl/>
        </w:rPr>
        <w:t>اني</w:t>
      </w:r>
      <w:r w:rsidR="00D4144C" w:rsidRPr="00633339">
        <w:rPr>
          <w:rFonts w:hint="cs"/>
          <w:color w:val="auto"/>
          <w:rtl/>
        </w:rPr>
        <w:t xml:space="preserve"> فهي في </w:t>
      </w:r>
      <w:r w:rsidRPr="00633339">
        <w:rPr>
          <w:rFonts w:hint="cs"/>
          <w:color w:val="auto"/>
          <w:rtl/>
        </w:rPr>
        <w:t>الحقيقية دليل عليهم</w:t>
      </w:r>
      <w:r w:rsidR="00BA4C91" w:rsidRPr="00633339">
        <w:rPr>
          <w:rFonts w:hint="cs"/>
          <w:color w:val="auto"/>
          <w:rtl/>
        </w:rPr>
        <w:t>, ودليل لأصحاب القول</w:t>
      </w:r>
      <w:r w:rsidR="00D84705">
        <w:rPr>
          <w:rFonts w:hint="cs"/>
          <w:color w:val="auto"/>
          <w:rtl/>
        </w:rPr>
        <w:t xml:space="preserve"> الرابع</w:t>
      </w:r>
      <w:r w:rsidR="00BA4C91" w:rsidRPr="00633339">
        <w:rPr>
          <w:rFonts w:hint="cs"/>
          <w:color w:val="auto"/>
          <w:rtl/>
        </w:rPr>
        <w:t xml:space="preserve">؛ </w:t>
      </w:r>
      <w:r w:rsidRPr="00633339">
        <w:rPr>
          <w:rFonts w:hint="cs"/>
          <w:color w:val="auto"/>
          <w:rtl/>
        </w:rPr>
        <w:t>لأن جميع الأدلة فيها صراحة وضع</w:t>
      </w:r>
      <w:r w:rsidR="00BA4C91" w:rsidRPr="00633339">
        <w:rPr>
          <w:rFonts w:hint="cs"/>
          <w:color w:val="auto"/>
          <w:rtl/>
        </w:rPr>
        <w:t>ِ</w:t>
      </w:r>
      <w:r w:rsidRPr="00633339">
        <w:rPr>
          <w:rFonts w:hint="cs"/>
          <w:color w:val="auto"/>
          <w:rtl/>
        </w:rPr>
        <w:t xml:space="preserve"> اليدين على الصدر لا تحت الصدر</w:t>
      </w:r>
      <w:r w:rsidR="00CD1520" w:rsidRPr="0063333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D1520" w:rsidRPr="00633339">
        <w:rPr>
          <w:rFonts w:ascii="AGA Arabesque" w:hAnsi="AGA Arabesque"/>
          <w:smallCaps/>
          <w:color w:val="auto"/>
          <w:vertAlign w:val="superscript"/>
          <w:rtl/>
        </w:rPr>
        <w:footnoteReference w:id="52"/>
      </w:r>
      <w:r w:rsidR="00CD1520" w:rsidRPr="0063333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D6D30" w:rsidRPr="00633339">
        <w:rPr>
          <w:rFonts w:hint="cs"/>
          <w:b/>
          <w:bCs/>
          <w:color w:val="auto"/>
          <w:rtl/>
        </w:rPr>
        <w:t xml:space="preserve"> </w:t>
      </w:r>
      <w:r w:rsidR="003D6D30" w:rsidRPr="00633339">
        <w:rPr>
          <w:rFonts w:hint="cs"/>
          <w:color w:val="auto"/>
          <w:rtl/>
        </w:rPr>
        <w:t>إلا رواية جرير الضبي فهي تدل على وضع اليدين فوق السرة لكن الرواية ضعيفة به</w:t>
      </w:r>
      <w:r w:rsidR="006C450F" w:rsidRPr="00633339">
        <w:rPr>
          <w:rFonts w:hint="cs"/>
          <w:color w:val="auto"/>
          <w:rtl/>
        </w:rPr>
        <w:t>ذه الزيادة كما سبق عند تخريجه</w:t>
      </w:r>
      <w:r w:rsidR="005A0E06" w:rsidRPr="00633339">
        <w:rPr>
          <w:rFonts w:hint="cs"/>
          <w:color w:val="auto"/>
          <w:rtl/>
        </w:rPr>
        <w:t>, فلم يبق لهم دليل.</w:t>
      </w:r>
      <w:r w:rsidR="006C450F" w:rsidRPr="00633339">
        <w:rPr>
          <w:rFonts w:hint="cs"/>
          <w:b/>
          <w:bCs/>
          <w:color w:val="auto"/>
          <w:rtl/>
        </w:rPr>
        <w:t xml:space="preserve"> </w:t>
      </w:r>
      <w:r w:rsidRPr="00633339">
        <w:rPr>
          <w:rFonts w:hint="cs"/>
          <w:b/>
          <w:bCs/>
          <w:color w:val="auto"/>
          <w:rtl/>
        </w:rPr>
        <w:t xml:space="preserve"> </w:t>
      </w:r>
    </w:p>
    <w:p w:rsidR="00BA4C91" w:rsidRPr="00633339" w:rsidRDefault="008256B4" w:rsidP="00C16FE4">
      <w:pPr>
        <w:ind w:left="-6" w:firstLine="0"/>
        <w:jc w:val="lowKashida"/>
        <w:rPr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 xml:space="preserve">وأما </w:t>
      </w:r>
      <w:r w:rsidR="004F77DE" w:rsidRPr="00633339">
        <w:rPr>
          <w:rFonts w:hint="cs"/>
          <w:b/>
          <w:bCs/>
          <w:color w:val="auto"/>
          <w:rtl/>
        </w:rPr>
        <w:t>استدلال</w:t>
      </w:r>
      <w:r w:rsidR="004F77DE" w:rsidRPr="00633339">
        <w:rPr>
          <w:rFonts w:hint="cs"/>
          <w:color w:val="auto"/>
          <w:rtl/>
        </w:rPr>
        <w:t xml:space="preserve"> أصحاب القول ال</w:t>
      </w:r>
      <w:r w:rsidR="00BA2928" w:rsidRPr="00633339">
        <w:rPr>
          <w:rFonts w:hint="cs"/>
          <w:color w:val="auto"/>
          <w:rtl/>
        </w:rPr>
        <w:t>ثالث</w:t>
      </w:r>
      <w:r w:rsidR="004F77DE" w:rsidRPr="00633339">
        <w:rPr>
          <w:rFonts w:hint="cs"/>
          <w:color w:val="auto"/>
          <w:rtl/>
        </w:rPr>
        <w:t xml:space="preserve"> ل</w:t>
      </w:r>
      <w:r w:rsidRPr="00633339">
        <w:rPr>
          <w:rFonts w:hint="cs"/>
          <w:color w:val="auto"/>
          <w:rtl/>
        </w:rPr>
        <w:t xml:space="preserve">لتخيير </w:t>
      </w:r>
      <w:r w:rsidR="00F50F06">
        <w:rPr>
          <w:rFonts w:hint="cs"/>
          <w:color w:val="auto"/>
          <w:rtl/>
        </w:rPr>
        <w:t>بعدم ثبوت الخبر عن النبي</w:t>
      </w:r>
      <w:r w:rsidR="003A7B60">
        <w:rPr>
          <w:rFonts w:hint="cs"/>
          <w:color w:val="auto"/>
        </w:rPr>
        <w:sym w:font="AGA Arabesque" w:char="F072"/>
      </w:r>
      <w:r w:rsidR="004F77DE" w:rsidRPr="00633339">
        <w:rPr>
          <w:rFonts w:hint="cs"/>
          <w:color w:val="auto"/>
          <w:rtl/>
        </w:rPr>
        <w:t xml:space="preserve"> في ذلك ف</w:t>
      </w:r>
      <w:r w:rsidR="004A3D39" w:rsidRPr="00633339">
        <w:rPr>
          <w:rFonts w:hint="cs"/>
          <w:color w:val="auto"/>
          <w:rtl/>
        </w:rPr>
        <w:t>م</w:t>
      </w:r>
      <w:r w:rsidR="00D4144C" w:rsidRPr="00633339">
        <w:rPr>
          <w:rFonts w:hint="cs"/>
          <w:color w:val="auto"/>
          <w:rtl/>
        </w:rPr>
        <w:t>حجوج</w:t>
      </w:r>
      <w:r w:rsidR="004F77DE" w:rsidRPr="00633339">
        <w:rPr>
          <w:rFonts w:hint="cs"/>
          <w:color w:val="auto"/>
          <w:rtl/>
        </w:rPr>
        <w:t>؛</w:t>
      </w:r>
      <w:r w:rsidR="00044538" w:rsidRPr="00633339">
        <w:rPr>
          <w:rFonts w:hint="cs"/>
          <w:color w:val="auto"/>
          <w:rtl/>
        </w:rPr>
        <w:t xml:space="preserve">لأنه قد ثبت عن النبي </w:t>
      </w:r>
      <w:r w:rsidR="003A7B60">
        <w:rPr>
          <w:rFonts w:hint="cs"/>
          <w:color w:val="auto"/>
        </w:rPr>
        <w:sym w:font="AGA Arabesque" w:char="F072"/>
      </w:r>
      <w:r w:rsidR="00044538" w:rsidRPr="00633339">
        <w:rPr>
          <w:rFonts w:hint="cs"/>
          <w:color w:val="auto"/>
          <w:rtl/>
        </w:rPr>
        <w:t xml:space="preserve"> كما في حديث وائل بن حجر موضع وضع اليدين</w:t>
      </w:r>
      <w:r w:rsidR="00BA4C91" w:rsidRPr="00633339">
        <w:rPr>
          <w:rFonts w:hint="cs"/>
          <w:color w:val="auto"/>
          <w:rtl/>
        </w:rPr>
        <w:t xml:space="preserve"> وهو الصدر,</w:t>
      </w:r>
      <w:r w:rsidR="00044538" w:rsidRPr="00633339">
        <w:rPr>
          <w:rFonts w:hint="cs"/>
          <w:color w:val="auto"/>
          <w:rtl/>
        </w:rPr>
        <w:t xml:space="preserve"> فالقول بعدم الثبوت مبني على عدم صحة الحديث, والحديث صحيح بمجموع طرقه</w:t>
      </w:r>
      <w:r w:rsidR="00BA4C91" w:rsidRPr="00633339">
        <w:rPr>
          <w:rFonts w:hint="cs"/>
          <w:color w:val="auto"/>
          <w:rtl/>
        </w:rPr>
        <w:t xml:space="preserve"> إن شاء الله,</w:t>
      </w:r>
      <w:r w:rsidR="00044538" w:rsidRPr="00633339">
        <w:rPr>
          <w:rFonts w:hint="cs"/>
          <w:color w:val="auto"/>
          <w:rtl/>
        </w:rPr>
        <w:t xml:space="preserve"> فلا معنى للتخير بعد ثبوت الأمر. </w:t>
      </w:r>
    </w:p>
    <w:p w:rsidR="009F6B05" w:rsidRPr="00633339" w:rsidRDefault="001217D8" w:rsidP="00C16FE4">
      <w:pPr>
        <w:ind w:left="-6" w:firstLine="0"/>
        <w:jc w:val="lowKashida"/>
        <w:rPr>
          <w:color w:val="auto"/>
          <w:rtl/>
        </w:rPr>
      </w:pPr>
      <w:r w:rsidRPr="00633339">
        <w:rPr>
          <w:rFonts w:hint="cs"/>
          <w:b/>
          <w:bCs/>
          <w:color w:val="auto"/>
          <w:rtl/>
        </w:rPr>
        <w:t>وأما قولهم</w:t>
      </w:r>
      <w:r w:rsidRPr="00633339">
        <w:rPr>
          <w:rFonts w:hint="cs"/>
          <w:color w:val="auto"/>
          <w:rtl/>
        </w:rPr>
        <w:t xml:space="preserve"> لتخيير أيضا إن كلا الأمرين ورد</w:t>
      </w:r>
      <w:r w:rsidR="00BA4C91" w:rsidRPr="00633339">
        <w:rPr>
          <w:rFonts w:hint="cs"/>
          <w:color w:val="auto"/>
          <w:rtl/>
        </w:rPr>
        <w:t>,</w:t>
      </w:r>
      <w:r w:rsidRPr="00633339">
        <w:rPr>
          <w:rFonts w:hint="cs"/>
          <w:color w:val="auto"/>
          <w:rtl/>
        </w:rPr>
        <w:t xml:space="preserve"> فيقال لهم: إن الأحاديث الواردة في وضعهما تحت السرة ضعيفة ل</w:t>
      </w:r>
      <w:r w:rsidR="00BA4C91" w:rsidRPr="00633339">
        <w:rPr>
          <w:rFonts w:hint="cs"/>
          <w:color w:val="auto"/>
          <w:rtl/>
        </w:rPr>
        <w:t>ا تصلح للاحتجاج بها كما مر آنفا</w:t>
      </w:r>
      <w:r w:rsidRPr="00633339">
        <w:rPr>
          <w:rFonts w:hint="cs"/>
          <w:color w:val="auto"/>
          <w:rtl/>
        </w:rPr>
        <w:t>, وأما فوق السرة فلم يرد فيه حديث</w:t>
      </w:r>
      <w:r w:rsidR="00BA4C91" w:rsidRPr="00633339">
        <w:rPr>
          <w:rFonts w:hint="cs"/>
          <w:color w:val="auto"/>
          <w:rtl/>
        </w:rPr>
        <w:t xml:space="preserve"> إلا رواية جرير الضبي وقد عرفت حالها,</w:t>
      </w:r>
      <w:r w:rsidRPr="00633339">
        <w:rPr>
          <w:rFonts w:hint="cs"/>
          <w:color w:val="auto"/>
          <w:rtl/>
        </w:rPr>
        <w:t xml:space="preserve"> بل الأدلة وردت على وضعهما على الصدر وإذا كان الأمر كذلك تعين وضعهما على الصدر. </w:t>
      </w:r>
      <w:r w:rsidR="00914B5A" w:rsidRPr="00633339">
        <w:rPr>
          <w:rFonts w:hint="cs"/>
          <w:color w:val="auto"/>
          <w:rtl/>
        </w:rPr>
        <w:t xml:space="preserve">والله أعلم. </w:t>
      </w:r>
    </w:p>
    <w:sectPr w:rsidR="009F6B05" w:rsidRPr="00633339" w:rsidSect="00DA38F2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78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45D" w:rsidRDefault="003D145D" w:rsidP="0027372C">
      <w:r>
        <w:separator/>
      </w:r>
    </w:p>
  </w:endnote>
  <w:endnote w:type="continuationSeparator" w:id="1">
    <w:p w:rsidR="003D145D" w:rsidRDefault="003D145D" w:rsidP="00273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725688"/>
      <w:docPartObj>
        <w:docPartGallery w:val="Page Numbers (Bottom of Page)"/>
        <w:docPartUnique/>
      </w:docPartObj>
    </w:sdtPr>
    <w:sdtContent>
      <w:p w:rsidR="00CA1024" w:rsidRPr="00633339" w:rsidRDefault="00DA38F2" w:rsidP="00DA38F2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3073" style="position:absolute;left:0;text-align:left;margin-left:193.15pt;margin-top:5.65pt;width:38.9pt;height:20.05pt;z-index:251658240;mso-position-horizontal-relative:margin;mso-position-vertical-relative:text" arcsize="10923f">
              <v:textbox style="mso-next-textbox:#_x0000_s3073">
                <w:txbxContent>
                  <w:p w:rsidR="00DA38F2" w:rsidRPr="00A6537B" w:rsidRDefault="00DA38F2" w:rsidP="00DA38F2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241BD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9F2945" w:rsidRPr="009F2945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789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CA1024" w:rsidRDefault="00CA1024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45D" w:rsidRDefault="003D145D" w:rsidP="00CA1024">
      <w:pPr>
        <w:ind w:firstLine="0"/>
      </w:pPr>
      <w:r>
        <w:separator/>
      </w:r>
    </w:p>
  </w:footnote>
  <w:footnote w:type="continuationSeparator" w:id="1">
    <w:p w:rsidR="003D145D" w:rsidRDefault="003D145D" w:rsidP="00CA1024">
      <w:pPr>
        <w:ind w:firstLine="0"/>
      </w:pPr>
      <w:r>
        <w:separator/>
      </w:r>
    </w:p>
  </w:footnote>
  <w:footnote w:id="2">
    <w:p w:rsidR="00C554ED" w:rsidRPr="00633339" w:rsidRDefault="00C554ED" w:rsidP="00606C02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1B270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606C1" w:rsidRPr="00633339">
        <w:rPr>
          <w:rFonts w:ascii="Traditional Arabic" w:eastAsia="Calibri" w:hint="cs"/>
          <w:color w:val="auto"/>
          <w:sz w:val="32"/>
          <w:szCs w:val="32"/>
          <w:rtl/>
        </w:rPr>
        <w:t>مرعاة المفاتيح3/60</w:t>
      </w:r>
      <w:r w:rsidR="001B270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3">
    <w:p w:rsidR="009B39B1" w:rsidRPr="00633339" w:rsidRDefault="009B39B1" w:rsidP="00606C02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097A52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C3B48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>إجماع الأئمة الأربعة لابن هبيرة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1/144, </w:t>
      </w:r>
      <w:r w:rsidR="000F1A19" w:rsidRPr="00633339">
        <w:rPr>
          <w:rFonts w:ascii="Traditional Arabic" w:eastAsia="Calibri" w:hint="cs"/>
          <w:color w:val="auto"/>
          <w:sz w:val="32"/>
          <w:szCs w:val="32"/>
          <w:rtl/>
        </w:rPr>
        <w:t>والإشراف لقاضي عبد الوهاب</w:t>
      </w:r>
      <w:r w:rsidR="00A352EA" w:rsidRPr="00633339">
        <w:rPr>
          <w:rFonts w:ascii="Traditional Arabic" w:eastAsia="Calibri" w:hint="cs"/>
          <w:color w:val="auto"/>
          <w:sz w:val="32"/>
          <w:szCs w:val="32"/>
          <w:rtl/>
        </w:rPr>
        <w:t>1/24</w:t>
      </w:r>
      <w:r w:rsidR="005C794B" w:rsidRPr="00633339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3109ED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, ثم رجح القاضي استحبابه. </w:t>
      </w:r>
      <w:r w:rsidR="00A352E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">
    <w:p w:rsidR="00F14092" w:rsidRPr="00633339" w:rsidRDefault="00F14092" w:rsidP="00606C02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097A52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040CB" w:rsidRPr="00633339">
        <w:rPr>
          <w:rFonts w:ascii="Traditional Arabic" w:eastAsia="Calibri" w:hint="cs"/>
          <w:color w:val="auto"/>
          <w:sz w:val="32"/>
          <w:szCs w:val="32"/>
          <w:rtl/>
        </w:rPr>
        <w:t>ر</w:t>
      </w:r>
      <w:r w:rsidR="008A255C" w:rsidRPr="00633339">
        <w:rPr>
          <w:rFonts w:ascii="Traditional Arabic" w:eastAsia="Calibri" w:hint="cs"/>
          <w:color w:val="auto"/>
          <w:sz w:val="32"/>
          <w:szCs w:val="32"/>
          <w:rtl/>
        </w:rPr>
        <w:t>ُ</w:t>
      </w:r>
      <w:r w:rsidR="00D84705">
        <w:rPr>
          <w:rFonts w:ascii="Traditional Arabic" w:eastAsia="Calibri" w:hint="cs"/>
          <w:color w:val="auto"/>
          <w:sz w:val="32"/>
          <w:szCs w:val="32"/>
          <w:rtl/>
        </w:rPr>
        <w:t>وي</w:t>
      </w:r>
      <w:r w:rsidR="008040C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عن الإمام مالك في وضع اليدين والإرسال 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>ثلاث روايات</w:t>
      </w:r>
      <w:r w:rsidR="008040CB" w:rsidRPr="00633339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>الأولى</w:t>
      </w:r>
      <w:r w:rsidR="000F1A19" w:rsidRPr="00633339">
        <w:rPr>
          <w:rFonts w:ascii="Traditional Arabic" w:eastAsia="Calibri" w:hint="cs"/>
          <w:color w:val="auto"/>
          <w:sz w:val="32"/>
          <w:szCs w:val="32"/>
          <w:rtl/>
        </w:rPr>
        <w:t>: وضع اليم</w:t>
      </w:r>
      <w:r w:rsidR="00B139DA" w:rsidRPr="00633339">
        <w:rPr>
          <w:rFonts w:ascii="Traditional Arabic" w:eastAsia="Calibri" w:hint="cs"/>
          <w:color w:val="auto"/>
          <w:sz w:val="32"/>
          <w:szCs w:val="32"/>
          <w:rtl/>
        </w:rPr>
        <w:t>نى على اليسرى.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F1A19" w:rsidRPr="0063333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>الثانية</w:t>
      </w:r>
      <w:r w:rsidR="00922D68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B139DA" w:rsidRPr="00633339">
        <w:rPr>
          <w:rFonts w:ascii="Traditional Arabic" w:eastAsia="Calibri" w:hint="cs"/>
          <w:color w:val="auto"/>
          <w:sz w:val="32"/>
          <w:szCs w:val="32"/>
          <w:rtl/>
        </w:rPr>
        <w:t>القبض في النافلة</w:t>
      </w:r>
      <w:r w:rsidR="003366F7" w:rsidRPr="0063333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والإرسال في الفريضة</w:t>
      </w:r>
      <w:r w:rsidR="00922D68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0F1A19" w:rsidRPr="0063333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>الثالثة</w:t>
      </w:r>
      <w:r w:rsidR="00922D68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B139DA" w:rsidRPr="00633339">
        <w:rPr>
          <w:rFonts w:ascii="Traditional Arabic" w:eastAsia="Calibri" w:hint="cs"/>
          <w:color w:val="auto"/>
          <w:sz w:val="32"/>
          <w:szCs w:val="32"/>
          <w:rtl/>
        </w:rPr>
        <w:t>الإرس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>ال مطلقا وهي المشهورة في المذهب</w:t>
      </w:r>
      <w:r w:rsidR="00B139D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4B540C" w:rsidRPr="00633339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3366F7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22D68">
        <w:rPr>
          <w:rFonts w:ascii="Traditional Arabic" w:eastAsia="Calibri" w:hint="cs"/>
          <w:color w:val="auto"/>
          <w:sz w:val="32"/>
          <w:szCs w:val="32"/>
          <w:rtl/>
        </w:rPr>
        <w:t>الإشراف</w:t>
      </w:r>
      <w:r w:rsidR="00D47100" w:rsidRPr="00633339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D47100" w:rsidRPr="006351C9">
        <w:rPr>
          <w:rFonts w:ascii="Traditional Arabic" w:eastAsia="Calibri" w:hint="cs"/>
          <w:color w:val="auto"/>
          <w:sz w:val="32"/>
          <w:szCs w:val="32"/>
          <w:rtl/>
        </w:rPr>
        <w:t xml:space="preserve">141, </w:t>
      </w:r>
      <w:r w:rsidR="000F1A19" w:rsidRPr="006351C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A2928" w:rsidRPr="006351C9">
        <w:rPr>
          <w:rFonts w:ascii="Traditional Arabic" w:eastAsia="Calibri" w:hint="cs"/>
          <w:color w:val="auto"/>
          <w:sz w:val="32"/>
          <w:szCs w:val="32"/>
          <w:rtl/>
        </w:rPr>
        <w:t>عيون المجالس</w:t>
      </w:r>
      <w:r w:rsidR="005943A0" w:rsidRPr="006351C9">
        <w:rPr>
          <w:rFonts w:ascii="Traditional Arabic" w:eastAsia="Calibri" w:hint="cs"/>
          <w:color w:val="auto"/>
          <w:sz w:val="32"/>
          <w:szCs w:val="32"/>
          <w:rtl/>
        </w:rPr>
        <w:t>1/290,</w:t>
      </w:r>
      <w:r w:rsidR="005943A0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22D68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اختلاف أقوال مالك وأصحابه ص107, </w:t>
      </w:r>
      <w:r w:rsidR="004B540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>وبداية المجتهد</w:t>
      </w:r>
      <w:r w:rsidR="00922D68">
        <w:rPr>
          <w:rFonts w:ascii="Traditional Arabic" w:eastAsia="Calibri" w:hint="cs"/>
          <w:color w:val="auto"/>
          <w:sz w:val="32"/>
          <w:szCs w:val="32"/>
          <w:rtl/>
        </w:rPr>
        <w:t>2/262,</w:t>
      </w:r>
      <w:r w:rsidR="00BA2928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تحقيق على محمد المعوض].</w:t>
      </w:r>
      <w:r w:rsidR="00B25347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">
    <w:p w:rsidR="00D639AE" w:rsidRPr="00633339" w:rsidRDefault="00D639AE" w:rsidP="00606C02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ينظر أقوالهم في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>: الأوسط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3/93,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والمغني</w:t>
      </w:r>
      <w:r w:rsidR="002568E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2/141, 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>والمجموع</w:t>
      </w:r>
      <w:r w:rsidR="004A2E01" w:rsidRPr="00633339">
        <w:rPr>
          <w:rFonts w:ascii="Traditional Arabic" w:eastAsia="Calibri" w:hint="cs"/>
          <w:color w:val="auto"/>
          <w:sz w:val="32"/>
          <w:szCs w:val="32"/>
          <w:rtl/>
        </w:rPr>
        <w:t>3/269.</w:t>
      </w:r>
    </w:p>
  </w:footnote>
  <w:footnote w:id="6">
    <w:p w:rsidR="00D639AE" w:rsidRPr="00633339" w:rsidRDefault="00D639AE" w:rsidP="00606C02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E9543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مسائل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حنبل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وإسحاق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راهويه</w:t>
      </w:r>
      <w:r w:rsidR="004A2E01" w:rsidRPr="00633339">
        <w:rPr>
          <w:rFonts w:ascii="Traditional Arabic" w:eastAsia="Calibri" w:hint="cs"/>
          <w:color w:val="auto"/>
          <w:sz w:val="32"/>
          <w:szCs w:val="32"/>
          <w:rtl/>
        </w:rPr>
        <w:t>2/551.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7">
    <w:p w:rsidR="00BC3FB9" w:rsidRPr="00633339" w:rsidRDefault="00BC3FB9" w:rsidP="00606C02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إلا أن الحنفية فرقوا بين الرجال والنساء</w:t>
      </w:r>
      <w:r w:rsidR="004A2E01" w:rsidRPr="00633339">
        <w:rPr>
          <w:rFonts w:ascii="Traditional Arabic" w:eastAsia="Calibri" w:hint="cs"/>
          <w:color w:val="auto"/>
          <w:sz w:val="32"/>
          <w:szCs w:val="32"/>
          <w:rtl/>
        </w:rPr>
        <w:t>, فقالوا يضع الرج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ل تحت السرة</w:t>
      </w:r>
      <w:r w:rsidR="004A2E01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والمرأة فوق الصدر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>.ينظر:[شرح مختصر الطحاوي</w:t>
      </w:r>
      <w:r w:rsidR="00654E73" w:rsidRPr="00633339">
        <w:rPr>
          <w:rFonts w:ascii="Traditional Arabic" w:eastAsia="Calibri" w:hint="cs"/>
          <w:color w:val="auto"/>
          <w:sz w:val="32"/>
          <w:szCs w:val="32"/>
          <w:rtl/>
        </w:rPr>
        <w:t>1/578,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المبسوط للسرخسي1/24, </w:t>
      </w:r>
      <w:r w:rsidR="00654E73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>وبدائع الصنائع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2/34,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>والهداية</w:t>
      </w:r>
      <w:r w:rsidR="008250B1" w:rsidRPr="00633339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954417" w:rsidRPr="00633339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 xml:space="preserve">80, 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>والاختيار لتعليل المختار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 xml:space="preserve">1/49, </w:t>
      </w:r>
      <w:r w:rsidR="00B03698" w:rsidRPr="00633339">
        <w:rPr>
          <w:rFonts w:ascii="Traditional Arabic" w:eastAsia="Calibri" w:hint="cs"/>
          <w:color w:val="auto"/>
          <w:sz w:val="32"/>
          <w:szCs w:val="32"/>
          <w:rtl/>
        </w:rPr>
        <w:t>وحاشية ابن عابدين 2/172</w:t>
      </w:r>
      <w:r w:rsidR="00FE2D37" w:rsidRPr="00633339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B03698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8">
    <w:p w:rsidR="00745008" w:rsidRPr="00633339" w:rsidRDefault="00745008" w:rsidP="00606C02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وهو</w:t>
      </w:r>
      <w:r w:rsidR="00B40321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وجه شاذ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الذي اختاره أبو</w:t>
      </w:r>
      <w:r w:rsidR="003F3C4F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إسحاق المروزي من الشافعية ينظر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3F3C4F" w:rsidRPr="00633339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7D319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حليلة العلماء للقفال الشاشي 2/82, </w:t>
      </w:r>
      <w:r w:rsidR="006E18D2" w:rsidRPr="0063333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3F3C4F" w:rsidRPr="00633339">
        <w:rPr>
          <w:rFonts w:ascii="Traditional Arabic" w:eastAsia="Calibri" w:hint="cs"/>
          <w:color w:val="auto"/>
          <w:sz w:val="32"/>
          <w:szCs w:val="32"/>
          <w:rtl/>
        </w:rPr>
        <w:t>البييان للعمراني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BD261B" w:rsidRPr="00633339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75, </w:t>
      </w:r>
      <w:r w:rsidR="003F3C4F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والمجموع3/268, 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3F3C4F" w:rsidRPr="00633339">
        <w:rPr>
          <w:rFonts w:ascii="Traditional Arabic" w:eastAsia="Calibri" w:hint="cs"/>
          <w:color w:val="auto"/>
          <w:sz w:val="32"/>
          <w:szCs w:val="32"/>
          <w:rtl/>
        </w:rPr>
        <w:t>روضة الطالبين</w:t>
      </w:r>
      <w:r w:rsidR="00B40321" w:rsidRPr="00633339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4A2E01" w:rsidRPr="00633339">
        <w:rPr>
          <w:rFonts w:ascii="Traditional Arabic" w:eastAsia="Calibri" w:hint="cs"/>
          <w:color w:val="auto"/>
          <w:sz w:val="32"/>
          <w:szCs w:val="32"/>
          <w:rtl/>
        </w:rPr>
        <w:t>/339</w:t>
      </w:r>
      <w:r w:rsidR="003F3C4F" w:rsidRPr="00633339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4A2E01" w:rsidRPr="00633339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9">
    <w:p w:rsidR="00FB02DF" w:rsidRPr="00633339" w:rsidRDefault="00FB02DF" w:rsidP="00606C02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3319A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4A2E01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>المستوعب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1/166,</w:t>
      </w:r>
      <w:r w:rsidR="004A2E01" w:rsidRPr="0063333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2/141,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>والشرح الكبير مع المقنع3/423,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>والمحرر في الفقه</w:t>
      </w:r>
      <w:r w:rsidR="003319AC" w:rsidRPr="00633339">
        <w:rPr>
          <w:rFonts w:ascii="Traditional Arabic" w:eastAsia="Calibri" w:hint="cs"/>
          <w:color w:val="auto"/>
          <w:sz w:val="32"/>
          <w:szCs w:val="32"/>
          <w:rtl/>
        </w:rPr>
        <w:t>1/53,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والفروع2/168, وشرح الزركشي1/542, </w:t>
      </w:r>
      <w:r w:rsidR="004A2E01" w:rsidRPr="0063333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6F6195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1/381, 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>والإنصاف مع المقنع3/322.</w:t>
      </w:r>
      <w:r w:rsidR="00660D70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07DB9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  <w:r w:rsidR="009341E7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0">
    <w:p w:rsidR="003A7B60" w:rsidRPr="00633339" w:rsidRDefault="003A7B60" w:rsidP="00606C02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المغني2/141, والمجموع3/269. </w:t>
      </w:r>
    </w:p>
  </w:footnote>
  <w:footnote w:id="11">
    <w:p w:rsidR="006E45F0" w:rsidRPr="00633339" w:rsidRDefault="006E45F0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0C4F67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>الإشراف لقاضي عبد الوهاب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1/242, 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>وعقد الجواهر الثمينة</w:t>
      </w:r>
      <w:r w:rsidR="00063EB1" w:rsidRPr="00633339">
        <w:rPr>
          <w:rFonts w:ascii="Traditional Arabic" w:eastAsia="Calibri" w:hint="cs"/>
          <w:color w:val="auto"/>
          <w:sz w:val="32"/>
          <w:szCs w:val="32"/>
          <w:rtl/>
        </w:rPr>
        <w:t>1/132.</w:t>
      </w:r>
      <w:r w:rsidR="00085200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270C0E" w:rsidRPr="00633339" w:rsidRDefault="00270C0E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821A9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821A96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الحاوي الكبير</w:t>
      </w:r>
      <w:r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2/99,</w:t>
      </w:r>
      <w:r w:rsidR="00821A96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 xml:space="preserve"> </w:t>
      </w:r>
      <w:r w:rsidR="00CE1F4E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و</w:t>
      </w:r>
      <w:r w:rsidR="00821A96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نهاية المطلب2/136,</w:t>
      </w:r>
      <w:r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 xml:space="preserve"> </w:t>
      </w:r>
      <w:r w:rsidR="00821A96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والبيان</w:t>
      </w:r>
      <w:r w:rsidR="00E921C1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2/</w:t>
      </w:r>
      <w:r w:rsidR="00745008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175,</w:t>
      </w:r>
      <w:r w:rsidR="00665272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 xml:space="preserve"> والمجموع</w:t>
      </w:r>
      <w:r w:rsidR="00821A96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3/</w:t>
      </w:r>
      <w:r w:rsidR="00665272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269,</w:t>
      </w:r>
      <w:r w:rsidR="00821A96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 xml:space="preserve"> وروضة الطالبين</w:t>
      </w:r>
      <w:r w:rsidR="00063EB1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1/339.</w:t>
      </w:r>
      <w:r w:rsidR="008D1AB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65272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3">
    <w:p w:rsidR="00FB02DF" w:rsidRPr="00633339" w:rsidRDefault="00FB02DF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52E58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821A96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المستوعب1/166, والمحرر في الفقه</w:t>
      </w:r>
      <w:r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1/53,</w:t>
      </w:r>
      <w:r w:rsidR="00615E58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 xml:space="preserve"> </w:t>
      </w:r>
      <w:r w:rsidR="00063EB1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و</w:t>
      </w:r>
      <w:r w:rsidR="0070548A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 xml:space="preserve">الفروع </w:t>
      </w:r>
      <w:r w:rsidR="00615E58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/168,</w:t>
      </w:r>
      <w:r w:rsidR="0070548A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 xml:space="preserve"> </w:t>
      </w:r>
      <w:r w:rsidR="00CE1F4E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و</w:t>
      </w:r>
      <w:r w:rsidR="0070548A" w:rsidRPr="00C16FE4">
        <w:rPr>
          <w:rFonts w:ascii="Traditional Arabic" w:eastAsia="Calibri" w:hAnsi="Traditional Arabic" w:hint="cs"/>
          <w:color w:val="auto"/>
          <w:spacing w:val="-18"/>
          <w:sz w:val="32"/>
          <w:szCs w:val="32"/>
          <w:rtl/>
        </w:rPr>
        <w:t>شرح الزركشي1/543, والمبدع1/381.</w:t>
      </w:r>
      <w:r w:rsidR="00C06010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15E58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4">
    <w:p w:rsidR="00FE5E16" w:rsidRPr="00633339" w:rsidRDefault="00FE5E16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38732F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063EB1" w:rsidRPr="00633339">
        <w:rPr>
          <w:rFonts w:ascii="Traditional Arabic" w:eastAsia="Calibri" w:hint="cs"/>
          <w:color w:val="auto"/>
          <w:sz w:val="32"/>
          <w:szCs w:val="32"/>
          <w:rtl/>
        </w:rPr>
        <w:t>3/269.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5">
    <w:p w:rsidR="00143A8A" w:rsidRPr="00633339" w:rsidRDefault="00143A8A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70548A" w:rsidRPr="00633339">
        <w:rPr>
          <w:rFonts w:hint="cs"/>
          <w:color w:val="auto"/>
          <w:sz w:val="32"/>
          <w:szCs w:val="32"/>
          <w:rtl/>
        </w:rPr>
        <w:t xml:space="preserve"> ينظر</w:t>
      </w:r>
      <w:r w:rsidR="004F4121" w:rsidRPr="00633339">
        <w:rPr>
          <w:rFonts w:hint="cs"/>
          <w:color w:val="auto"/>
          <w:sz w:val="32"/>
          <w:szCs w:val="32"/>
          <w:rtl/>
        </w:rPr>
        <w:t>: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المستوعب</w:t>
      </w:r>
      <w:r w:rsidR="00063EB1" w:rsidRPr="00633339">
        <w:rPr>
          <w:rFonts w:ascii="Traditional Arabic" w:eastAsia="Calibri" w:hint="cs"/>
          <w:color w:val="auto"/>
          <w:sz w:val="32"/>
          <w:szCs w:val="32"/>
          <w:rtl/>
        </w:rPr>
        <w:t>1/166, و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مسائل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حنبل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وإسحاق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راهويه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2/551,</w:t>
      </w:r>
      <w:r w:rsidR="00287ED4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9543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والمحرر في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الفقه</w:t>
      </w:r>
      <w:r w:rsidR="008D1DC7" w:rsidRPr="00633339">
        <w:rPr>
          <w:rFonts w:ascii="Traditional Arabic" w:eastAsia="Calibri" w:hint="cs"/>
          <w:color w:val="auto"/>
          <w:sz w:val="32"/>
          <w:szCs w:val="32"/>
          <w:rtl/>
        </w:rPr>
        <w:t>1/53,</w:t>
      </w:r>
      <w:r w:rsidR="0057409D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068D1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4A15" w:rsidRPr="0063333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الفروع</w:t>
      </w:r>
      <w:r w:rsidR="00F068D1" w:rsidRPr="00633339">
        <w:rPr>
          <w:rFonts w:ascii="Traditional Arabic" w:eastAsia="Calibri" w:hint="cs"/>
          <w:color w:val="auto"/>
          <w:sz w:val="32"/>
          <w:szCs w:val="32"/>
          <w:rtl/>
        </w:rPr>
        <w:t>1/168,</w:t>
      </w:r>
      <w:r w:rsidR="00D12EE2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4A15" w:rsidRPr="0063333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شرح الزركشي1/543, والمبدع1/381.</w:t>
      </w:r>
      <w:r w:rsidR="00D12EE2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6">
    <w:p w:rsidR="00CD1520" w:rsidRPr="00633339" w:rsidRDefault="00CD1520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055E13" w:rsidRPr="00633339">
        <w:rPr>
          <w:rFonts w:hint="cs"/>
          <w:color w:val="auto"/>
          <w:sz w:val="32"/>
          <w:szCs w:val="32"/>
          <w:rtl/>
        </w:rPr>
        <w:t xml:space="preserve"> ينظر: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نيل الأوطار</w:t>
      </w:r>
      <w:r w:rsidR="00055E13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2/545. </w:t>
      </w:r>
    </w:p>
  </w:footnote>
  <w:footnote w:id="17">
    <w:p w:rsidR="0064688A" w:rsidRPr="00633339" w:rsidRDefault="0064688A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E9543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F56BE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الأوسط</w:t>
      </w:r>
      <w:r w:rsidR="00DC7380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3/94. </w:t>
      </w:r>
    </w:p>
  </w:footnote>
  <w:footnote w:id="18">
    <w:p w:rsidR="00D4144C" w:rsidRPr="00633339" w:rsidRDefault="00D4144C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 لابن المنذر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3/93. </w:t>
      </w:r>
    </w:p>
  </w:footnote>
  <w:footnote w:id="19">
    <w:p w:rsidR="00D4144C" w:rsidRPr="00633339" w:rsidRDefault="00D4144C" w:rsidP="00DA38F2">
      <w:pPr>
        <w:autoSpaceDE w:val="0"/>
        <w:autoSpaceDN w:val="0"/>
        <w:adjustRightInd w:val="0"/>
        <w:spacing w:line="233" w:lineRule="auto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DA38F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هو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حياة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السندي</w:t>
      </w:r>
      <w:r w:rsidR="0070548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المدني</w:t>
      </w:r>
      <w:r w:rsidR="0070548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العلامة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المحدث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ولد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بالسند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ببعض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</w:t>
      </w:r>
      <w:r w:rsidR="00CE1F4E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راها</w:t>
      </w:r>
      <w:r w:rsidR="0070548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هاجر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الحرمين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الشريفين</w:t>
      </w:r>
      <w:r w:rsidR="00C16FE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ولازم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الشيخ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الحسن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الهادي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السندي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وجلس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مجلسه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وفاته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أربعاً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وعشرين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تصانيف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كثيرة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منها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شرح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الترغيب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والترهيب</w:t>
      </w:r>
      <w:r w:rsidR="00C16FE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وشرح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الأربعين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النووية</w:t>
      </w:r>
      <w:r w:rsidR="00CE1F4E">
        <w:rPr>
          <w:rFonts w:ascii="Traditional Arabic" w:hint="cs"/>
          <w:color w:val="auto"/>
          <w:sz w:val="32"/>
          <w:szCs w:val="32"/>
          <w:rtl/>
          <w:lang w:eastAsia="en-US"/>
        </w:rPr>
        <w:t>, توفي سنة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1163هـ,</w:t>
      </w:r>
      <w:r w:rsidR="0070548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ودفن بالبقيع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70548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نزهة الخواطر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6/815, و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سلك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الدرر</w:t>
      </w:r>
      <w:r w:rsidR="00C16FE4">
        <w:rPr>
          <w:rFonts w:ascii="Traditional Arabic" w:hint="cs"/>
          <w:color w:val="auto"/>
          <w:sz w:val="32"/>
          <w:szCs w:val="32"/>
          <w:rtl/>
          <w:lang w:eastAsia="en-US"/>
        </w:rPr>
        <w:t>4/34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].</w:t>
      </w:r>
      <w:r w:rsidRPr="0063333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20">
    <w:p w:rsidR="00D4144C" w:rsidRPr="00633339" w:rsidRDefault="00D4144C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: فتح الغفور في وضع اليدين على الصدورص66. </w:t>
      </w:r>
    </w:p>
  </w:footnote>
  <w:footnote w:id="21">
    <w:p w:rsidR="00D4144C" w:rsidRPr="00633339" w:rsidRDefault="00D4144C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ينظر: سبل السلام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1/288. </w:t>
      </w:r>
    </w:p>
  </w:footnote>
  <w:footnote w:id="22">
    <w:p w:rsidR="00D4144C" w:rsidRPr="00633339" w:rsidRDefault="00D4144C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نيل الأوطار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2/545. </w:t>
      </w:r>
    </w:p>
  </w:footnote>
  <w:footnote w:id="23">
    <w:p w:rsidR="00D4144C" w:rsidRPr="00633339" w:rsidRDefault="00D4144C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 xml:space="preserve">)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ينظر: أبكار المنن ص224,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وتحفةالأحوذي2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/80. </w:t>
      </w:r>
    </w:p>
  </w:footnote>
  <w:footnote w:id="24">
    <w:p w:rsidR="00D4144C" w:rsidRPr="00633339" w:rsidRDefault="00D4144C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مجموع فتاوى ومقالات متنوعة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11/9-30.</w:t>
      </w:r>
    </w:p>
  </w:footnote>
  <w:footnote w:id="25">
    <w:p w:rsidR="00D4144C" w:rsidRPr="00633339" w:rsidRDefault="00D4144C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ينظر: صفة صلاة النبي</w:t>
      </w:r>
      <w:r w:rsidR="00CE1F4E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ص77. </w:t>
      </w:r>
    </w:p>
  </w:footnote>
  <w:footnote w:id="26">
    <w:p w:rsidR="00D4144C" w:rsidRPr="00633339" w:rsidRDefault="00D4144C" w:rsidP="0009770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الشرح الممتع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3/37. </w:t>
      </w:r>
    </w:p>
  </w:footnote>
  <w:footnote w:id="27">
    <w:p w:rsidR="006D5920" w:rsidRPr="00633339" w:rsidRDefault="006D5920" w:rsidP="00DA38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 داود في سننه في كتاب الصلاة</w:t>
      </w:r>
      <w:r w:rsidR="001A7B04" w:rsidRPr="0063333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باب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وضع اليمنى على اليسرى في الصلاة</w:t>
      </w:r>
      <w:r w:rsidR="001A7B04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1/337,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756</w:t>
      </w:r>
      <w:r w:rsidR="00485BF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أحمد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2/222, برقم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875, </w:t>
      </w:r>
      <w:r w:rsidR="00932D2A" w:rsidRPr="0063333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لدارقطني2/35, والبيهقي في السنن الكبرى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2/108,برقم 2341, </w:t>
      </w:r>
      <w:r w:rsidR="00181C22" w:rsidRPr="00633339">
        <w:rPr>
          <w:rFonts w:ascii="Traditional Arabic" w:eastAsia="Calibri" w:hint="cs"/>
          <w:color w:val="auto"/>
          <w:sz w:val="32"/>
          <w:szCs w:val="32"/>
          <w:rtl/>
        </w:rPr>
        <w:t>والحديث ضعفه النووي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المجموع3/270,</w:t>
      </w:r>
      <w:r w:rsidR="00181C22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فقال:</w:t>
      </w:r>
      <w:r w:rsidR="00932D2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احتجوا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فرواه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الدارقطني</w:t>
      </w:r>
      <w:r w:rsidR="00932D2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والبيهقي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وغيرهما</w:t>
      </w:r>
      <w:r w:rsidR="00932D2A" w:rsidRPr="0063333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واتفقوا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تضعيفه</w:t>
      </w:r>
      <w:r w:rsidR="00932D2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؛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اسحق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الواسطي</w:t>
      </w:r>
      <w:r w:rsidR="00932D2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باتفاق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أئمة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الجرح</w:t>
      </w:r>
      <w:r w:rsidR="005653C6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3C6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والتعديل</w:t>
      </w:r>
      <w:r w:rsidR="005653C6" w:rsidRPr="00633339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932D2A" w:rsidRPr="00633339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وضعفه ابن حجر في الدراية</w:t>
      </w:r>
      <w:r w:rsidR="005653C6" w:rsidRPr="00633339">
        <w:rPr>
          <w:rFonts w:ascii="Traditional Arabic" w:eastAsia="Calibri" w:hint="cs"/>
          <w:color w:val="auto"/>
          <w:sz w:val="32"/>
          <w:szCs w:val="32"/>
          <w:rtl/>
        </w:rPr>
        <w:t>1/128,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والألباني في الإرواء2/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69, وفي ضعيف سنن أبي داود1/291,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برقم </w:t>
      </w:r>
      <w:r w:rsidR="00D64F9F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129. </w:t>
      </w:r>
      <w:r w:rsidR="005653C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8">
    <w:p w:rsidR="003577D0" w:rsidRPr="00633339" w:rsidRDefault="003577D0" w:rsidP="00DA38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70548A" w:rsidRPr="00633339">
        <w:rPr>
          <w:rFonts w:hint="cs"/>
          <w:color w:val="auto"/>
          <w:sz w:val="32"/>
          <w:szCs w:val="32"/>
          <w:rtl/>
        </w:rPr>
        <w:t xml:space="preserve"> ينظر</w:t>
      </w:r>
      <w:r w:rsidR="00822143" w:rsidRPr="00633339">
        <w:rPr>
          <w:rFonts w:hint="cs"/>
          <w:color w:val="auto"/>
          <w:sz w:val="32"/>
          <w:szCs w:val="32"/>
          <w:rtl/>
        </w:rPr>
        <w:t xml:space="preserve">: </w:t>
      </w:r>
      <w:r w:rsidR="0070548A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شرح الزركشي</w:t>
      </w:r>
      <w:r w:rsidR="00E324EE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1/543.</w:t>
      </w:r>
    </w:p>
  </w:footnote>
  <w:footnote w:id="29">
    <w:p w:rsidR="0034518B" w:rsidRPr="00633339" w:rsidRDefault="0034518B" w:rsidP="00DA38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5C78B1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46F04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أخرجه أبو داود في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سننه في </w:t>
      </w:r>
      <w:r w:rsidR="00546F04" w:rsidRPr="00633339">
        <w:rPr>
          <w:rFonts w:ascii="Traditional Arabic" w:eastAsia="Calibri" w:hint="cs"/>
          <w:color w:val="auto"/>
          <w:sz w:val="32"/>
          <w:szCs w:val="32"/>
          <w:rtl/>
        </w:rPr>
        <w:t>كتاب في كتاب الصلاة</w:t>
      </w:r>
      <w:r w:rsidR="005C78B1" w:rsidRPr="0063333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546F04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باب وضع اليمنى على اليسرى في الصلاة 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1/338,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برقم758, </w:t>
      </w:r>
      <w:r w:rsidR="008B55DD" w:rsidRPr="00633339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 xml:space="preserve">الدارقطني2/35, </w:t>
      </w:r>
      <w:r w:rsidR="005C78B1" w:rsidRPr="00633339">
        <w:rPr>
          <w:rFonts w:ascii="Traditional Arabic" w:eastAsia="Calibri" w:hint="cs"/>
          <w:color w:val="auto"/>
          <w:sz w:val="32"/>
          <w:szCs w:val="32"/>
          <w:rtl/>
        </w:rPr>
        <w:t>دون لفظة "</w:t>
      </w:r>
      <w:r w:rsidR="005C78B1" w:rsidRPr="00633339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تحت السرة</w:t>
      </w:r>
      <w:r w:rsidR="008B55DD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70548A" w:rsidRPr="00633339">
        <w:rPr>
          <w:rFonts w:ascii="Traditional Arabic" w:eastAsia="Calibri" w:hint="cs"/>
          <w:color w:val="auto"/>
          <w:sz w:val="32"/>
          <w:szCs w:val="32"/>
          <w:rtl/>
        </w:rPr>
        <w:t>وابن المنذر في الأوسط3/94, والحديث ضعيف كسابقه</w:t>
      </w:r>
      <w:r w:rsidR="003F5EE2" w:rsidRPr="00633339">
        <w:rPr>
          <w:rFonts w:ascii="Traditional Arabic" w:eastAsia="Calibri" w:hint="cs"/>
          <w:color w:val="auto"/>
          <w:sz w:val="32"/>
          <w:szCs w:val="32"/>
          <w:rtl/>
        </w:rPr>
        <w:t>؛</w:t>
      </w:r>
      <w:r w:rsidR="00FD639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لأن في سنده عبد الرحمن بن إسحاق الواسطي المتفق على تضعيفه. </w:t>
      </w:r>
    </w:p>
  </w:footnote>
  <w:footnote w:id="30">
    <w:p w:rsidR="0007327D" w:rsidRPr="00633339" w:rsidRDefault="0007327D" w:rsidP="00DA38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565945" w:rsidRPr="00633339">
        <w:rPr>
          <w:rFonts w:hint="cs"/>
          <w:color w:val="auto"/>
          <w:sz w:val="32"/>
          <w:szCs w:val="32"/>
          <w:rtl/>
        </w:rPr>
        <w:t xml:space="preserve"> </w:t>
      </w:r>
      <w:r w:rsidR="00565945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أخرجه ابن خزيمة في صحيحه في كتاب الصلاة,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565945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وضع</w:t>
      </w:r>
      <w:r w:rsidR="00565945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اليمين</w:t>
      </w:r>
      <w:r w:rsidR="00565945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565945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الشمال</w:t>
      </w:r>
      <w:r w:rsidR="00565945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565945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="00565945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="00565945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افتتاح</w:t>
      </w:r>
      <w:r w:rsidR="00565945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القراءة</w:t>
      </w:r>
      <w:r w:rsidR="00565945" w:rsidRPr="00633339">
        <w:rPr>
          <w:rFonts w:ascii="Traditional Arabic" w:eastAsia="Calibri" w:hint="cs"/>
          <w:color w:val="auto"/>
          <w:sz w:val="32"/>
          <w:szCs w:val="32"/>
          <w:rtl/>
        </w:rPr>
        <w:t>1/243, برقم479, والبيهقي في السنن الكبرى2/107, برقم2336,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 xml:space="preserve"> وهذا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إسناد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رجاله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ثقات،إلا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أن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مؤمل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إسماعيل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متكلم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فيه؛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لسوء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حفظه،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و</w:t>
      </w:r>
      <w:r w:rsidR="003E42DC" w:rsidRPr="00633339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قال الحافظ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3E42DC" w:rsidRPr="00633339">
        <w:rPr>
          <w:rFonts w:ascii="Simplified Arabic"/>
          <w:color w:val="auto"/>
          <w:sz w:val="32"/>
          <w:szCs w:val="32"/>
          <w:rtl/>
          <w:lang w:eastAsia="en-US"/>
        </w:rPr>
        <w:t>"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التقريب</w:t>
      </w:r>
      <w:r w:rsidR="00565945" w:rsidRPr="00633339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ص487</w:t>
      </w:r>
      <w:r w:rsidR="003E42DC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:"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صدوق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سيئ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65945" w:rsidRPr="00633339">
        <w:rPr>
          <w:rFonts w:ascii="Simplified Arabic" w:hint="eastAsia"/>
          <w:color w:val="auto"/>
          <w:sz w:val="32"/>
          <w:szCs w:val="32"/>
          <w:rtl/>
          <w:lang w:eastAsia="en-US"/>
        </w:rPr>
        <w:t>الحفظ</w:t>
      </w:r>
      <w:r w:rsidR="00565945" w:rsidRPr="00633339">
        <w:rPr>
          <w:rFonts w:ascii="Simplified Arabic"/>
          <w:color w:val="auto"/>
          <w:sz w:val="32"/>
          <w:szCs w:val="32"/>
          <w:rtl/>
          <w:lang w:eastAsia="en-US"/>
        </w:rPr>
        <w:t>".</w:t>
      </w:r>
      <w:r w:rsidR="00565945" w:rsidRPr="00633339">
        <w:rPr>
          <w:rFonts w:ascii="Traditional Arabic" w:eastAsia="Calibri" w:hint="cs"/>
          <w:color w:val="auto"/>
          <w:sz w:val="32"/>
          <w:szCs w:val="32"/>
          <w:rtl/>
        </w:rPr>
        <w:t>والحديث صححه ابن خزيمة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565945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ووافقه النووي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على تصححه له في المجموع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3/270, </w:t>
      </w:r>
      <w:r w:rsidR="00565945" w:rsidRPr="00633339">
        <w:rPr>
          <w:rFonts w:ascii="Traditional Arabic" w:eastAsia="Calibri" w:hint="cs"/>
          <w:color w:val="auto"/>
          <w:sz w:val="32"/>
          <w:szCs w:val="32"/>
          <w:rtl/>
        </w:rPr>
        <w:t>وفي شرح مسلم4/115, وظاهر صنيع الحافظ في الفتح2/290, يدل على أنه صحح هذا الحديث؛ لأنه ذكر لغرض تعيين محل وضع اليدين ثلاثة أحاديث, فسكت عن حديثين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 xml:space="preserve"> ومنهما هذا الحديث وضعف حديث علي</w:t>
      </w:r>
      <w:r w:rsidR="00565945" w:rsidRPr="00633339">
        <w:rPr>
          <w:rFonts w:ascii="Traditional Arabic" w:eastAsia="Calibri" w:hint="cs"/>
          <w:color w:val="auto"/>
          <w:sz w:val="32"/>
          <w:szCs w:val="32"/>
          <w:rtl/>
        </w:rPr>
        <w:t>, وصححه المباركفوري في أبكار المنن ص224, وصححه الألباني بمجموع طرقه في أحكام الجنائز ص 118, وفي صفة صلاة النبي</w:t>
      </w:r>
      <w:r w:rsidR="00CE1F4E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565945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ص77.</w:t>
      </w:r>
    </w:p>
  </w:footnote>
  <w:footnote w:id="31">
    <w:p w:rsidR="00C3588C" w:rsidRPr="00633339" w:rsidRDefault="00C3588C" w:rsidP="00284276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3F5EE2" w:rsidRPr="00633339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822143" w:rsidRPr="00633339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سورة </w:t>
      </w:r>
      <w:r w:rsidR="00822143" w:rsidRPr="00633339">
        <w:rPr>
          <w:rFonts w:ascii="Arial" w:hAnsi="Arial"/>
          <w:color w:val="auto"/>
          <w:sz w:val="32"/>
          <w:szCs w:val="32"/>
          <w:rtl/>
          <w:lang w:eastAsia="en-US"/>
        </w:rPr>
        <w:t>الكوثر</w:t>
      </w:r>
      <w:r w:rsidR="003F5EE2" w:rsidRPr="00633339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822143" w:rsidRPr="00633339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الآية [2]. </w:t>
      </w:r>
      <w:r w:rsidR="00822143" w:rsidRPr="00633339">
        <w:rPr>
          <w:rFonts w:hint="cs"/>
          <w:b/>
          <w:bCs/>
          <w:color w:val="auto"/>
          <w:sz w:val="32"/>
          <w:szCs w:val="32"/>
          <w:rtl/>
        </w:rPr>
        <w:t xml:space="preserve"> </w:t>
      </w:r>
    </w:p>
  </w:footnote>
  <w:footnote w:id="32">
    <w:p w:rsidR="00C3588C" w:rsidRPr="00633339" w:rsidRDefault="00C3588C" w:rsidP="00284276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414CE0" w:rsidRPr="00633339">
        <w:rPr>
          <w:rFonts w:hint="cs"/>
          <w:color w:val="auto"/>
          <w:sz w:val="32"/>
          <w:szCs w:val="32"/>
          <w:rtl/>
        </w:rPr>
        <w:t xml:space="preserve"> ذكر هكذا </w:t>
      </w:r>
      <w:r w:rsidR="00863DFF" w:rsidRPr="00633339">
        <w:rPr>
          <w:rFonts w:hint="cs"/>
          <w:color w:val="auto"/>
          <w:sz w:val="32"/>
          <w:szCs w:val="32"/>
          <w:rtl/>
        </w:rPr>
        <w:t xml:space="preserve">الماوردي في </w:t>
      </w:r>
      <w:r w:rsidR="003E42DC" w:rsidRPr="00633339">
        <w:rPr>
          <w:rFonts w:hint="cs"/>
          <w:color w:val="auto"/>
          <w:sz w:val="32"/>
          <w:szCs w:val="32"/>
          <w:rtl/>
        </w:rPr>
        <w:t>الحاوي الكبير</w:t>
      </w:r>
      <w:r w:rsidR="00CE1F4E">
        <w:rPr>
          <w:rFonts w:hint="cs"/>
          <w:color w:val="auto"/>
          <w:sz w:val="32"/>
          <w:szCs w:val="32"/>
          <w:rtl/>
        </w:rPr>
        <w:t>2/99,</w:t>
      </w:r>
      <w:r w:rsidRPr="00633339">
        <w:rPr>
          <w:rFonts w:hint="cs"/>
          <w:color w:val="auto"/>
          <w:sz w:val="32"/>
          <w:szCs w:val="32"/>
          <w:rtl/>
        </w:rPr>
        <w:t>و</w:t>
      </w:r>
      <w:r w:rsidR="00863DFF" w:rsidRPr="00633339">
        <w:rPr>
          <w:rFonts w:hint="cs"/>
          <w:color w:val="auto"/>
          <w:sz w:val="32"/>
          <w:szCs w:val="32"/>
          <w:rtl/>
        </w:rPr>
        <w:t xml:space="preserve">العمراني في </w:t>
      </w:r>
      <w:r w:rsidR="003E42DC" w:rsidRPr="00633339">
        <w:rPr>
          <w:rFonts w:hint="cs"/>
          <w:color w:val="auto"/>
          <w:sz w:val="32"/>
          <w:szCs w:val="32"/>
          <w:rtl/>
        </w:rPr>
        <w:t>البيان</w:t>
      </w:r>
      <w:r w:rsidR="00CE1F4E">
        <w:rPr>
          <w:rFonts w:hint="cs"/>
          <w:color w:val="auto"/>
          <w:sz w:val="32"/>
          <w:szCs w:val="32"/>
          <w:rtl/>
        </w:rPr>
        <w:t xml:space="preserve">2/175, </w:t>
      </w:r>
      <w:r w:rsidR="006B392F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وذكر </w:t>
      </w:r>
      <w:r w:rsidR="00414CE0" w:rsidRPr="00633339">
        <w:rPr>
          <w:rFonts w:ascii="Traditional Arabic" w:eastAsia="Calibri" w:hint="cs"/>
          <w:color w:val="auto"/>
          <w:sz w:val="32"/>
          <w:szCs w:val="32"/>
          <w:rtl/>
        </w:rPr>
        <w:t>ابن كثير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في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تفسيره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>14/481</w:t>
      </w:r>
      <w:r w:rsidR="006B392F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بهذا اللفظ بدون إسناد</w:t>
      </w:r>
      <w:r w:rsidR="00863DFF" w:rsidRPr="0063333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وقال</w:t>
      </w:r>
      <w:r w:rsidR="00EB349A" w:rsidRPr="00633339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BB45F2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B45F2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يروى</w:t>
      </w:r>
      <w:r w:rsidR="00BB45F2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5F2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BB45F2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5F2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BB45F2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5F2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علي،ولا</w:t>
      </w:r>
      <w:r w:rsidR="00BB45F2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5F2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وإ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>نني لم أقف عليه</w:t>
      </w:r>
      <w:r w:rsidR="00414CE0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في </w:t>
      </w:r>
      <w:r w:rsidR="00414CE0" w:rsidRPr="00633339">
        <w:rPr>
          <w:rFonts w:ascii="Traditional Arabic" w:eastAsia="Calibri" w:hint="cs"/>
          <w:color w:val="auto"/>
          <w:sz w:val="32"/>
          <w:szCs w:val="32"/>
          <w:rtl/>
        </w:rPr>
        <w:t>الكتب المسندة بعد البحث والتتبع على قدر المستطاع.</w:t>
      </w:r>
      <w:r w:rsidR="004D329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والله أعلم.</w:t>
      </w:r>
    </w:p>
  </w:footnote>
  <w:footnote w:id="33">
    <w:p w:rsidR="00C3588C" w:rsidRPr="00633339" w:rsidRDefault="00C3588C" w:rsidP="00284276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174394" w:rsidRPr="00633339">
        <w:rPr>
          <w:rFonts w:hint="cs"/>
          <w:color w:val="auto"/>
          <w:sz w:val="32"/>
          <w:szCs w:val="32"/>
          <w:rtl/>
        </w:rPr>
        <w:t xml:space="preserve"> </w:t>
      </w:r>
      <w:r w:rsidR="00174394" w:rsidRPr="00633339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سورة </w:t>
      </w:r>
      <w:r w:rsidR="00174394" w:rsidRPr="00633339">
        <w:rPr>
          <w:rFonts w:ascii="Arial" w:hAnsi="Arial"/>
          <w:color w:val="auto"/>
          <w:sz w:val="32"/>
          <w:szCs w:val="32"/>
          <w:rtl/>
          <w:lang w:eastAsia="en-US"/>
        </w:rPr>
        <w:t>الكوثر</w:t>
      </w:r>
      <w:r w:rsidR="00174394" w:rsidRPr="00633339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[2]. </w:t>
      </w:r>
      <w:r w:rsidR="00174394" w:rsidRPr="00633339">
        <w:rPr>
          <w:rFonts w:hint="cs"/>
          <w:b/>
          <w:bCs/>
          <w:color w:val="auto"/>
          <w:sz w:val="32"/>
          <w:szCs w:val="32"/>
          <w:rtl/>
        </w:rPr>
        <w:t xml:space="preserve"> </w:t>
      </w:r>
    </w:p>
  </w:footnote>
  <w:footnote w:id="34">
    <w:p w:rsidR="00C3588C" w:rsidRPr="00633339" w:rsidRDefault="00C3588C" w:rsidP="00284276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A533B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البيهفقي في  السنن الكبرى2/108,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2339,</w:t>
      </w:r>
      <w:r w:rsidR="00F801D1" w:rsidRPr="00633339">
        <w:rPr>
          <w:rFonts w:ascii="Traditional Arabic" w:eastAsia="Calibri" w:hint="cs"/>
          <w:color w:val="auto"/>
          <w:sz w:val="32"/>
          <w:szCs w:val="32"/>
          <w:rtl/>
        </w:rPr>
        <w:t>وذكره السيوطي في الدر المنثور15/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 xml:space="preserve">704 </w:t>
      </w:r>
      <w:r w:rsidR="00B05DD1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وهو </w:t>
      </w:r>
      <w:r w:rsidR="00A533B6" w:rsidRPr="00633339">
        <w:rPr>
          <w:rFonts w:ascii="Traditional Arabic" w:eastAsia="Calibri" w:hint="cs"/>
          <w:color w:val="auto"/>
          <w:sz w:val="32"/>
          <w:szCs w:val="32"/>
          <w:rtl/>
        </w:rPr>
        <w:t>ضعيف</w:t>
      </w:r>
      <w:r w:rsidR="006E0A10" w:rsidRPr="00633339">
        <w:rPr>
          <w:rFonts w:ascii="Traditional Arabic" w:eastAsia="Calibri" w:hint="cs"/>
          <w:color w:val="auto"/>
          <w:sz w:val="32"/>
          <w:szCs w:val="32"/>
          <w:rtl/>
        </w:rPr>
        <w:t>؛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 xml:space="preserve">لأن </w:t>
      </w:r>
      <w:r w:rsidR="00083997" w:rsidRPr="00633339">
        <w:rPr>
          <w:rFonts w:ascii="Traditional Arabic" w:eastAsia="Calibri" w:hint="cs"/>
          <w:color w:val="auto"/>
          <w:sz w:val="32"/>
          <w:szCs w:val="32"/>
          <w:rtl/>
        </w:rPr>
        <w:t>في إسناده</w:t>
      </w:r>
      <w:r w:rsidR="00A533B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روح بن المسيب</w:t>
      </w:r>
      <w:r w:rsidR="00083997" w:rsidRPr="00633339">
        <w:rPr>
          <w:rFonts w:ascii="Traditional Arabic" w:eastAsia="Calibri" w:hint="cs"/>
          <w:color w:val="auto"/>
          <w:sz w:val="32"/>
          <w:szCs w:val="32"/>
          <w:rtl/>
        </w:rPr>
        <w:t>, وعمرو بن مالك النكري,</w:t>
      </w:r>
      <w:r w:rsidR="00A533B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يحيى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معين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روح</w:t>
      </w:r>
      <w:r w:rsidR="00F801D1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بن المسيب</w:t>
      </w:r>
      <w:r w:rsidR="00CE1F4E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ص</w:t>
      </w:r>
      <w:r w:rsidR="006E0A10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ويلح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E1F4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الرازي</w:t>
      </w:r>
      <w:r w:rsidR="003E42DC" w:rsidRPr="00633339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صالح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بالقوي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E1F4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عدي</w:t>
      </w:r>
      <w:r w:rsidR="003E42DC" w:rsidRPr="00633339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174394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البناني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ويزيد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E42DC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الرقاشي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أحاديثه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محفوظة</w:t>
      </w:r>
      <w:r w:rsidR="00174394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E1F4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="00CE1F4E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957154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يروي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الموضوعات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الثقات،</w:t>
      </w:r>
      <w:r w:rsidR="00C16FE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تحل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الرواية</w:t>
      </w:r>
      <w:r w:rsidR="00C16FE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CE1F4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8E6296" w:rsidRPr="00633339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وعمرو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النكري</w:t>
      </w:r>
      <w:r w:rsidR="00C16FE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عدي</w:t>
      </w:r>
      <w:r w:rsidR="00CE1F4E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957154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منكر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083997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83997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="00957154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263C69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F801D1" w:rsidRPr="00633339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AF7380" w:rsidRPr="00633339">
        <w:rPr>
          <w:rFonts w:ascii="Traditional Arabic" w:eastAsia="Calibri" w:hint="cs"/>
          <w:color w:val="auto"/>
          <w:sz w:val="32"/>
          <w:szCs w:val="32"/>
          <w:rtl/>
        </w:rPr>
        <w:t>:[</w:t>
      </w:r>
      <w:r w:rsidR="00F801D1" w:rsidRPr="00633339">
        <w:rPr>
          <w:rFonts w:ascii="Traditional Arabic" w:eastAsia="Calibri" w:hint="cs"/>
          <w:color w:val="auto"/>
          <w:sz w:val="32"/>
          <w:szCs w:val="32"/>
          <w:rtl/>
        </w:rPr>
        <w:t>الجوهر النقي</w:t>
      </w:r>
      <w:r w:rsidR="00440D20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2/30, 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>والبدر المنير</w:t>
      </w:r>
      <w:r w:rsidR="00AF7380" w:rsidRPr="00633339">
        <w:rPr>
          <w:rFonts w:ascii="Traditional Arabic" w:eastAsia="Calibri" w:hint="cs"/>
          <w:color w:val="auto"/>
          <w:sz w:val="32"/>
          <w:szCs w:val="32"/>
          <w:rtl/>
        </w:rPr>
        <w:t>4/81].</w:t>
      </w:r>
      <w:r w:rsidR="00F801D1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5">
    <w:p w:rsidR="00C3588C" w:rsidRPr="00633339" w:rsidRDefault="00C3588C" w:rsidP="00284276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E95436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جرير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الضبي</w:t>
      </w:r>
      <w:r w:rsidR="00517251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هو</w:t>
      </w:r>
      <w:r w:rsidR="00630BA9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جد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فضيل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غزوان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جرير</w:t>
      </w:r>
      <w:r w:rsidR="00517251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شديد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اللزوم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1725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لعلي</w:t>
      </w:r>
      <w:r w:rsidR="003F42E3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 مقبول,</w:t>
      </w:r>
      <w:r w:rsidR="00E3199F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85DF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يروى</w:t>
      </w:r>
      <w:r w:rsidR="00885DF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85DF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885DF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85DF1"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, </w:t>
      </w:r>
      <w:r w:rsidR="00885DF1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630BA9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عنه ابنه غزوان بن جرير.</w:t>
      </w:r>
      <w:r w:rsidR="003F42E3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وقال الذهبي:"لا يعرف</w:t>
      </w:r>
      <w:r w:rsidR="00630BA9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E1F4E">
        <w:rPr>
          <w:rFonts w:ascii="Traditional Arabic" w:hint="cs"/>
          <w:color w:val="auto"/>
          <w:sz w:val="32"/>
          <w:szCs w:val="32"/>
          <w:rtl/>
          <w:lang w:eastAsia="en-US"/>
        </w:rPr>
        <w:t>.ينظر:</w:t>
      </w:r>
      <w:r w:rsidR="00885DF1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تهذيب الكمال4/552, والثقات لابن حبان</w:t>
      </w:r>
      <w:r w:rsidR="00885DF1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4/108, </w:t>
      </w:r>
      <w:r w:rsidR="00CE1F4E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3E42DC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ميزان الأعتدال</w:t>
      </w:r>
      <w:r w:rsidR="00630BA9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1/397, </w:t>
      </w:r>
      <w:r w:rsidR="00885DF1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وتقريب التهذيب ص78]. </w:t>
      </w:r>
      <w:r w:rsidR="00517251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</w:footnote>
  <w:footnote w:id="36">
    <w:p w:rsidR="00C3588C" w:rsidRPr="00633339" w:rsidRDefault="00C3588C" w:rsidP="00284276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953CC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أبوداود في 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سننه في </w:t>
      </w:r>
      <w:r w:rsidR="00953CCC" w:rsidRPr="00633339">
        <w:rPr>
          <w:rFonts w:ascii="Traditional Arabic" w:eastAsia="Calibri" w:hint="cs"/>
          <w:color w:val="auto"/>
          <w:sz w:val="32"/>
          <w:szCs w:val="32"/>
          <w:rtl/>
        </w:rPr>
        <w:t>كتاب الصلاة</w:t>
      </w:r>
      <w:r w:rsidR="00174394" w:rsidRPr="0063333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953CCC" w:rsidRPr="00633339">
        <w:rPr>
          <w:rFonts w:ascii="Traditional Arabic" w:eastAsia="Calibri" w:hint="cs"/>
          <w:color w:val="auto"/>
          <w:sz w:val="32"/>
          <w:szCs w:val="32"/>
          <w:rtl/>
        </w:rPr>
        <w:t>باب وضع اليمنى على اليسرى في الصلاة</w:t>
      </w:r>
      <w:r w:rsidR="00174394" w:rsidRPr="00633339">
        <w:rPr>
          <w:rFonts w:ascii="Traditional Arabic" w:eastAsia="Calibri" w:hint="cs"/>
          <w:color w:val="auto"/>
          <w:sz w:val="32"/>
          <w:szCs w:val="32"/>
          <w:rtl/>
        </w:rPr>
        <w:t>1/338,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53CCC" w:rsidRPr="00633339">
        <w:rPr>
          <w:rFonts w:ascii="Traditional Arabic" w:eastAsia="Calibri" w:hint="cs"/>
          <w:color w:val="auto"/>
          <w:sz w:val="32"/>
          <w:szCs w:val="32"/>
          <w:rtl/>
        </w:rPr>
        <w:t>757, والحديث ضعف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>ه</w:t>
      </w:r>
      <w:r w:rsidR="00953CC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الألباني مع لفظة فوق السرة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>, أما بدون زيادة فوق السرة فحسن</w:t>
      </w:r>
      <w:r w:rsidR="00174394" w:rsidRPr="00633339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174394" w:rsidRPr="00633339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953CC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ضع</w:t>
      </w:r>
      <w:r w:rsidR="003E42DC" w:rsidRPr="00633339">
        <w:rPr>
          <w:rFonts w:ascii="Traditional Arabic" w:eastAsia="Calibri" w:hint="cs"/>
          <w:color w:val="auto"/>
          <w:sz w:val="32"/>
          <w:szCs w:val="32"/>
          <w:rtl/>
        </w:rPr>
        <w:t>يف سنن أبي داود1/293, برقم</w:t>
      </w:r>
      <w:r w:rsidR="00174394" w:rsidRPr="00633339">
        <w:rPr>
          <w:rFonts w:ascii="Traditional Arabic" w:eastAsia="Calibri" w:hint="cs"/>
          <w:color w:val="auto"/>
          <w:sz w:val="32"/>
          <w:szCs w:val="32"/>
          <w:rtl/>
        </w:rPr>
        <w:t>130].</w:t>
      </w:r>
    </w:p>
  </w:footnote>
  <w:footnote w:id="37">
    <w:p w:rsidR="00C3588C" w:rsidRPr="00633339" w:rsidRDefault="00C3588C" w:rsidP="00284276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F47691" w:rsidRPr="00633339">
        <w:rPr>
          <w:rFonts w:hint="cs"/>
          <w:color w:val="auto"/>
          <w:sz w:val="32"/>
          <w:szCs w:val="32"/>
          <w:rtl/>
        </w:rPr>
        <w:t xml:space="preserve"> ينظر: </w:t>
      </w:r>
      <w:r w:rsidR="00567B96" w:rsidRPr="00633339">
        <w:rPr>
          <w:rFonts w:hint="cs"/>
          <w:color w:val="auto"/>
          <w:sz w:val="32"/>
          <w:szCs w:val="32"/>
          <w:rtl/>
        </w:rPr>
        <w:t>الحاوي ا</w:t>
      </w:r>
      <w:r w:rsidR="003E42DC" w:rsidRPr="00633339">
        <w:rPr>
          <w:rFonts w:hint="cs"/>
          <w:color w:val="auto"/>
          <w:sz w:val="32"/>
          <w:szCs w:val="32"/>
          <w:rtl/>
        </w:rPr>
        <w:t>لكبير</w:t>
      </w:r>
      <w:r w:rsidR="00567B96" w:rsidRPr="00633339">
        <w:rPr>
          <w:rFonts w:hint="cs"/>
          <w:color w:val="auto"/>
          <w:sz w:val="32"/>
          <w:szCs w:val="32"/>
          <w:rtl/>
        </w:rPr>
        <w:t>2/99.</w:t>
      </w:r>
    </w:p>
  </w:footnote>
  <w:footnote w:id="38">
    <w:p w:rsidR="009D1511" w:rsidRPr="00633339" w:rsidRDefault="009D1511" w:rsidP="00284276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3E42DC" w:rsidRPr="00633339">
        <w:rPr>
          <w:rFonts w:hint="cs"/>
          <w:color w:val="auto"/>
          <w:sz w:val="32"/>
          <w:szCs w:val="32"/>
          <w:rtl/>
        </w:rPr>
        <w:t xml:space="preserve"> ينظر</w:t>
      </w:r>
      <w:r w:rsidR="00505287" w:rsidRPr="00633339">
        <w:rPr>
          <w:rFonts w:hint="cs"/>
          <w:color w:val="auto"/>
          <w:sz w:val="32"/>
          <w:szCs w:val="32"/>
          <w:rtl/>
        </w:rPr>
        <w:t xml:space="preserve">: </w:t>
      </w:r>
      <w:r w:rsidR="00CE1F4E">
        <w:rPr>
          <w:rFonts w:hint="cs"/>
          <w:color w:val="auto"/>
          <w:sz w:val="32"/>
          <w:szCs w:val="32"/>
          <w:rtl/>
        </w:rPr>
        <w:t>الأ</w:t>
      </w:r>
      <w:r w:rsidR="00567B96" w:rsidRPr="00633339">
        <w:rPr>
          <w:rFonts w:hint="cs"/>
          <w:color w:val="auto"/>
          <w:sz w:val="32"/>
          <w:szCs w:val="32"/>
          <w:rtl/>
        </w:rPr>
        <w:t>وسط</w:t>
      </w:r>
      <w:r w:rsidR="003E42DC" w:rsidRPr="00633339">
        <w:rPr>
          <w:rFonts w:hint="cs"/>
          <w:color w:val="auto"/>
          <w:sz w:val="32"/>
          <w:szCs w:val="32"/>
          <w:rtl/>
        </w:rPr>
        <w:t xml:space="preserve"> لابن المنذر</w:t>
      </w:r>
      <w:r w:rsidR="00505287" w:rsidRPr="00633339">
        <w:rPr>
          <w:rFonts w:hint="cs"/>
          <w:color w:val="auto"/>
          <w:sz w:val="32"/>
          <w:szCs w:val="32"/>
          <w:rtl/>
        </w:rPr>
        <w:t>3/94.</w:t>
      </w:r>
    </w:p>
  </w:footnote>
  <w:footnote w:id="39">
    <w:p w:rsidR="00DB4F1F" w:rsidRPr="00633339" w:rsidRDefault="00DB4F1F" w:rsidP="00284276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3E42DC" w:rsidRPr="00633339">
        <w:rPr>
          <w:rFonts w:hint="cs"/>
          <w:color w:val="auto"/>
          <w:sz w:val="32"/>
          <w:szCs w:val="32"/>
          <w:rtl/>
        </w:rPr>
        <w:t xml:space="preserve"> ينظر</w:t>
      </w:r>
      <w:r w:rsidR="008A54F7" w:rsidRPr="00633339">
        <w:rPr>
          <w:rFonts w:hint="cs"/>
          <w:color w:val="auto"/>
          <w:sz w:val="32"/>
          <w:szCs w:val="32"/>
          <w:rtl/>
        </w:rPr>
        <w:t xml:space="preserve">: </w:t>
      </w:r>
      <w:r w:rsidR="003E42DC" w:rsidRPr="00633339">
        <w:rPr>
          <w:rFonts w:hint="cs"/>
          <w:color w:val="auto"/>
          <w:sz w:val="32"/>
          <w:szCs w:val="32"/>
          <w:rtl/>
        </w:rPr>
        <w:t>المغني2/141, والممتع1/</w:t>
      </w:r>
      <w:r w:rsidR="00935A4B" w:rsidRPr="00633339">
        <w:rPr>
          <w:rFonts w:hint="cs"/>
          <w:color w:val="auto"/>
          <w:sz w:val="32"/>
          <w:szCs w:val="32"/>
          <w:rtl/>
        </w:rPr>
        <w:t>415, وشرح الزركشي</w:t>
      </w:r>
      <w:r w:rsidR="00567B96" w:rsidRPr="00633339">
        <w:rPr>
          <w:rFonts w:hint="cs"/>
          <w:color w:val="auto"/>
          <w:sz w:val="32"/>
          <w:szCs w:val="32"/>
          <w:rtl/>
        </w:rPr>
        <w:t>1/</w:t>
      </w:r>
      <w:r w:rsidR="00505287" w:rsidRPr="00633339">
        <w:rPr>
          <w:rFonts w:hint="cs"/>
          <w:color w:val="auto"/>
          <w:sz w:val="32"/>
          <w:szCs w:val="32"/>
          <w:rtl/>
        </w:rPr>
        <w:t>543.</w:t>
      </w:r>
    </w:p>
  </w:footnote>
  <w:footnote w:id="40">
    <w:p w:rsidR="00D4144C" w:rsidRPr="00633339" w:rsidRDefault="00D4144C" w:rsidP="009F2945">
      <w:pPr>
        <w:widowControl/>
        <w:autoSpaceDE w:val="0"/>
        <w:autoSpaceDN w:val="0"/>
        <w:adjustRightInd w:val="0"/>
        <w:ind w:left="425" w:hanging="425"/>
        <w:jc w:val="lowKashida"/>
        <w:rPr>
          <w:rFonts w:ascii="Simplified Arabic"/>
          <w:color w:val="auto"/>
          <w:sz w:val="32"/>
          <w:szCs w:val="32"/>
          <w:rtl/>
          <w:lang w:eastAsia="en-US"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0548A" w:rsidRPr="00633339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تقدم تخريجه في </w:t>
      </w:r>
      <w:r w:rsidR="009F2945">
        <w:rPr>
          <w:rFonts w:ascii="Simplified Arabic" w:hint="cs"/>
          <w:color w:val="auto"/>
          <w:sz w:val="32"/>
          <w:szCs w:val="32"/>
          <w:rtl/>
          <w:lang w:eastAsia="en-US"/>
        </w:rPr>
        <w:t>ص (787).</w:t>
      </w:r>
    </w:p>
  </w:footnote>
  <w:footnote w:id="41">
    <w:p w:rsidR="00D4144C" w:rsidRPr="00633339" w:rsidRDefault="00D4144C" w:rsidP="00284276">
      <w:pPr>
        <w:widowControl/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قنافة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عدي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قنانة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أبو قبيصة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الطائي الكوفي,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واله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بضم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أوله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وسكون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ثانيه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لقبه؛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أقرع،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فمسح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C37AD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4C37A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فنبت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شعركثير،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فسمي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الهلب،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روى عن النبي </w:t>
      </w:r>
      <w:r w:rsidR="004C37AD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ابنه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قبيصة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935A4B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ينظر:[أسد الغابة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5</w:t>
      </w:r>
      <w:r w:rsidR="00935A4B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/386, والاستيعاب ص746, والإصابة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6/291].</w:t>
      </w:r>
      <w:r w:rsidRPr="0063333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42">
    <w:p w:rsidR="00D4144C" w:rsidRPr="00633339" w:rsidRDefault="00D4144C" w:rsidP="00284276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وهو يحيى بن سعيد القطان الراوي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CE1F4E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[مرعاة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المفاتيح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3/61], وقد سبقت ترجمته. </w:t>
      </w:r>
    </w:p>
  </w:footnote>
  <w:footnote w:id="43">
    <w:p w:rsidR="00D4144C" w:rsidRPr="00633339" w:rsidRDefault="00D4144C" w:rsidP="00284276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أخ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 xml:space="preserve">رجه الإمام أحمد في مسنده36/299, 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 xml:space="preserve">21967,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والحديث ح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>سنه المباركفوري في تحفة الأحوذي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2/80, والألبا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>ني في أحكام الجنائز ص118,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>فقال: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(5/226)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بسند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رجاله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ثقات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رجال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قبيصة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هذا،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وثقه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العجلي</w:t>
      </w:r>
      <w:r w:rsidR="00F50F0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حبان،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لكن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يرو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عنه،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سماك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حرب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المديني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والنسائي</w:t>
      </w:r>
      <w:r w:rsidR="00935A4B" w:rsidRPr="00633339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مجهول</w:t>
      </w:r>
      <w:r w:rsidR="00CE1F4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="00935A4B"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التقريب</w:t>
      </w:r>
      <w:r w:rsidR="00CE1F4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مقبول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CE1F4E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فمثله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حديثه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الشواهد،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ولذلك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الترمذي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خرج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أخذ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الشمال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باليمين</w:t>
      </w:r>
      <w:r w:rsidR="00935A4B" w:rsidRPr="00633339">
        <w:rPr>
          <w:rFonts w:ascii="Traditional Arabic"/>
          <w:color w:val="auto"/>
          <w:sz w:val="32"/>
          <w:szCs w:val="32"/>
          <w:rtl/>
          <w:lang w:eastAsia="en-US"/>
        </w:rPr>
        <w:t>:"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28427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>".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ثم أضاف قائلا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يشك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وقف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مجموعها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أنها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صالحة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للاستدلال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Pr="0063333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44">
    <w:p w:rsidR="00D4144C" w:rsidRPr="00633339" w:rsidRDefault="00D4144C" w:rsidP="00284276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 داود في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سننه في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الصلاة,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باب وضع اليمني 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>على اليسرى في الصلاة1/338,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759.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 xml:space="preserve"> وصححه الألباني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في</w:t>
      </w:r>
      <w:r w:rsidR="00935A4B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الإرواء2/71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فقال: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داود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بإسناد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وإن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مرسلا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حجة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جميع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العلماء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اختلاف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مذاهبهم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المرسل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؛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السند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المرسل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موصولا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طرق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="00935A4B"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وقال في صحيح سنن أبي داود</w:t>
      </w:r>
      <w:r w:rsidR="00F50F06">
        <w:rPr>
          <w:rFonts w:ascii="Traditional Arabic" w:hint="cs"/>
          <w:color w:val="auto"/>
          <w:sz w:val="32"/>
          <w:szCs w:val="32"/>
          <w:rtl/>
          <w:lang w:eastAsia="en-US"/>
        </w:rPr>
        <w:t>3/344: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مرسل،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33339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63333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633339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63333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45">
    <w:p w:rsidR="00D4144C" w:rsidRPr="00633339" w:rsidRDefault="00D4144C" w:rsidP="00006C0A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 xml:space="preserve">) </w:t>
      </w:r>
      <w:r w:rsidRPr="00633339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سورة </w:t>
      </w:r>
      <w:r w:rsidRPr="00633339">
        <w:rPr>
          <w:rFonts w:ascii="Arial" w:hAnsi="Arial"/>
          <w:color w:val="auto"/>
          <w:sz w:val="32"/>
          <w:szCs w:val="32"/>
          <w:rtl/>
          <w:lang w:eastAsia="en-US"/>
        </w:rPr>
        <w:t>الكوثر</w:t>
      </w:r>
      <w:r w:rsidRPr="00633339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[2]. </w:t>
      </w:r>
      <w:r w:rsidRPr="00633339">
        <w:rPr>
          <w:rFonts w:hint="cs"/>
          <w:b/>
          <w:bCs/>
          <w:color w:val="auto"/>
          <w:sz w:val="32"/>
          <w:szCs w:val="32"/>
          <w:rtl/>
        </w:rPr>
        <w:t xml:space="preserve"> </w:t>
      </w:r>
    </w:p>
  </w:footnote>
  <w:footnote w:id="46">
    <w:p w:rsidR="00D4144C" w:rsidRPr="00633339" w:rsidRDefault="00D4144C" w:rsidP="00006C0A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المنذر في الأوسط3/93, وابن جرير الطبري في تفسيره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24/652,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 xml:space="preserve"> والبيهقي في السنن الكبرى2/106,برقم2332,  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>والحديث قال عنه التركماني في الجوهر النقي مع البيهقي2/31:"في سنده ومتنه اضطراب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>وقال الألباني في صفة صلاة النبي</w:t>
      </w:r>
      <w:r w:rsidR="00F50F06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ص16: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وهو مردود؛ لأن شرط الحديث المضطرب أن تكون وجوه الاضطراب فيه متساوية القوة بحيث لا يمكن ترجيح وجه منها على وجه, وليس الأمر كذلك هنا لاتفا</w:t>
      </w:r>
      <w:r w:rsidR="00006C0A">
        <w:rPr>
          <w:rFonts w:ascii="Traditional Arabic" w:eastAsia="Calibri" w:hint="cs"/>
          <w:color w:val="auto"/>
          <w:sz w:val="32"/>
          <w:szCs w:val="32"/>
          <w:rtl/>
        </w:rPr>
        <w:t>ق الجماعة على رواية الزيادة ...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فرواية الحاكم التي ليس فيها الزيادة مرجوحة كما هو الظاهر</w:t>
      </w:r>
      <w:r w:rsidR="00006C0A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وأما الاضطراب في السند فهو مسلم فلا حاجة لإطالة الكلام ببيانه ولكن ذلك مما لا</w:t>
      </w:r>
      <w:r w:rsidR="00006C0A">
        <w:rPr>
          <w:rFonts w:ascii="Traditional Arabic" w:eastAsia="Calibri" w:hint="cs"/>
          <w:color w:val="auto"/>
          <w:sz w:val="32"/>
          <w:szCs w:val="32"/>
          <w:rtl/>
        </w:rPr>
        <w:t xml:space="preserve"> يمنع من الاستشهاد به كما فعلنا</w:t>
      </w:r>
      <w:r w:rsidR="00935A4B" w:rsidRPr="00633339">
        <w:rPr>
          <w:rFonts w:ascii="Traditional Arabic" w:eastAsia="Calibri" w:hint="cs"/>
          <w:color w:val="auto"/>
          <w:sz w:val="32"/>
          <w:szCs w:val="32"/>
          <w:rtl/>
        </w:rPr>
        <w:t>؛لأنه ليس شديد الضعف كما هو ظاهر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". </w:t>
      </w:r>
    </w:p>
  </w:footnote>
  <w:footnote w:id="47">
    <w:p w:rsidR="009E432C" w:rsidRPr="00633339" w:rsidRDefault="009E432C" w:rsidP="00006C0A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9718FF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البخاري في 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 </w:t>
      </w:r>
      <w:r w:rsidR="009718FF" w:rsidRPr="00633339">
        <w:rPr>
          <w:rFonts w:ascii="Traditional Arabic" w:eastAsia="Calibri" w:hint="cs"/>
          <w:color w:val="auto"/>
          <w:sz w:val="32"/>
          <w:szCs w:val="32"/>
          <w:rtl/>
        </w:rPr>
        <w:t>كتاب الأذان, باب وضع اليمنى على اليسرى</w:t>
      </w:r>
      <w:r w:rsidR="007C75F1" w:rsidRPr="00633339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0F59AC" w:rsidRPr="00633339">
        <w:rPr>
          <w:rFonts w:ascii="Traditional Arabic" w:eastAsia="Calibri" w:hint="cs"/>
          <w:color w:val="auto"/>
          <w:sz w:val="32"/>
          <w:szCs w:val="32"/>
          <w:rtl/>
        </w:rPr>
        <w:t>242,</w:t>
      </w:r>
      <w:r w:rsidR="009718FF" w:rsidRPr="00633339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0F59AC" w:rsidRPr="00633339">
        <w:rPr>
          <w:rFonts w:ascii="Traditional Arabic" w:eastAsia="Calibri" w:hint="cs"/>
          <w:color w:val="auto"/>
          <w:sz w:val="32"/>
          <w:szCs w:val="32"/>
          <w:rtl/>
        </w:rPr>
        <w:t>740.</w:t>
      </w:r>
      <w:r w:rsidR="009718FF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8">
    <w:p w:rsidR="009A1756" w:rsidRPr="00633339" w:rsidRDefault="009A1756" w:rsidP="00006C0A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 داود</w:t>
      </w:r>
      <w:r w:rsidR="007C75F1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سننه في </w:t>
      </w:r>
      <w:r w:rsidR="007C75F1" w:rsidRPr="00633339">
        <w:rPr>
          <w:rFonts w:ascii="Traditional Arabic" w:eastAsia="Calibri" w:hint="cs"/>
          <w:color w:val="auto"/>
          <w:sz w:val="32"/>
          <w:szCs w:val="32"/>
          <w:rtl/>
        </w:rPr>
        <w:t>كتاب ا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>لصلاة, باب رفع اليدين في الصلاة</w:t>
      </w:r>
      <w:r w:rsidR="007C75F1" w:rsidRPr="00633339">
        <w:rPr>
          <w:rFonts w:ascii="Traditional Arabic" w:eastAsia="Calibri" w:hint="cs"/>
          <w:color w:val="auto"/>
          <w:sz w:val="32"/>
          <w:szCs w:val="32"/>
          <w:rtl/>
        </w:rPr>
        <w:t>1/328, برقم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727, والنسائي في كتاب الصلاة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باب في الإمام إذا رأى الرجل قد وضع شماله على يمينه2/463, 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برقم 888,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وابن خزيمة</w:t>
      </w:r>
      <w:r w:rsidR="004F702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في صحيحه في كتاب الصلاة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F702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باب وضع بطن الكف اليمنى على كف اليسرى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الرسغ والساعد جميعا1/243, برقم</w:t>
      </w:r>
      <w:r w:rsidR="004F702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480,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وابن حبان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>5/170, برقم</w:t>
      </w:r>
      <w:r w:rsidR="004F702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1860, والحديث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صححه</w:t>
      </w:r>
      <w:r w:rsidR="004F702C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ابن حبان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, كما </w:t>
      </w:r>
      <w:r w:rsidR="004F702C" w:rsidRPr="00633339">
        <w:rPr>
          <w:rFonts w:ascii="Traditional Arabic" w:eastAsia="Calibri" w:hint="cs"/>
          <w:color w:val="auto"/>
          <w:sz w:val="32"/>
          <w:szCs w:val="32"/>
          <w:rtl/>
        </w:rPr>
        <w:t>صححه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الألباني في صفة صلاة النبي</w:t>
      </w:r>
      <w:r w:rsidR="00F50F06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ص77. </w:t>
      </w:r>
    </w:p>
  </w:footnote>
  <w:footnote w:id="49">
    <w:p w:rsidR="0019003B" w:rsidRPr="00633339" w:rsidRDefault="0019003B" w:rsidP="00006C0A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E95436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3A3A60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F50F06">
        <w:rPr>
          <w:rFonts w:ascii="Traditional Arabic" w:eastAsia="Calibri" w:hint="cs"/>
          <w:color w:val="auto"/>
          <w:sz w:val="32"/>
          <w:szCs w:val="32"/>
          <w:rtl/>
        </w:rPr>
        <w:t>صفة صلاة النبي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C37AD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4C37AD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>ل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>لألباني ص16, والشرح الممتع</w:t>
      </w:r>
      <w:r w:rsidR="003A3A60" w:rsidRPr="00633339">
        <w:rPr>
          <w:rFonts w:ascii="Traditional Arabic" w:eastAsia="Calibri" w:hint="cs"/>
          <w:color w:val="auto"/>
          <w:sz w:val="32"/>
          <w:szCs w:val="32"/>
          <w:rtl/>
        </w:rPr>
        <w:t>3/37.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0">
    <w:p w:rsidR="00CA1AEA" w:rsidRPr="00633339" w:rsidRDefault="00CA1AEA" w:rsidP="0009770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3A3A60" w:rsidRPr="00633339">
        <w:rPr>
          <w:rFonts w:hint="cs"/>
          <w:color w:val="auto"/>
          <w:sz w:val="32"/>
          <w:szCs w:val="32"/>
          <w:rtl/>
        </w:rPr>
        <w:t xml:space="preserve"> </w:t>
      </w:r>
      <w:r w:rsidR="00567B96" w:rsidRPr="00633339">
        <w:rPr>
          <w:rFonts w:hint="cs"/>
          <w:color w:val="auto"/>
          <w:sz w:val="32"/>
          <w:szCs w:val="32"/>
          <w:rtl/>
        </w:rPr>
        <w:t>صفة صلاة النبي</w:t>
      </w:r>
      <w:r w:rsidR="00F61E49" w:rsidRPr="00633339">
        <w:rPr>
          <w:rFonts w:hint="cs"/>
          <w:color w:val="auto"/>
          <w:sz w:val="32"/>
          <w:szCs w:val="32"/>
          <w:rtl/>
        </w:rPr>
        <w:t xml:space="preserve"> </w:t>
      </w:r>
      <w:r w:rsidR="004C37AD">
        <w:rPr>
          <w:rFonts w:hint="cs"/>
          <w:color w:val="auto"/>
          <w:sz w:val="32"/>
          <w:szCs w:val="32"/>
        </w:rPr>
        <w:sym w:font="AGA Arabesque" w:char="F072"/>
      </w:r>
      <w:r w:rsidR="004C37AD">
        <w:rPr>
          <w:color w:val="auto"/>
          <w:sz w:val="32"/>
          <w:szCs w:val="32"/>
          <w:rtl/>
        </w:rPr>
        <w:t xml:space="preserve"> </w:t>
      </w:r>
      <w:r w:rsidR="00697900" w:rsidRPr="00633339">
        <w:rPr>
          <w:rFonts w:hint="cs"/>
          <w:color w:val="auto"/>
          <w:sz w:val="32"/>
          <w:szCs w:val="32"/>
          <w:rtl/>
        </w:rPr>
        <w:t xml:space="preserve">للألباني </w:t>
      </w:r>
      <w:r w:rsidR="00F70629" w:rsidRPr="00633339">
        <w:rPr>
          <w:rFonts w:hint="cs"/>
          <w:color w:val="auto"/>
          <w:sz w:val="32"/>
          <w:szCs w:val="32"/>
          <w:rtl/>
        </w:rPr>
        <w:t>ص16.</w:t>
      </w:r>
    </w:p>
  </w:footnote>
  <w:footnote w:id="51">
    <w:p w:rsidR="00567B96" w:rsidRPr="00633339" w:rsidRDefault="00567B96" w:rsidP="0009770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="00F61E49" w:rsidRPr="00633339">
        <w:rPr>
          <w:rFonts w:hint="cs"/>
          <w:color w:val="auto"/>
          <w:sz w:val="32"/>
          <w:szCs w:val="32"/>
          <w:rtl/>
        </w:rPr>
        <w:t xml:space="preserve"> ينظر</w:t>
      </w:r>
      <w:r w:rsidR="00AC6A7E" w:rsidRPr="00633339">
        <w:rPr>
          <w:rFonts w:hint="cs"/>
          <w:color w:val="auto"/>
          <w:sz w:val="32"/>
          <w:szCs w:val="32"/>
          <w:rtl/>
        </w:rPr>
        <w:t xml:space="preserve">: </w:t>
      </w:r>
      <w:r w:rsidR="003F3318" w:rsidRPr="00633339">
        <w:rPr>
          <w:rFonts w:hint="cs"/>
          <w:color w:val="auto"/>
          <w:sz w:val="32"/>
          <w:szCs w:val="32"/>
          <w:rtl/>
        </w:rPr>
        <w:t xml:space="preserve">صفة صلاة النبي </w:t>
      </w:r>
      <w:r w:rsidR="004C37AD">
        <w:rPr>
          <w:rFonts w:hint="cs"/>
          <w:color w:val="auto"/>
          <w:sz w:val="32"/>
          <w:szCs w:val="32"/>
        </w:rPr>
        <w:sym w:font="AGA Arabesque" w:char="F072"/>
      </w:r>
      <w:r w:rsidR="004C37AD">
        <w:rPr>
          <w:color w:val="auto"/>
          <w:sz w:val="32"/>
          <w:szCs w:val="32"/>
          <w:rtl/>
        </w:rPr>
        <w:t xml:space="preserve"> </w:t>
      </w:r>
      <w:r w:rsidR="003F3318" w:rsidRPr="00633339">
        <w:rPr>
          <w:rFonts w:hint="cs"/>
          <w:color w:val="auto"/>
          <w:sz w:val="32"/>
          <w:szCs w:val="32"/>
          <w:rtl/>
        </w:rPr>
        <w:t>للألباني ص77.</w:t>
      </w:r>
      <w:r w:rsidRPr="00633339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52">
    <w:p w:rsidR="00CD1520" w:rsidRPr="00633339" w:rsidRDefault="00CD1520" w:rsidP="0009770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33339">
        <w:rPr>
          <w:rFonts w:hint="cs"/>
          <w:color w:val="auto"/>
          <w:sz w:val="32"/>
          <w:szCs w:val="32"/>
          <w:rtl/>
        </w:rPr>
        <w:t>(</w:t>
      </w:r>
      <w:r w:rsidRPr="00633339">
        <w:rPr>
          <w:color w:val="auto"/>
          <w:sz w:val="32"/>
          <w:szCs w:val="32"/>
          <w:rtl/>
        </w:rPr>
        <w:footnoteRef/>
      </w:r>
      <w:r w:rsidRPr="00633339">
        <w:rPr>
          <w:rFonts w:hint="cs"/>
          <w:color w:val="auto"/>
          <w:sz w:val="32"/>
          <w:szCs w:val="32"/>
          <w:rtl/>
        </w:rPr>
        <w:t>)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61E49" w:rsidRPr="00633339">
        <w:rPr>
          <w:rFonts w:ascii="Traditional Arabic" w:eastAsia="Calibri" w:hint="cs"/>
          <w:color w:val="auto"/>
          <w:sz w:val="32"/>
          <w:szCs w:val="32"/>
          <w:rtl/>
        </w:rPr>
        <w:t>ينظر: نيل الأوطار</w:t>
      </w:r>
      <w:r w:rsidR="009E0E0F"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2/545. </w:t>
      </w:r>
      <w:r w:rsidRPr="0063333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958416582385469089CB1F791C186DF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C37AD" w:rsidRPr="004C37AD" w:rsidRDefault="00C16FE4" w:rsidP="00C16FE4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C16FE4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الرابع: </w:t>
        </w:r>
        <w:r w:rsidR="004C37AD" w:rsidRPr="00C16FE4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موضع وضع اليدين في القيام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4D5B5F3A"/>
    <w:multiLevelType w:val="hybridMultilevel"/>
    <w:tmpl w:val="F4F4F85C"/>
    <w:lvl w:ilvl="0" w:tplc="8B06E65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6B4C8E"/>
    <w:rsid w:val="00000B22"/>
    <w:rsid w:val="00001FB0"/>
    <w:rsid w:val="00006C0A"/>
    <w:rsid w:val="00010269"/>
    <w:rsid w:val="000352A1"/>
    <w:rsid w:val="00036BA5"/>
    <w:rsid w:val="00044538"/>
    <w:rsid w:val="00051AF1"/>
    <w:rsid w:val="00055E13"/>
    <w:rsid w:val="00063EB1"/>
    <w:rsid w:val="000707BF"/>
    <w:rsid w:val="0007327D"/>
    <w:rsid w:val="00075B92"/>
    <w:rsid w:val="000762B5"/>
    <w:rsid w:val="0008137B"/>
    <w:rsid w:val="00083997"/>
    <w:rsid w:val="00085200"/>
    <w:rsid w:val="000974A4"/>
    <w:rsid w:val="00097703"/>
    <w:rsid w:val="00097A52"/>
    <w:rsid w:val="000A4625"/>
    <w:rsid w:val="000A4BC9"/>
    <w:rsid w:val="000B2D63"/>
    <w:rsid w:val="000B4B17"/>
    <w:rsid w:val="000B6A5F"/>
    <w:rsid w:val="000C1896"/>
    <w:rsid w:val="000C2799"/>
    <w:rsid w:val="000C4C39"/>
    <w:rsid w:val="000C4F67"/>
    <w:rsid w:val="000F1A19"/>
    <w:rsid w:val="000F59AC"/>
    <w:rsid w:val="000F66E4"/>
    <w:rsid w:val="000F7156"/>
    <w:rsid w:val="0010685F"/>
    <w:rsid w:val="001217D8"/>
    <w:rsid w:val="001427DD"/>
    <w:rsid w:val="00143773"/>
    <w:rsid w:val="00143A8A"/>
    <w:rsid w:val="001444F2"/>
    <w:rsid w:val="00145A7A"/>
    <w:rsid w:val="00146ECA"/>
    <w:rsid w:val="001472D8"/>
    <w:rsid w:val="001565A6"/>
    <w:rsid w:val="00174394"/>
    <w:rsid w:val="00177BEA"/>
    <w:rsid w:val="00181C22"/>
    <w:rsid w:val="0019003B"/>
    <w:rsid w:val="001A3F6F"/>
    <w:rsid w:val="001A7B04"/>
    <w:rsid w:val="001B270A"/>
    <w:rsid w:val="001B3220"/>
    <w:rsid w:val="001B3AC8"/>
    <w:rsid w:val="001C1635"/>
    <w:rsid w:val="001D0C6F"/>
    <w:rsid w:val="001E17CE"/>
    <w:rsid w:val="002004EB"/>
    <w:rsid w:val="00205DF1"/>
    <w:rsid w:val="00211079"/>
    <w:rsid w:val="0022052B"/>
    <w:rsid w:val="00240488"/>
    <w:rsid w:val="0024406D"/>
    <w:rsid w:val="00247F6A"/>
    <w:rsid w:val="002568EC"/>
    <w:rsid w:val="0026259E"/>
    <w:rsid w:val="00263C69"/>
    <w:rsid w:val="002642FD"/>
    <w:rsid w:val="00264A15"/>
    <w:rsid w:val="00270888"/>
    <w:rsid w:val="00270C0E"/>
    <w:rsid w:val="0027372C"/>
    <w:rsid w:val="002754BF"/>
    <w:rsid w:val="00281C3A"/>
    <w:rsid w:val="00284276"/>
    <w:rsid w:val="00287ED4"/>
    <w:rsid w:val="002A5C58"/>
    <w:rsid w:val="002A6AB5"/>
    <w:rsid w:val="002C46BD"/>
    <w:rsid w:val="002E3E3C"/>
    <w:rsid w:val="002E7DB6"/>
    <w:rsid w:val="002F3A49"/>
    <w:rsid w:val="00303620"/>
    <w:rsid w:val="00304FA2"/>
    <w:rsid w:val="003054CE"/>
    <w:rsid w:val="00305526"/>
    <w:rsid w:val="003109ED"/>
    <w:rsid w:val="00314144"/>
    <w:rsid w:val="00317E0F"/>
    <w:rsid w:val="0032160F"/>
    <w:rsid w:val="003265D7"/>
    <w:rsid w:val="003319AC"/>
    <w:rsid w:val="00334C5F"/>
    <w:rsid w:val="003366F7"/>
    <w:rsid w:val="00336940"/>
    <w:rsid w:val="00336EC0"/>
    <w:rsid w:val="00344A08"/>
    <w:rsid w:val="0034518B"/>
    <w:rsid w:val="003577D0"/>
    <w:rsid w:val="00372BA1"/>
    <w:rsid w:val="00373285"/>
    <w:rsid w:val="00376285"/>
    <w:rsid w:val="0038732F"/>
    <w:rsid w:val="003A3A60"/>
    <w:rsid w:val="003A63B5"/>
    <w:rsid w:val="003A7B60"/>
    <w:rsid w:val="003C2EF9"/>
    <w:rsid w:val="003C52D0"/>
    <w:rsid w:val="003D145D"/>
    <w:rsid w:val="003D6D30"/>
    <w:rsid w:val="003D7B61"/>
    <w:rsid w:val="003E28A3"/>
    <w:rsid w:val="003E42DC"/>
    <w:rsid w:val="003E535F"/>
    <w:rsid w:val="003E7400"/>
    <w:rsid w:val="003E7783"/>
    <w:rsid w:val="003F3318"/>
    <w:rsid w:val="003F3895"/>
    <w:rsid w:val="003F3C4F"/>
    <w:rsid w:val="003F42E3"/>
    <w:rsid w:val="003F5EE2"/>
    <w:rsid w:val="003F7631"/>
    <w:rsid w:val="00410620"/>
    <w:rsid w:val="0041222B"/>
    <w:rsid w:val="00414CE0"/>
    <w:rsid w:val="00431CDD"/>
    <w:rsid w:val="00437FA7"/>
    <w:rsid w:val="00440D20"/>
    <w:rsid w:val="00442260"/>
    <w:rsid w:val="004445F8"/>
    <w:rsid w:val="00485BFA"/>
    <w:rsid w:val="004A2E01"/>
    <w:rsid w:val="004A3D39"/>
    <w:rsid w:val="004B49FF"/>
    <w:rsid w:val="004B540C"/>
    <w:rsid w:val="004C37AD"/>
    <w:rsid w:val="004C6D6F"/>
    <w:rsid w:val="004D329B"/>
    <w:rsid w:val="004F09CF"/>
    <w:rsid w:val="004F4121"/>
    <w:rsid w:val="004F702C"/>
    <w:rsid w:val="004F77DE"/>
    <w:rsid w:val="00505287"/>
    <w:rsid w:val="00517251"/>
    <w:rsid w:val="00525727"/>
    <w:rsid w:val="00530D20"/>
    <w:rsid w:val="00546F04"/>
    <w:rsid w:val="005653C6"/>
    <w:rsid w:val="00565945"/>
    <w:rsid w:val="00567B96"/>
    <w:rsid w:val="0057409D"/>
    <w:rsid w:val="00576CCA"/>
    <w:rsid w:val="00580E29"/>
    <w:rsid w:val="00592967"/>
    <w:rsid w:val="005943A0"/>
    <w:rsid w:val="00594F2D"/>
    <w:rsid w:val="00597288"/>
    <w:rsid w:val="005A0E06"/>
    <w:rsid w:val="005A24DF"/>
    <w:rsid w:val="005A5A21"/>
    <w:rsid w:val="005B3D5B"/>
    <w:rsid w:val="005C78B1"/>
    <w:rsid w:val="005C794B"/>
    <w:rsid w:val="005C7D9D"/>
    <w:rsid w:val="005D2710"/>
    <w:rsid w:val="005E11F3"/>
    <w:rsid w:val="005E45BD"/>
    <w:rsid w:val="005F4BE2"/>
    <w:rsid w:val="00606C02"/>
    <w:rsid w:val="00615E58"/>
    <w:rsid w:val="0061673D"/>
    <w:rsid w:val="00616983"/>
    <w:rsid w:val="00627F8D"/>
    <w:rsid w:val="00630BA9"/>
    <w:rsid w:val="00633339"/>
    <w:rsid w:val="006351C9"/>
    <w:rsid w:val="0064688A"/>
    <w:rsid w:val="006511E9"/>
    <w:rsid w:val="0065139E"/>
    <w:rsid w:val="00651ADF"/>
    <w:rsid w:val="00654E73"/>
    <w:rsid w:val="0065576C"/>
    <w:rsid w:val="00660D70"/>
    <w:rsid w:val="00663B56"/>
    <w:rsid w:val="00665272"/>
    <w:rsid w:val="00680DD6"/>
    <w:rsid w:val="00681892"/>
    <w:rsid w:val="0068596A"/>
    <w:rsid w:val="00686503"/>
    <w:rsid w:val="00697900"/>
    <w:rsid w:val="006B0CAD"/>
    <w:rsid w:val="006B10C1"/>
    <w:rsid w:val="006B392F"/>
    <w:rsid w:val="006B4C8E"/>
    <w:rsid w:val="006B5BD8"/>
    <w:rsid w:val="006B6C1A"/>
    <w:rsid w:val="006B7FAB"/>
    <w:rsid w:val="006C2E2E"/>
    <w:rsid w:val="006C450F"/>
    <w:rsid w:val="006D381E"/>
    <w:rsid w:val="006D5920"/>
    <w:rsid w:val="006E0A10"/>
    <w:rsid w:val="006E18D2"/>
    <w:rsid w:val="006E361C"/>
    <w:rsid w:val="006E45F0"/>
    <w:rsid w:val="006E6B72"/>
    <w:rsid w:val="006E6BA2"/>
    <w:rsid w:val="006F4CA7"/>
    <w:rsid w:val="006F4E5B"/>
    <w:rsid w:val="006F6195"/>
    <w:rsid w:val="0070548A"/>
    <w:rsid w:val="00705958"/>
    <w:rsid w:val="007122D6"/>
    <w:rsid w:val="007123D5"/>
    <w:rsid w:val="00715082"/>
    <w:rsid w:val="00741C71"/>
    <w:rsid w:val="00745008"/>
    <w:rsid w:val="00761814"/>
    <w:rsid w:val="007620EA"/>
    <w:rsid w:val="00777673"/>
    <w:rsid w:val="00783DB9"/>
    <w:rsid w:val="00795BA7"/>
    <w:rsid w:val="007B130C"/>
    <w:rsid w:val="007B2124"/>
    <w:rsid w:val="007B3698"/>
    <w:rsid w:val="007B5D2B"/>
    <w:rsid w:val="007C3B48"/>
    <w:rsid w:val="007C54E6"/>
    <w:rsid w:val="007C75F1"/>
    <w:rsid w:val="007D3196"/>
    <w:rsid w:val="007D37FB"/>
    <w:rsid w:val="008040CB"/>
    <w:rsid w:val="00806FB6"/>
    <w:rsid w:val="00807DB9"/>
    <w:rsid w:val="00821A96"/>
    <w:rsid w:val="00822143"/>
    <w:rsid w:val="008250B1"/>
    <w:rsid w:val="008256B4"/>
    <w:rsid w:val="00830B83"/>
    <w:rsid w:val="00844AAA"/>
    <w:rsid w:val="008452E1"/>
    <w:rsid w:val="0085107B"/>
    <w:rsid w:val="00857CE5"/>
    <w:rsid w:val="00863DFF"/>
    <w:rsid w:val="00875E98"/>
    <w:rsid w:val="0088361F"/>
    <w:rsid w:val="00884B16"/>
    <w:rsid w:val="00885DF1"/>
    <w:rsid w:val="008A0613"/>
    <w:rsid w:val="008A255C"/>
    <w:rsid w:val="008A54F7"/>
    <w:rsid w:val="008B47F6"/>
    <w:rsid w:val="008B55DD"/>
    <w:rsid w:val="008D0AE9"/>
    <w:rsid w:val="008D1ABB"/>
    <w:rsid w:val="008D1DC7"/>
    <w:rsid w:val="008D3C0F"/>
    <w:rsid w:val="008D3DE8"/>
    <w:rsid w:val="008D41E5"/>
    <w:rsid w:val="008E3509"/>
    <w:rsid w:val="008E427A"/>
    <w:rsid w:val="008E4385"/>
    <w:rsid w:val="008E6296"/>
    <w:rsid w:val="009130DC"/>
    <w:rsid w:val="00914B5A"/>
    <w:rsid w:val="00914D72"/>
    <w:rsid w:val="00916A0B"/>
    <w:rsid w:val="00922D68"/>
    <w:rsid w:val="009232C6"/>
    <w:rsid w:val="00932D2A"/>
    <w:rsid w:val="009341E7"/>
    <w:rsid w:val="00935A4B"/>
    <w:rsid w:val="00943ECC"/>
    <w:rsid w:val="0095125B"/>
    <w:rsid w:val="00953CCC"/>
    <w:rsid w:val="00954417"/>
    <w:rsid w:val="00955593"/>
    <w:rsid w:val="00957154"/>
    <w:rsid w:val="0095785F"/>
    <w:rsid w:val="009606C1"/>
    <w:rsid w:val="009700F2"/>
    <w:rsid w:val="009718FF"/>
    <w:rsid w:val="00973786"/>
    <w:rsid w:val="0097566F"/>
    <w:rsid w:val="00980C92"/>
    <w:rsid w:val="00981A3A"/>
    <w:rsid w:val="00982D99"/>
    <w:rsid w:val="00991E40"/>
    <w:rsid w:val="009A13A9"/>
    <w:rsid w:val="009A1756"/>
    <w:rsid w:val="009A7ACE"/>
    <w:rsid w:val="009B0096"/>
    <w:rsid w:val="009B0494"/>
    <w:rsid w:val="009B39B1"/>
    <w:rsid w:val="009B40B8"/>
    <w:rsid w:val="009B682D"/>
    <w:rsid w:val="009B7238"/>
    <w:rsid w:val="009D1511"/>
    <w:rsid w:val="009D4869"/>
    <w:rsid w:val="009D7FDD"/>
    <w:rsid w:val="009E0E0F"/>
    <w:rsid w:val="009E290E"/>
    <w:rsid w:val="009E432C"/>
    <w:rsid w:val="009F2945"/>
    <w:rsid w:val="009F3C2B"/>
    <w:rsid w:val="009F496C"/>
    <w:rsid w:val="009F6B05"/>
    <w:rsid w:val="00A352EA"/>
    <w:rsid w:val="00A44C74"/>
    <w:rsid w:val="00A457E4"/>
    <w:rsid w:val="00A513EE"/>
    <w:rsid w:val="00A533B6"/>
    <w:rsid w:val="00A741DD"/>
    <w:rsid w:val="00A810D3"/>
    <w:rsid w:val="00AA0E58"/>
    <w:rsid w:val="00AB58B4"/>
    <w:rsid w:val="00AB658C"/>
    <w:rsid w:val="00AC00D2"/>
    <w:rsid w:val="00AC5945"/>
    <w:rsid w:val="00AC6A7E"/>
    <w:rsid w:val="00AC6E39"/>
    <w:rsid w:val="00AC7734"/>
    <w:rsid w:val="00AD6B27"/>
    <w:rsid w:val="00AE3614"/>
    <w:rsid w:val="00AF2B6E"/>
    <w:rsid w:val="00AF7380"/>
    <w:rsid w:val="00B03698"/>
    <w:rsid w:val="00B05DD1"/>
    <w:rsid w:val="00B139DA"/>
    <w:rsid w:val="00B25347"/>
    <w:rsid w:val="00B26B52"/>
    <w:rsid w:val="00B30C40"/>
    <w:rsid w:val="00B40321"/>
    <w:rsid w:val="00B41D36"/>
    <w:rsid w:val="00B432B8"/>
    <w:rsid w:val="00B4486A"/>
    <w:rsid w:val="00B67B9A"/>
    <w:rsid w:val="00B821E8"/>
    <w:rsid w:val="00B83378"/>
    <w:rsid w:val="00B94972"/>
    <w:rsid w:val="00BA08A8"/>
    <w:rsid w:val="00BA2928"/>
    <w:rsid w:val="00BA4C91"/>
    <w:rsid w:val="00BA50D7"/>
    <w:rsid w:val="00BB16DC"/>
    <w:rsid w:val="00BB45F2"/>
    <w:rsid w:val="00BC3FB9"/>
    <w:rsid w:val="00BD261B"/>
    <w:rsid w:val="00BD38BB"/>
    <w:rsid w:val="00BE1C02"/>
    <w:rsid w:val="00BE6539"/>
    <w:rsid w:val="00C06010"/>
    <w:rsid w:val="00C126BD"/>
    <w:rsid w:val="00C16FE4"/>
    <w:rsid w:val="00C25BFA"/>
    <w:rsid w:val="00C267C0"/>
    <w:rsid w:val="00C3336E"/>
    <w:rsid w:val="00C3394E"/>
    <w:rsid w:val="00C3588C"/>
    <w:rsid w:val="00C40910"/>
    <w:rsid w:val="00C40C9C"/>
    <w:rsid w:val="00C5187F"/>
    <w:rsid w:val="00C52E58"/>
    <w:rsid w:val="00C52F7A"/>
    <w:rsid w:val="00C554ED"/>
    <w:rsid w:val="00C5563F"/>
    <w:rsid w:val="00C63B8E"/>
    <w:rsid w:val="00C64AA8"/>
    <w:rsid w:val="00C762AB"/>
    <w:rsid w:val="00C84373"/>
    <w:rsid w:val="00CA1024"/>
    <w:rsid w:val="00CA1AEA"/>
    <w:rsid w:val="00CA26E2"/>
    <w:rsid w:val="00CB32BB"/>
    <w:rsid w:val="00CC2603"/>
    <w:rsid w:val="00CC3F60"/>
    <w:rsid w:val="00CC7B9F"/>
    <w:rsid w:val="00CD0493"/>
    <w:rsid w:val="00CD1520"/>
    <w:rsid w:val="00CE0F48"/>
    <w:rsid w:val="00CE1BFA"/>
    <w:rsid w:val="00CE1F4E"/>
    <w:rsid w:val="00CF6B76"/>
    <w:rsid w:val="00CF7FEA"/>
    <w:rsid w:val="00D01F02"/>
    <w:rsid w:val="00D0624F"/>
    <w:rsid w:val="00D069D4"/>
    <w:rsid w:val="00D12EE2"/>
    <w:rsid w:val="00D15B4C"/>
    <w:rsid w:val="00D1775E"/>
    <w:rsid w:val="00D20D66"/>
    <w:rsid w:val="00D33349"/>
    <w:rsid w:val="00D350C8"/>
    <w:rsid w:val="00D404E6"/>
    <w:rsid w:val="00D4144C"/>
    <w:rsid w:val="00D47100"/>
    <w:rsid w:val="00D639AE"/>
    <w:rsid w:val="00D64F9F"/>
    <w:rsid w:val="00D73B82"/>
    <w:rsid w:val="00D845A0"/>
    <w:rsid w:val="00D84705"/>
    <w:rsid w:val="00D8718E"/>
    <w:rsid w:val="00D9477B"/>
    <w:rsid w:val="00D9604A"/>
    <w:rsid w:val="00DA38F2"/>
    <w:rsid w:val="00DB4F1F"/>
    <w:rsid w:val="00DC6DA0"/>
    <w:rsid w:val="00DC7380"/>
    <w:rsid w:val="00DD0A1F"/>
    <w:rsid w:val="00DD4C51"/>
    <w:rsid w:val="00DD5FD0"/>
    <w:rsid w:val="00DF39E1"/>
    <w:rsid w:val="00E11583"/>
    <w:rsid w:val="00E117DC"/>
    <w:rsid w:val="00E11D81"/>
    <w:rsid w:val="00E143F7"/>
    <w:rsid w:val="00E15636"/>
    <w:rsid w:val="00E208D0"/>
    <w:rsid w:val="00E3199F"/>
    <w:rsid w:val="00E324EE"/>
    <w:rsid w:val="00E40ACF"/>
    <w:rsid w:val="00E41264"/>
    <w:rsid w:val="00E448F1"/>
    <w:rsid w:val="00E51CD1"/>
    <w:rsid w:val="00E60150"/>
    <w:rsid w:val="00E674F1"/>
    <w:rsid w:val="00E67E10"/>
    <w:rsid w:val="00E921C1"/>
    <w:rsid w:val="00E95436"/>
    <w:rsid w:val="00E95E62"/>
    <w:rsid w:val="00E95E9F"/>
    <w:rsid w:val="00EA5D68"/>
    <w:rsid w:val="00EB349A"/>
    <w:rsid w:val="00EC2361"/>
    <w:rsid w:val="00ED2D03"/>
    <w:rsid w:val="00ED6969"/>
    <w:rsid w:val="00EE0FE9"/>
    <w:rsid w:val="00EF5420"/>
    <w:rsid w:val="00EF6F17"/>
    <w:rsid w:val="00F068D1"/>
    <w:rsid w:val="00F107C6"/>
    <w:rsid w:val="00F14092"/>
    <w:rsid w:val="00F328BA"/>
    <w:rsid w:val="00F40C87"/>
    <w:rsid w:val="00F4265B"/>
    <w:rsid w:val="00F47691"/>
    <w:rsid w:val="00F4797F"/>
    <w:rsid w:val="00F50F06"/>
    <w:rsid w:val="00F56BEA"/>
    <w:rsid w:val="00F61E49"/>
    <w:rsid w:val="00F70629"/>
    <w:rsid w:val="00F70AF8"/>
    <w:rsid w:val="00F741F9"/>
    <w:rsid w:val="00F801D1"/>
    <w:rsid w:val="00F823B3"/>
    <w:rsid w:val="00F938B2"/>
    <w:rsid w:val="00F97628"/>
    <w:rsid w:val="00FB02DF"/>
    <w:rsid w:val="00FB5BE5"/>
    <w:rsid w:val="00FD639B"/>
    <w:rsid w:val="00FE01A6"/>
    <w:rsid w:val="00FE2D37"/>
    <w:rsid w:val="00FE5D7D"/>
    <w:rsid w:val="00FE5E16"/>
    <w:rsid w:val="00FF116E"/>
    <w:rsid w:val="00FF318D"/>
    <w:rsid w:val="00FF5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26259E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CA1024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CA1024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C37AD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8416582385469089CB1F791C186DF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4249D49-1296-4550-82E2-6BC0A8E1CBD0}"/>
      </w:docPartPr>
      <w:docPartBody>
        <w:p w:rsidR="00B85489" w:rsidRDefault="00463F93" w:rsidP="00463F93">
          <w:pPr>
            <w:pStyle w:val="958416582385469089CB1F791C186DF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63F93"/>
    <w:rsid w:val="000B1B47"/>
    <w:rsid w:val="00463F93"/>
    <w:rsid w:val="007D2F50"/>
    <w:rsid w:val="00A568C0"/>
    <w:rsid w:val="00B85489"/>
    <w:rsid w:val="00C74617"/>
    <w:rsid w:val="00F30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58416582385469089CB1F791C186DF9">
    <w:name w:val="958416582385469089CB1F791C186DF9"/>
    <w:rsid w:val="00463F9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3A082-3672-4443-9C48-E138D80C8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الأول, موضع وضع اليدين في القيام.</vt:lpstr>
    </vt:vector>
  </TitlesOfParts>
  <Company>Almutamaiz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الرابع: موضع وضع اليدين في القيام</dc:title>
  <dc:subject/>
  <dc:creator>Almutamaiz</dc:creator>
  <cp:keywords/>
  <dc:description/>
  <cp:lastModifiedBy>Almutamaiz</cp:lastModifiedBy>
  <cp:revision>11</cp:revision>
  <dcterms:created xsi:type="dcterms:W3CDTF">2012-08-07T12:41:00Z</dcterms:created>
  <dcterms:modified xsi:type="dcterms:W3CDTF">2012-08-24T05:16:00Z</dcterms:modified>
</cp:coreProperties>
</file>