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9C0" w:rsidRDefault="00EC4698" w:rsidP="009B09C0">
      <w:pPr>
        <w:ind w:hanging="2"/>
        <w:jc w:val="center"/>
        <w:rPr>
          <w:rFonts w:cs="AL-Mateen"/>
          <w:color w:val="auto"/>
          <w:sz w:val="28"/>
          <w:szCs w:val="28"/>
          <w:rtl/>
        </w:rPr>
      </w:pPr>
      <w:r>
        <w:rPr>
          <w:rFonts w:cs="AL-Mateen" w:hint="cs"/>
          <w:color w:val="auto"/>
          <w:rtl/>
        </w:rPr>
        <w:t>المطلب الأول</w:t>
      </w:r>
      <w:r w:rsidR="0025115A" w:rsidRPr="00EC4698">
        <w:rPr>
          <w:rFonts w:cs="AL-Mateen" w:hint="cs"/>
          <w:color w:val="auto"/>
          <w:rtl/>
        </w:rPr>
        <w:t>: تعريف الاختيار ومدلولاته</w:t>
      </w:r>
      <w:r w:rsidR="009B09C0">
        <w:rPr>
          <w:rFonts w:cs="AL-Mateen" w:hint="cs"/>
          <w:color w:val="auto"/>
          <w:rtl/>
        </w:rPr>
        <w:t>,</w:t>
      </w:r>
      <w:r w:rsidR="0025115A" w:rsidRPr="00EC4698">
        <w:rPr>
          <w:rFonts w:cs="AL-Mateen" w:hint="cs"/>
          <w:color w:val="auto"/>
          <w:rtl/>
        </w:rPr>
        <w:t xml:space="preserve"> والفرق بين الاختيار والرأي والإنفراد.</w:t>
      </w:r>
    </w:p>
    <w:p w:rsidR="0025115A" w:rsidRPr="00DB4681" w:rsidRDefault="009B38FA" w:rsidP="009B09C0">
      <w:pPr>
        <w:ind w:hanging="2"/>
        <w:jc w:val="lowKashida"/>
        <w:rPr>
          <w:b/>
          <w:bCs/>
          <w:color w:val="auto"/>
          <w:rtl/>
        </w:rPr>
      </w:pPr>
      <w:r w:rsidRPr="00EC4698">
        <w:rPr>
          <w:rFonts w:cs="AL-Mateen" w:hint="cs"/>
          <w:color w:val="auto"/>
          <w:sz w:val="28"/>
          <w:szCs w:val="28"/>
          <w:rtl/>
        </w:rPr>
        <w:t xml:space="preserve"> </w:t>
      </w:r>
      <w:r w:rsidR="004038AE" w:rsidRPr="00EC4698">
        <w:rPr>
          <w:rFonts w:cs="AL-Mateen" w:hint="cs"/>
          <w:color w:val="auto"/>
          <w:sz w:val="28"/>
          <w:szCs w:val="28"/>
          <w:rtl/>
        </w:rPr>
        <w:t>تعريف الاختيار ومدلولاته</w:t>
      </w:r>
      <w:r w:rsidR="0025115A" w:rsidRPr="00DB4681">
        <w:rPr>
          <w:rFonts w:hint="cs"/>
          <w:b/>
          <w:bCs/>
          <w:color w:val="auto"/>
          <w:rtl/>
        </w:rPr>
        <w:t>:</w:t>
      </w:r>
      <w:r w:rsidR="006345F9">
        <w:rPr>
          <w:rFonts w:hint="cs"/>
          <w:b/>
          <w:bCs/>
          <w:color w:val="auto"/>
          <w:rtl/>
        </w:rPr>
        <w:t xml:space="preserve"> </w:t>
      </w:r>
      <w:r w:rsidR="0025115A" w:rsidRPr="00DB4681">
        <w:rPr>
          <w:rFonts w:hint="cs"/>
          <w:color w:val="auto"/>
          <w:rtl/>
        </w:rPr>
        <w:t>الاختيار مصدر من فعل اختار يختار اختيارا</w:t>
      </w:r>
      <w:r w:rsidR="004038AE" w:rsidRPr="00DB4681">
        <w:rPr>
          <w:rFonts w:hint="cs"/>
          <w:color w:val="auto"/>
          <w:rtl/>
        </w:rPr>
        <w:t>,</w:t>
      </w:r>
      <w:r w:rsidR="0025115A" w:rsidRPr="00DB4681">
        <w:rPr>
          <w:rFonts w:hint="cs"/>
          <w:color w:val="auto"/>
          <w:rtl/>
        </w:rPr>
        <w:t xml:space="preserve"> ومعناه</w:t>
      </w:r>
      <w:r w:rsidR="00CD015D">
        <w:rPr>
          <w:rFonts w:hint="cs"/>
          <w:color w:val="auto"/>
          <w:rtl/>
        </w:rPr>
        <w:t xml:space="preserve"> في اللغة</w:t>
      </w:r>
      <w:r w:rsidR="004C0664">
        <w:rPr>
          <w:rFonts w:hint="cs"/>
          <w:color w:val="auto"/>
          <w:rtl/>
        </w:rPr>
        <w:t>: الانتقاء</w:t>
      </w:r>
      <w:r w:rsidR="00CD015D">
        <w:rPr>
          <w:rFonts w:hint="cs"/>
          <w:color w:val="auto"/>
          <w:rtl/>
        </w:rPr>
        <w:t>,</w:t>
      </w:r>
      <w:r w:rsidR="004C0664">
        <w:rPr>
          <w:rFonts w:hint="cs"/>
          <w:color w:val="auto"/>
          <w:rtl/>
        </w:rPr>
        <w:t xml:space="preserve"> والاصطفاء</w:t>
      </w:r>
      <w:r w:rsidR="00CD015D">
        <w:rPr>
          <w:rFonts w:hint="cs"/>
          <w:color w:val="auto"/>
          <w:rtl/>
        </w:rPr>
        <w:t>,</w:t>
      </w:r>
      <w:r w:rsidR="004C0664">
        <w:rPr>
          <w:rFonts w:hint="cs"/>
          <w:color w:val="auto"/>
          <w:rtl/>
        </w:rPr>
        <w:t xml:space="preserve"> </w:t>
      </w:r>
      <w:r w:rsidR="0025115A" w:rsidRPr="00DB4681">
        <w:rPr>
          <w:rFonts w:hint="cs"/>
          <w:color w:val="auto"/>
          <w:rtl/>
        </w:rPr>
        <w:t>والميل</w:t>
      </w:r>
      <w:r w:rsidR="00CD015D">
        <w:rPr>
          <w:rFonts w:hint="cs"/>
          <w:color w:val="auto"/>
          <w:rtl/>
        </w:rPr>
        <w:t>,</w:t>
      </w:r>
      <w:r w:rsidR="004C0664">
        <w:rPr>
          <w:rFonts w:hint="cs"/>
          <w:color w:val="auto"/>
          <w:rtl/>
        </w:rPr>
        <w:t xml:space="preserve"> ويقال أيضا</w:t>
      </w:r>
      <w:r w:rsidR="00F866EF" w:rsidRPr="00DB4681">
        <w:rPr>
          <w:rFonts w:hint="cs"/>
          <w:color w:val="auto"/>
          <w:rtl/>
        </w:rPr>
        <w:t>: خار الشيء على غيره أي فضله عليه</w:t>
      </w:r>
      <w:r w:rsidR="00F866EF" w:rsidRPr="00DB4681">
        <w:rPr>
          <w:rFonts w:ascii="AGA Arabesque" w:hAnsi="AGA Arabesque" w:hint="cs"/>
          <w:smallCaps/>
          <w:color w:val="auto"/>
          <w:vertAlign w:val="superscript"/>
          <w:rtl/>
        </w:rPr>
        <w:t>(</w:t>
      </w:r>
      <w:r w:rsidR="00F866EF" w:rsidRPr="00DB4681">
        <w:rPr>
          <w:rStyle w:val="ae"/>
          <w:rFonts w:ascii="AGA Arabesque" w:hAnsi="AGA Arabesque"/>
          <w:smallCaps/>
          <w:color w:val="auto"/>
          <w:rtl/>
        </w:rPr>
        <w:footnoteReference w:id="2"/>
      </w:r>
      <w:r w:rsidR="00F866EF" w:rsidRPr="00DB4681">
        <w:rPr>
          <w:rFonts w:ascii="AGA Arabesque" w:hAnsi="AGA Arabesque" w:hint="cs"/>
          <w:smallCaps/>
          <w:color w:val="auto"/>
          <w:vertAlign w:val="superscript"/>
          <w:rtl/>
        </w:rPr>
        <w:t>)</w:t>
      </w:r>
      <w:r w:rsidR="0025115A" w:rsidRPr="00DB4681">
        <w:rPr>
          <w:rFonts w:hint="cs"/>
          <w:color w:val="auto"/>
          <w:rtl/>
        </w:rPr>
        <w:t>.</w:t>
      </w:r>
      <w:r w:rsidR="00F866EF" w:rsidRPr="00DB4681">
        <w:rPr>
          <w:rFonts w:hint="cs"/>
          <w:b/>
          <w:bCs/>
          <w:color w:val="auto"/>
          <w:rtl/>
        </w:rPr>
        <w:t xml:space="preserve"> </w:t>
      </w:r>
      <w:r w:rsidR="00F866EF" w:rsidRPr="00CD015D">
        <w:rPr>
          <w:rFonts w:hint="cs"/>
          <w:color w:val="auto"/>
          <w:rtl/>
        </w:rPr>
        <w:t>ومنه قوله تعالى</w:t>
      </w:r>
      <w:r w:rsidR="00F866EF" w:rsidRPr="00DB4681">
        <w:rPr>
          <w:rFonts w:hint="cs"/>
          <w:b/>
          <w:bCs/>
          <w:color w:val="auto"/>
          <w:rtl/>
        </w:rPr>
        <w:t xml:space="preserve"> :</w:t>
      </w:r>
      <w:r w:rsidR="004038AE" w:rsidRPr="00DB4681">
        <w:rPr>
          <w:rFonts w:ascii="QCF_BSML" w:hAnsi="QCF_BSML" w:cs="QCF_BSML"/>
          <w:color w:val="auto"/>
          <w:sz w:val="47"/>
          <w:szCs w:val="47"/>
          <w:rtl/>
          <w:lang w:eastAsia="en-US"/>
        </w:rPr>
        <w:t xml:space="preserve"> </w:t>
      </w:r>
      <w:r w:rsidR="004038AE" w:rsidRPr="00DB4681">
        <w:rPr>
          <w:rFonts w:ascii="QCF_BSML" w:hAnsi="QCF_BSML" w:cs="QCF_BSML"/>
          <w:color w:val="auto"/>
          <w:sz w:val="32"/>
          <w:szCs w:val="32"/>
          <w:rtl/>
          <w:lang w:eastAsia="en-US"/>
        </w:rPr>
        <w:t xml:space="preserve">ﭽ </w:t>
      </w:r>
      <w:r w:rsidR="004038AE" w:rsidRPr="00DB4681">
        <w:rPr>
          <w:rFonts w:ascii="QCF_P393" w:hAnsi="QCF_P393" w:cs="QCF_P393"/>
          <w:color w:val="auto"/>
          <w:sz w:val="32"/>
          <w:szCs w:val="32"/>
          <w:rtl/>
          <w:lang w:eastAsia="en-US"/>
        </w:rPr>
        <w:t>ﯞ   ﯟ  ﯠ  ﯡ  ﯢﯣ  ﯤ  ﯥ  ﯦ  ﯧﯨ  ﯩ   ﯪ  ﯫ   ﯬ  ﯭ</w:t>
      </w:r>
      <w:r w:rsidR="004038AE" w:rsidRPr="00DB4681">
        <w:rPr>
          <w:rFonts w:ascii="QCF_BSML" w:hAnsi="QCF_BSML" w:cs="QCF_BSML"/>
          <w:color w:val="auto"/>
          <w:sz w:val="32"/>
          <w:szCs w:val="32"/>
          <w:rtl/>
          <w:lang w:eastAsia="en-US"/>
        </w:rPr>
        <w:t>ﭼ</w:t>
      </w:r>
      <w:r w:rsidR="00CD015D" w:rsidRPr="006A47E4">
        <w:rPr>
          <w:rFonts w:ascii="AGA Arabesque" w:hAnsi="AGA Arabesque" w:hint="cs"/>
          <w:smallCaps/>
          <w:color w:val="auto"/>
          <w:vertAlign w:val="superscript"/>
          <w:rtl/>
        </w:rPr>
        <w:t>(</w:t>
      </w:r>
      <w:r w:rsidR="00CD015D" w:rsidRPr="006A47E4">
        <w:rPr>
          <w:rStyle w:val="ae"/>
          <w:rFonts w:ascii="AGA Arabesque" w:hAnsi="AGA Arabesque"/>
          <w:smallCaps/>
          <w:color w:val="auto"/>
          <w:rtl/>
        </w:rPr>
        <w:footnoteReference w:id="3"/>
      </w:r>
      <w:r w:rsidR="00CD015D" w:rsidRPr="006A47E4">
        <w:rPr>
          <w:rFonts w:ascii="AGA Arabesque" w:hAnsi="AGA Arabesque" w:hint="cs"/>
          <w:smallCaps/>
          <w:color w:val="auto"/>
          <w:vertAlign w:val="superscript"/>
          <w:rtl/>
        </w:rPr>
        <w:t>)</w:t>
      </w:r>
      <w:r w:rsidR="006345F9">
        <w:rPr>
          <w:rFonts w:ascii="AGA Arabesque" w:hAnsi="AGA Arabesque" w:hint="cs"/>
          <w:smallCaps/>
          <w:color w:val="auto"/>
          <w:vertAlign w:val="superscript"/>
          <w:rtl/>
        </w:rPr>
        <w:t xml:space="preserve"> </w:t>
      </w:r>
      <w:r w:rsidR="004038AE" w:rsidRPr="00DB4681">
        <w:rPr>
          <w:rFonts w:hint="cs"/>
          <w:color w:val="auto"/>
          <w:rtl/>
        </w:rPr>
        <w:t>أي ينتقي ويصطفي</w:t>
      </w:r>
      <w:r w:rsidR="006345F9">
        <w:rPr>
          <w:rFonts w:hint="cs"/>
          <w:color w:val="auto"/>
          <w:rtl/>
        </w:rPr>
        <w:t>,</w:t>
      </w:r>
      <w:r w:rsidR="004038AE" w:rsidRPr="00DB4681">
        <w:rPr>
          <w:rFonts w:ascii="Arial" w:hAnsi="Arial" w:cs="Arial"/>
          <w:color w:val="auto"/>
          <w:sz w:val="32"/>
          <w:szCs w:val="32"/>
          <w:lang w:eastAsia="en-US"/>
        </w:rPr>
        <w:t xml:space="preserve"> </w:t>
      </w:r>
      <w:r w:rsidR="004038AE" w:rsidRPr="00A201D2">
        <w:rPr>
          <w:rFonts w:ascii="Traditional Arabic" w:hAnsi="Traditional Arabic" w:hint="cs"/>
          <w:color w:val="auto"/>
          <w:rtl/>
        </w:rPr>
        <w:t>وقوله تعالى</w:t>
      </w:r>
      <w:r w:rsidR="004038AE" w:rsidRPr="00DB4681">
        <w:rPr>
          <w:rFonts w:ascii="Traditional Arabic" w:hAnsi="Traditional Arabic" w:hint="cs"/>
          <w:color w:val="auto"/>
          <w:sz w:val="32"/>
          <w:szCs w:val="32"/>
          <w:rtl/>
        </w:rPr>
        <w:t>:</w:t>
      </w:r>
      <w:r w:rsidR="004038AE" w:rsidRPr="00DB4681">
        <w:rPr>
          <w:rFonts w:ascii="QCF_BSML" w:hAnsi="QCF_BSML" w:cs="QCF_BSML"/>
          <w:color w:val="auto"/>
          <w:sz w:val="32"/>
          <w:szCs w:val="32"/>
          <w:rtl/>
          <w:lang w:eastAsia="en-US"/>
        </w:rPr>
        <w:t xml:space="preserve"> ﭽ </w:t>
      </w:r>
      <w:r w:rsidR="004038AE" w:rsidRPr="00DB4681">
        <w:rPr>
          <w:rFonts w:ascii="QCF_P169" w:hAnsi="QCF_P169" w:cs="QCF_P169"/>
          <w:color w:val="auto"/>
          <w:sz w:val="32"/>
          <w:szCs w:val="32"/>
          <w:rtl/>
          <w:lang w:eastAsia="en-US"/>
        </w:rPr>
        <w:t>ﯛ   ﯜ  ﯝ  ﯞ  ﯟ</w:t>
      </w:r>
      <w:r w:rsidR="004038AE" w:rsidRPr="00DB4681">
        <w:rPr>
          <w:rFonts w:ascii="QCF_BSML" w:hAnsi="QCF_BSML" w:cs="QCF_BSML"/>
          <w:color w:val="auto"/>
          <w:sz w:val="32"/>
          <w:szCs w:val="32"/>
          <w:rtl/>
          <w:lang w:eastAsia="en-US"/>
        </w:rPr>
        <w:t>ﭼ</w:t>
      </w:r>
      <w:r w:rsidR="006345F9">
        <w:rPr>
          <w:rFonts w:ascii="QCF_BSML" w:hAnsi="QCF_BSML" w:cs="QCF_BSML" w:hint="cs"/>
          <w:color w:val="auto"/>
          <w:sz w:val="32"/>
          <w:szCs w:val="32"/>
          <w:rtl/>
          <w:lang w:eastAsia="en-US"/>
        </w:rPr>
        <w:t xml:space="preserve"> </w:t>
      </w:r>
      <w:r w:rsidR="00CD015D" w:rsidRPr="006A47E4">
        <w:rPr>
          <w:rFonts w:ascii="AGA Arabesque" w:hAnsi="AGA Arabesque" w:hint="cs"/>
          <w:smallCaps/>
          <w:color w:val="auto"/>
          <w:vertAlign w:val="superscript"/>
          <w:rtl/>
        </w:rPr>
        <w:t>(</w:t>
      </w:r>
      <w:r w:rsidR="00CD015D" w:rsidRPr="006A47E4">
        <w:rPr>
          <w:rStyle w:val="ae"/>
          <w:rFonts w:ascii="AGA Arabesque" w:hAnsi="AGA Arabesque"/>
          <w:smallCaps/>
          <w:color w:val="auto"/>
          <w:rtl/>
        </w:rPr>
        <w:footnoteReference w:id="4"/>
      </w:r>
      <w:r w:rsidR="00CD015D" w:rsidRPr="006A47E4">
        <w:rPr>
          <w:rFonts w:ascii="AGA Arabesque" w:hAnsi="AGA Arabesque" w:hint="cs"/>
          <w:smallCaps/>
          <w:color w:val="auto"/>
          <w:vertAlign w:val="superscript"/>
          <w:rtl/>
        </w:rPr>
        <w:t>)</w:t>
      </w:r>
      <w:r w:rsidR="006345F9">
        <w:rPr>
          <w:rFonts w:ascii="AGA Arabesque" w:hAnsi="AGA Arabesque" w:hint="cs"/>
          <w:smallCaps/>
          <w:color w:val="auto"/>
          <w:vertAlign w:val="superscript"/>
          <w:rtl/>
        </w:rPr>
        <w:t xml:space="preserve"> </w:t>
      </w:r>
      <w:r w:rsidR="004C0664" w:rsidRPr="006A47E4">
        <w:rPr>
          <w:rFonts w:ascii="Traditional Arabic" w:hint="cs"/>
          <w:color w:val="auto"/>
          <w:rtl/>
          <w:lang w:eastAsia="en-US"/>
        </w:rPr>
        <w:t xml:space="preserve">فالاختيار هو </w:t>
      </w:r>
      <w:r w:rsidR="004C0664" w:rsidRPr="006A47E4">
        <w:rPr>
          <w:rFonts w:ascii="Traditional Arabic" w:hint="eastAsia"/>
          <w:color w:val="auto"/>
          <w:rtl/>
          <w:lang w:eastAsia="en-US"/>
        </w:rPr>
        <w:t>طلب</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ما</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هو</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خير</w:t>
      </w:r>
      <w:r w:rsidR="008E46D0" w:rsidRPr="006A47E4">
        <w:rPr>
          <w:rFonts w:ascii="Traditional Arabic" w:hint="cs"/>
          <w:color w:val="auto"/>
          <w:rtl/>
          <w:lang w:eastAsia="en-US"/>
        </w:rPr>
        <w:t>ٌ</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وفعل</w:t>
      </w:r>
      <w:r w:rsidR="008E46D0" w:rsidRPr="006A47E4">
        <w:rPr>
          <w:rFonts w:ascii="Traditional Arabic" w:hint="cs"/>
          <w:color w:val="auto"/>
          <w:rtl/>
          <w:lang w:eastAsia="en-US"/>
        </w:rPr>
        <w:t>ُ</w:t>
      </w:r>
      <w:r w:rsidR="004C0664" w:rsidRPr="006A47E4">
        <w:rPr>
          <w:rFonts w:ascii="Traditional Arabic" w:hint="eastAsia"/>
          <w:color w:val="auto"/>
          <w:rtl/>
          <w:lang w:eastAsia="en-US"/>
        </w:rPr>
        <w:t>ه</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وقد</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يقال</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لما</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يراه</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الإنسان</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خيرا</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وإن</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لم</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يكن</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خيرا</w:t>
      </w:r>
      <w:r w:rsidR="008E46D0" w:rsidRPr="006A47E4">
        <w:rPr>
          <w:rFonts w:ascii="AGA Arabesque" w:hAnsi="AGA Arabesque" w:hint="cs"/>
          <w:smallCaps/>
          <w:color w:val="auto"/>
          <w:vertAlign w:val="superscript"/>
          <w:rtl/>
        </w:rPr>
        <w:t>(</w:t>
      </w:r>
      <w:r w:rsidR="008E46D0" w:rsidRPr="006A47E4">
        <w:rPr>
          <w:rStyle w:val="ae"/>
          <w:rFonts w:ascii="AGA Arabesque" w:hAnsi="AGA Arabesque"/>
          <w:smallCaps/>
          <w:color w:val="auto"/>
          <w:rtl/>
        </w:rPr>
        <w:footnoteReference w:id="5"/>
      </w:r>
      <w:r w:rsidR="008E46D0" w:rsidRPr="006A47E4">
        <w:rPr>
          <w:rFonts w:ascii="AGA Arabesque" w:hAnsi="AGA Arabesque" w:hint="cs"/>
          <w:smallCaps/>
          <w:color w:val="auto"/>
          <w:vertAlign w:val="superscript"/>
          <w:rtl/>
        </w:rPr>
        <w:t>)</w:t>
      </w:r>
      <w:r w:rsidR="008E46D0" w:rsidRPr="006A47E4">
        <w:rPr>
          <w:rFonts w:ascii="Traditional Arabic" w:hint="cs"/>
          <w:color w:val="auto"/>
          <w:rtl/>
          <w:lang w:eastAsia="en-US"/>
        </w:rPr>
        <w:t>.</w:t>
      </w:r>
    </w:p>
    <w:p w:rsidR="00272F3D" w:rsidRPr="00DB4681" w:rsidRDefault="006345F9" w:rsidP="009B09C0">
      <w:pPr>
        <w:ind w:firstLine="0"/>
        <w:jc w:val="lowKashida"/>
        <w:rPr>
          <w:b/>
          <w:bCs/>
          <w:color w:val="auto"/>
        </w:rPr>
      </w:pPr>
      <w:r>
        <w:rPr>
          <w:rFonts w:hint="cs"/>
          <w:b/>
          <w:bCs/>
          <w:color w:val="auto"/>
          <w:rtl/>
        </w:rPr>
        <w:t>وفي الاصطلاح</w:t>
      </w:r>
      <w:r w:rsidR="0025115A" w:rsidRPr="00DB4681">
        <w:rPr>
          <w:rFonts w:hint="cs"/>
          <w:b/>
          <w:bCs/>
          <w:color w:val="auto"/>
          <w:rtl/>
        </w:rPr>
        <w:t>:</w:t>
      </w:r>
      <w:r w:rsidR="008A5780" w:rsidRPr="00DB4681">
        <w:rPr>
          <w:rFonts w:hint="cs"/>
          <w:b/>
          <w:bCs/>
          <w:color w:val="auto"/>
          <w:rtl/>
        </w:rPr>
        <w:t xml:space="preserve"> </w:t>
      </w:r>
      <w:r w:rsidR="008A5780" w:rsidRPr="00DB4681">
        <w:rPr>
          <w:rFonts w:hint="cs"/>
          <w:color w:val="auto"/>
          <w:rtl/>
        </w:rPr>
        <w:t>تعريف الاختيار في الاصطلاح لا يخرج عن معناه اللغوي وقد عرف</w:t>
      </w:r>
      <w:r w:rsidR="0075190B" w:rsidRPr="00DB4681">
        <w:rPr>
          <w:rFonts w:hint="cs"/>
          <w:color w:val="auto"/>
          <w:rtl/>
        </w:rPr>
        <w:t xml:space="preserve"> في الاصطلاح بأنه:</w:t>
      </w:r>
      <w:r w:rsidR="0075190B" w:rsidRPr="00DB4681">
        <w:rPr>
          <w:rFonts w:hint="cs"/>
          <w:b/>
          <w:bCs/>
          <w:color w:val="auto"/>
          <w:rtl/>
        </w:rPr>
        <w:t xml:space="preserve"> </w:t>
      </w:r>
      <w:r w:rsidR="00272F3D" w:rsidRPr="00DB4681">
        <w:rPr>
          <w:rFonts w:hint="cs"/>
          <w:color w:val="auto"/>
          <w:rtl/>
        </w:rPr>
        <w:t>ترجيح الشيء وتخصيصه وتقديمه على غيره</w:t>
      </w:r>
      <w:r w:rsidR="00F14652" w:rsidRPr="006A47E4">
        <w:rPr>
          <w:rFonts w:ascii="AGA Arabesque" w:hAnsi="AGA Arabesque" w:hint="cs"/>
          <w:smallCaps/>
          <w:color w:val="auto"/>
          <w:vertAlign w:val="superscript"/>
          <w:rtl/>
        </w:rPr>
        <w:t>(</w:t>
      </w:r>
      <w:r w:rsidR="00F14652" w:rsidRPr="006A47E4">
        <w:rPr>
          <w:rStyle w:val="ae"/>
          <w:rFonts w:ascii="AGA Arabesque" w:hAnsi="AGA Arabesque"/>
          <w:smallCaps/>
          <w:color w:val="auto"/>
          <w:rtl/>
        </w:rPr>
        <w:footnoteReference w:id="6"/>
      </w:r>
      <w:r w:rsidR="00F14652" w:rsidRPr="006A47E4">
        <w:rPr>
          <w:rFonts w:ascii="AGA Arabesque" w:hAnsi="AGA Arabesque" w:hint="cs"/>
          <w:smallCaps/>
          <w:color w:val="auto"/>
          <w:vertAlign w:val="superscript"/>
          <w:rtl/>
        </w:rPr>
        <w:t>)</w:t>
      </w:r>
      <w:r w:rsidR="00272F3D" w:rsidRPr="00DB4681">
        <w:rPr>
          <w:rFonts w:hint="cs"/>
          <w:color w:val="auto"/>
          <w:rtl/>
        </w:rPr>
        <w:t>.</w:t>
      </w:r>
      <w:r w:rsidR="00272F3D" w:rsidRPr="00DB4681">
        <w:rPr>
          <w:rFonts w:hint="cs"/>
          <w:b/>
          <w:bCs/>
          <w:color w:val="auto"/>
          <w:rtl/>
        </w:rPr>
        <w:t xml:space="preserve"> </w:t>
      </w:r>
    </w:p>
    <w:p w:rsidR="00272F3D" w:rsidRPr="00780E86" w:rsidRDefault="00272F3D" w:rsidP="009B09C0">
      <w:pPr>
        <w:ind w:firstLine="0"/>
        <w:jc w:val="lowKashida"/>
        <w:rPr>
          <w:color w:val="auto"/>
          <w:rtl/>
        </w:rPr>
      </w:pPr>
      <w:r w:rsidRPr="00780E86">
        <w:rPr>
          <w:rFonts w:hint="cs"/>
          <w:color w:val="auto"/>
          <w:rtl/>
        </w:rPr>
        <w:t xml:space="preserve">ويطلق الاختيار ويراد </w:t>
      </w:r>
      <w:proofErr w:type="spellStart"/>
      <w:r w:rsidRPr="00780E86">
        <w:rPr>
          <w:rFonts w:hint="cs"/>
          <w:color w:val="auto"/>
          <w:rtl/>
        </w:rPr>
        <w:t>به</w:t>
      </w:r>
      <w:proofErr w:type="spellEnd"/>
      <w:r w:rsidRPr="00780E86">
        <w:rPr>
          <w:rFonts w:hint="cs"/>
          <w:color w:val="auto"/>
          <w:rtl/>
        </w:rPr>
        <w:t xml:space="preserve"> الترجيح</w:t>
      </w:r>
      <w:r w:rsidR="00CD015D">
        <w:rPr>
          <w:rFonts w:hint="cs"/>
          <w:color w:val="auto"/>
          <w:rtl/>
        </w:rPr>
        <w:t xml:space="preserve"> </w:t>
      </w:r>
      <w:r w:rsidRPr="00780E86">
        <w:rPr>
          <w:rFonts w:hint="cs"/>
          <w:color w:val="auto"/>
          <w:rtl/>
        </w:rPr>
        <w:t xml:space="preserve">كما يطلق الترجيح ويراد </w:t>
      </w:r>
      <w:proofErr w:type="spellStart"/>
      <w:r w:rsidRPr="00780E86">
        <w:rPr>
          <w:rFonts w:hint="cs"/>
          <w:color w:val="auto"/>
          <w:rtl/>
        </w:rPr>
        <w:t>به</w:t>
      </w:r>
      <w:proofErr w:type="spellEnd"/>
      <w:r w:rsidRPr="00780E86">
        <w:rPr>
          <w:rFonts w:hint="cs"/>
          <w:color w:val="auto"/>
          <w:rtl/>
        </w:rPr>
        <w:t xml:space="preserve"> الاختيار,</w:t>
      </w:r>
      <w:r w:rsidR="00D210EA">
        <w:rPr>
          <w:rFonts w:hint="cs"/>
          <w:color w:val="auto"/>
          <w:rtl/>
        </w:rPr>
        <w:t xml:space="preserve"> </w:t>
      </w:r>
      <w:r w:rsidR="004038AE" w:rsidRPr="00780E86">
        <w:rPr>
          <w:rFonts w:hint="cs"/>
          <w:color w:val="auto"/>
          <w:rtl/>
        </w:rPr>
        <w:t>فكل</w:t>
      </w:r>
      <w:r w:rsidR="001A12B0" w:rsidRPr="00780E86">
        <w:rPr>
          <w:rFonts w:hint="cs"/>
          <w:color w:val="auto"/>
          <w:rtl/>
        </w:rPr>
        <w:t xml:space="preserve"> منهما يرد بمعنى الأخر</w:t>
      </w:r>
      <w:r w:rsidR="0030729F">
        <w:rPr>
          <w:rFonts w:hint="cs"/>
          <w:color w:val="auto"/>
          <w:rtl/>
        </w:rPr>
        <w:t>, كما هو المعهود عن العلماء فإنهم يعبرون عن القول الراجح بالاختيار</w:t>
      </w:r>
      <w:r w:rsidR="0030729F" w:rsidRPr="006A47E4">
        <w:rPr>
          <w:rFonts w:ascii="AGA Arabesque" w:hAnsi="AGA Arabesque" w:hint="cs"/>
          <w:smallCaps/>
          <w:color w:val="auto"/>
          <w:vertAlign w:val="superscript"/>
          <w:rtl/>
        </w:rPr>
        <w:t>(</w:t>
      </w:r>
      <w:r w:rsidR="0030729F" w:rsidRPr="006A47E4">
        <w:rPr>
          <w:rStyle w:val="ae"/>
          <w:rFonts w:ascii="AGA Arabesque" w:hAnsi="AGA Arabesque"/>
          <w:smallCaps/>
          <w:color w:val="auto"/>
          <w:rtl/>
        </w:rPr>
        <w:footnoteReference w:id="7"/>
      </w:r>
      <w:r w:rsidR="0030729F" w:rsidRPr="006A47E4">
        <w:rPr>
          <w:rFonts w:ascii="AGA Arabesque" w:hAnsi="AGA Arabesque" w:hint="cs"/>
          <w:smallCaps/>
          <w:color w:val="auto"/>
          <w:vertAlign w:val="superscript"/>
          <w:rtl/>
        </w:rPr>
        <w:t>)</w:t>
      </w:r>
      <w:r w:rsidR="0030729F" w:rsidRPr="00780E86">
        <w:rPr>
          <w:rFonts w:hint="cs"/>
          <w:color w:val="auto"/>
          <w:rtl/>
        </w:rPr>
        <w:t xml:space="preserve"> </w:t>
      </w:r>
      <w:r w:rsidR="0030729F">
        <w:rPr>
          <w:rFonts w:hint="cs"/>
          <w:color w:val="auto"/>
          <w:rtl/>
        </w:rPr>
        <w:t>كما يعبرون عن الاختيار بالترجيح</w:t>
      </w:r>
      <w:r w:rsidR="0030729F" w:rsidRPr="006A47E4">
        <w:rPr>
          <w:rFonts w:ascii="AGA Arabesque" w:hAnsi="AGA Arabesque" w:hint="cs"/>
          <w:smallCaps/>
          <w:color w:val="auto"/>
          <w:vertAlign w:val="superscript"/>
          <w:rtl/>
        </w:rPr>
        <w:t>(</w:t>
      </w:r>
      <w:r w:rsidR="0030729F" w:rsidRPr="006A47E4">
        <w:rPr>
          <w:rStyle w:val="ae"/>
          <w:rFonts w:ascii="AGA Arabesque" w:hAnsi="AGA Arabesque"/>
          <w:smallCaps/>
          <w:color w:val="auto"/>
          <w:rtl/>
        </w:rPr>
        <w:footnoteReference w:id="8"/>
      </w:r>
      <w:r w:rsidR="0030729F" w:rsidRPr="006A47E4">
        <w:rPr>
          <w:rFonts w:ascii="AGA Arabesque" w:hAnsi="AGA Arabesque" w:hint="cs"/>
          <w:smallCaps/>
          <w:color w:val="auto"/>
          <w:vertAlign w:val="superscript"/>
          <w:rtl/>
        </w:rPr>
        <w:t>)</w:t>
      </w:r>
      <w:r w:rsidR="001A12B0" w:rsidRPr="00780E86">
        <w:rPr>
          <w:rFonts w:hint="cs"/>
          <w:color w:val="auto"/>
          <w:rtl/>
        </w:rPr>
        <w:t>.</w:t>
      </w:r>
    </w:p>
    <w:p w:rsidR="00272F3D" w:rsidRPr="00780E86" w:rsidRDefault="007344C0" w:rsidP="009B09C0">
      <w:pPr>
        <w:ind w:firstLine="0"/>
        <w:jc w:val="lowKashida"/>
        <w:rPr>
          <w:color w:val="auto"/>
          <w:rtl/>
        </w:rPr>
      </w:pPr>
      <w:r w:rsidRPr="00780E86">
        <w:rPr>
          <w:rFonts w:hint="cs"/>
          <w:color w:val="auto"/>
          <w:rtl/>
        </w:rPr>
        <w:t>وأما</w:t>
      </w:r>
      <w:r w:rsidR="00E66590">
        <w:rPr>
          <w:rFonts w:hint="cs"/>
          <w:color w:val="auto"/>
          <w:rtl/>
        </w:rPr>
        <w:t xml:space="preserve"> تعريف</w:t>
      </w:r>
      <w:r w:rsidRPr="00780E86">
        <w:rPr>
          <w:rFonts w:hint="cs"/>
          <w:color w:val="auto"/>
          <w:rtl/>
        </w:rPr>
        <w:t xml:space="preserve"> الاختيار</w:t>
      </w:r>
      <w:r w:rsidR="00E66590">
        <w:rPr>
          <w:rFonts w:hint="cs"/>
          <w:color w:val="auto"/>
          <w:rtl/>
        </w:rPr>
        <w:t xml:space="preserve"> بالإضافة إلى الفقه </w:t>
      </w:r>
      <w:r w:rsidR="00272F3D" w:rsidRPr="00780E86">
        <w:rPr>
          <w:rFonts w:hint="cs"/>
          <w:color w:val="auto"/>
          <w:rtl/>
        </w:rPr>
        <w:t xml:space="preserve"> </w:t>
      </w:r>
      <w:r w:rsidR="00E66590">
        <w:rPr>
          <w:rFonts w:hint="cs"/>
          <w:color w:val="auto"/>
          <w:rtl/>
        </w:rPr>
        <w:t>ف</w:t>
      </w:r>
      <w:r w:rsidR="00272F3D" w:rsidRPr="00780E86">
        <w:rPr>
          <w:rFonts w:hint="cs"/>
          <w:color w:val="auto"/>
          <w:rtl/>
        </w:rPr>
        <w:t>قد عرفه بعض الباحثين بعدة تعريفات منها</w:t>
      </w:r>
      <w:r w:rsidR="004038AE" w:rsidRPr="00780E86">
        <w:rPr>
          <w:rFonts w:hint="cs"/>
          <w:color w:val="auto"/>
          <w:rtl/>
        </w:rPr>
        <w:t>.</w:t>
      </w:r>
      <w:r w:rsidR="00272F3D" w:rsidRPr="00780E86">
        <w:rPr>
          <w:rFonts w:hint="cs"/>
          <w:color w:val="auto"/>
          <w:rtl/>
        </w:rPr>
        <w:t xml:space="preserve"> </w:t>
      </w:r>
    </w:p>
    <w:p w:rsidR="008A5780" w:rsidRPr="00CB2112" w:rsidRDefault="004C2766" w:rsidP="009B09C0">
      <w:pPr>
        <w:ind w:firstLine="0"/>
        <w:jc w:val="lowKashida"/>
        <w:rPr>
          <w:color w:val="FF0000"/>
        </w:rPr>
      </w:pPr>
      <w:r w:rsidRPr="00DB4681">
        <w:rPr>
          <w:rFonts w:hint="cs"/>
          <w:b/>
          <w:bCs/>
          <w:color w:val="auto"/>
          <w:rtl/>
        </w:rPr>
        <w:t>التعريف الأول</w:t>
      </w:r>
      <w:r w:rsidRPr="00DB4681">
        <w:rPr>
          <w:rFonts w:hint="cs"/>
          <w:color w:val="auto"/>
          <w:rtl/>
        </w:rPr>
        <w:t xml:space="preserve">: </w:t>
      </w:r>
      <w:r w:rsidR="00CD015D">
        <w:rPr>
          <w:rFonts w:hint="cs"/>
          <w:color w:val="auto"/>
          <w:rtl/>
        </w:rPr>
        <w:t>ترجيح رأي من الآ</w:t>
      </w:r>
      <w:r w:rsidR="0075190B" w:rsidRPr="00DB4681">
        <w:rPr>
          <w:rFonts w:hint="cs"/>
          <w:color w:val="auto"/>
          <w:rtl/>
        </w:rPr>
        <w:t>راء في مسألة فقهية مختلف فيها لمسوغ يستند إليه</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9"/>
      </w:r>
      <w:r w:rsidR="00D210EA" w:rsidRPr="00DB4681">
        <w:rPr>
          <w:rFonts w:ascii="AGA Arabesque" w:hAnsi="AGA Arabesque" w:hint="cs"/>
          <w:smallCaps/>
          <w:color w:val="auto"/>
          <w:vertAlign w:val="superscript"/>
          <w:rtl/>
        </w:rPr>
        <w:t>)</w:t>
      </w:r>
      <w:r w:rsidR="0075190B" w:rsidRPr="00DB4681">
        <w:rPr>
          <w:rFonts w:hint="cs"/>
          <w:color w:val="auto"/>
          <w:rtl/>
        </w:rPr>
        <w:t>.</w:t>
      </w:r>
      <w:r w:rsidRPr="00DB4681">
        <w:rPr>
          <w:rFonts w:hint="cs"/>
          <w:color w:val="auto"/>
          <w:rtl/>
        </w:rPr>
        <w:t xml:space="preserve"> </w:t>
      </w:r>
    </w:p>
    <w:p w:rsidR="0025115A" w:rsidRPr="00DB4681" w:rsidRDefault="004C2766" w:rsidP="009B09C0">
      <w:pPr>
        <w:ind w:left="-2" w:firstLine="0"/>
        <w:jc w:val="lowKashida"/>
        <w:rPr>
          <w:color w:val="auto"/>
        </w:rPr>
      </w:pPr>
      <w:r w:rsidRPr="00DB4681">
        <w:rPr>
          <w:rFonts w:hint="cs"/>
          <w:b/>
          <w:bCs/>
          <w:color w:val="auto"/>
          <w:rtl/>
        </w:rPr>
        <w:t>التعريف الثا</w:t>
      </w:r>
      <w:r w:rsidR="00EB4CFE">
        <w:rPr>
          <w:rFonts w:hint="cs"/>
          <w:b/>
          <w:bCs/>
          <w:color w:val="auto"/>
          <w:rtl/>
        </w:rPr>
        <w:t>ني</w:t>
      </w:r>
      <w:r w:rsidRPr="00DB4681">
        <w:rPr>
          <w:rFonts w:hint="cs"/>
          <w:color w:val="auto"/>
          <w:rtl/>
        </w:rPr>
        <w:t xml:space="preserve">: </w:t>
      </w:r>
      <w:r w:rsidR="0075190B" w:rsidRPr="00DB4681">
        <w:rPr>
          <w:rFonts w:hint="cs"/>
          <w:color w:val="auto"/>
          <w:rtl/>
        </w:rPr>
        <w:t>اجتهاد الفقيه في معرفة الحكم الشرعي الصحيح في المسائل المختلف فيها وذهاب الفقيه إلى قول من أقوال الأئمة أصحاب المذاهب الأربعة</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10"/>
      </w:r>
      <w:r w:rsidR="00D210EA" w:rsidRPr="00DB4681">
        <w:rPr>
          <w:rFonts w:ascii="AGA Arabesque" w:hAnsi="AGA Arabesque" w:hint="cs"/>
          <w:smallCaps/>
          <w:color w:val="auto"/>
          <w:vertAlign w:val="superscript"/>
          <w:rtl/>
        </w:rPr>
        <w:t>)</w:t>
      </w:r>
      <w:r w:rsidR="0075190B" w:rsidRPr="00DB4681">
        <w:rPr>
          <w:rFonts w:hint="cs"/>
          <w:color w:val="auto"/>
          <w:rtl/>
        </w:rPr>
        <w:t>.</w:t>
      </w:r>
    </w:p>
    <w:p w:rsidR="007344C0" w:rsidRPr="00DB4681" w:rsidRDefault="007344C0" w:rsidP="009B09C0">
      <w:pPr>
        <w:spacing w:line="233" w:lineRule="auto"/>
        <w:ind w:firstLine="0"/>
        <w:jc w:val="lowKashida"/>
        <w:rPr>
          <w:color w:val="auto"/>
          <w:rtl/>
        </w:rPr>
      </w:pPr>
      <w:r w:rsidRPr="00DB4681">
        <w:rPr>
          <w:rFonts w:hint="cs"/>
          <w:color w:val="auto"/>
          <w:rtl/>
        </w:rPr>
        <w:lastRenderedPageBreak/>
        <w:t xml:space="preserve">وبعضهم </w:t>
      </w:r>
      <w:r w:rsidR="00774C5A">
        <w:rPr>
          <w:rFonts w:hint="cs"/>
          <w:color w:val="auto"/>
          <w:rtl/>
        </w:rPr>
        <w:t xml:space="preserve"> عرف الاختيار الفقهي على حسب تق</w:t>
      </w:r>
      <w:r w:rsidRPr="00DB4681">
        <w:rPr>
          <w:rFonts w:hint="cs"/>
          <w:color w:val="auto"/>
          <w:rtl/>
        </w:rPr>
        <w:t>س</w:t>
      </w:r>
      <w:r w:rsidR="00774C5A">
        <w:rPr>
          <w:rFonts w:hint="cs"/>
          <w:color w:val="auto"/>
          <w:rtl/>
        </w:rPr>
        <w:t>ي</w:t>
      </w:r>
      <w:r w:rsidRPr="00DB4681">
        <w:rPr>
          <w:rFonts w:hint="cs"/>
          <w:color w:val="auto"/>
          <w:rtl/>
        </w:rPr>
        <w:t>مه إلى ثلاثة أقسام:</w:t>
      </w:r>
    </w:p>
    <w:p w:rsidR="007344C0" w:rsidRPr="00DB4681" w:rsidRDefault="007344C0" w:rsidP="009B09C0">
      <w:pPr>
        <w:spacing w:line="233" w:lineRule="auto"/>
        <w:ind w:firstLine="0"/>
        <w:jc w:val="lowKashida"/>
        <w:rPr>
          <w:color w:val="auto"/>
          <w:rtl/>
        </w:rPr>
      </w:pPr>
      <w:r w:rsidRPr="00DB4681">
        <w:rPr>
          <w:rFonts w:hint="cs"/>
          <w:b/>
          <w:bCs/>
          <w:color w:val="auto"/>
          <w:rtl/>
        </w:rPr>
        <w:t>اختيار المجتهد المطلق</w:t>
      </w:r>
      <w:r w:rsidRPr="00DB4681">
        <w:rPr>
          <w:rFonts w:hint="cs"/>
          <w:color w:val="auto"/>
          <w:rtl/>
        </w:rPr>
        <w:t xml:space="preserve">: هو ما توصل إليه الفقيه من حكم شرعي في المسألة المختلف فيها </w:t>
      </w:r>
      <w:r w:rsidR="00E27E64">
        <w:rPr>
          <w:rFonts w:hint="cs"/>
          <w:color w:val="auto"/>
          <w:rtl/>
        </w:rPr>
        <w:t xml:space="preserve">بعد النظر في أدلة </w:t>
      </w:r>
      <w:proofErr w:type="spellStart"/>
      <w:r w:rsidR="00E27E64">
        <w:rPr>
          <w:rFonts w:hint="cs"/>
          <w:color w:val="auto"/>
          <w:rtl/>
        </w:rPr>
        <w:t>الشرع</w:t>
      </w:r>
      <w:proofErr w:type="spellEnd"/>
      <w:r w:rsidR="00E27E64">
        <w:rPr>
          <w:rFonts w:hint="cs"/>
          <w:color w:val="auto"/>
          <w:rtl/>
        </w:rPr>
        <w:t xml:space="preserve"> المرعية</w:t>
      </w:r>
      <w:r w:rsidRPr="00DB4681">
        <w:rPr>
          <w:rFonts w:hint="cs"/>
          <w:color w:val="auto"/>
          <w:rtl/>
        </w:rPr>
        <w:t>.</w:t>
      </w:r>
    </w:p>
    <w:p w:rsidR="007344C0" w:rsidRPr="00DB4681" w:rsidRDefault="007344C0" w:rsidP="009B09C0">
      <w:pPr>
        <w:spacing w:line="233" w:lineRule="auto"/>
        <w:ind w:firstLine="0"/>
        <w:jc w:val="lowKashida"/>
        <w:rPr>
          <w:color w:val="auto"/>
          <w:rtl/>
        </w:rPr>
      </w:pPr>
      <w:r w:rsidRPr="00DB4681">
        <w:rPr>
          <w:rFonts w:hint="cs"/>
          <w:b/>
          <w:bCs/>
          <w:color w:val="auto"/>
          <w:rtl/>
        </w:rPr>
        <w:t>اختيار من كان مقلدا في الأصول لا في الأدلة والحكم</w:t>
      </w:r>
      <w:r w:rsidRPr="00DB4681">
        <w:rPr>
          <w:rFonts w:hint="cs"/>
          <w:color w:val="auto"/>
          <w:rtl/>
        </w:rPr>
        <w:t>: هو ما توصل إليه الفقيه من حكم شرعي في المسالة المختلف فيها بعد النظر في أقوال الأئمة أصحاب المذاهب أو</w:t>
      </w:r>
      <w:r w:rsidR="00EC4698">
        <w:rPr>
          <w:rFonts w:hint="cs"/>
          <w:color w:val="auto"/>
          <w:rtl/>
        </w:rPr>
        <w:t xml:space="preserve"> </w:t>
      </w:r>
      <w:r w:rsidRPr="00DB4681">
        <w:rPr>
          <w:rFonts w:hint="cs"/>
          <w:color w:val="auto"/>
          <w:rtl/>
        </w:rPr>
        <w:t>غيرهم من المجتهدين.</w:t>
      </w:r>
    </w:p>
    <w:p w:rsidR="007344C0" w:rsidRPr="00DB4681" w:rsidRDefault="007344C0" w:rsidP="009B09C0">
      <w:pPr>
        <w:spacing w:line="233" w:lineRule="auto"/>
        <w:ind w:firstLine="0"/>
        <w:jc w:val="lowKashida"/>
        <w:rPr>
          <w:color w:val="auto"/>
          <w:rtl/>
        </w:rPr>
      </w:pPr>
      <w:r w:rsidRPr="00DB4681">
        <w:rPr>
          <w:rFonts w:hint="cs"/>
          <w:b/>
          <w:bCs/>
          <w:color w:val="auto"/>
          <w:rtl/>
        </w:rPr>
        <w:t>اختيار من كان مجتهدا مقيدا في المذهب</w:t>
      </w:r>
      <w:r w:rsidRPr="00DB4681">
        <w:rPr>
          <w:rFonts w:hint="cs"/>
          <w:color w:val="auto"/>
          <w:rtl/>
        </w:rPr>
        <w:t>: هو ما توصل إليه الفقيه من حكم شرعي في المسألة المختلف فيها بعد النظر في أقوال إمام المذهب والأوجه والروايات فيه</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11"/>
      </w:r>
      <w:r w:rsidR="00D210EA" w:rsidRPr="00DB4681">
        <w:rPr>
          <w:rFonts w:ascii="AGA Arabesque" w:hAnsi="AGA Arabesque" w:hint="cs"/>
          <w:smallCaps/>
          <w:color w:val="auto"/>
          <w:vertAlign w:val="superscript"/>
          <w:rtl/>
        </w:rPr>
        <w:t>)</w:t>
      </w:r>
      <w:r w:rsidRPr="00DB4681">
        <w:rPr>
          <w:rFonts w:hint="cs"/>
          <w:color w:val="auto"/>
          <w:rtl/>
        </w:rPr>
        <w:t>.</w:t>
      </w:r>
    </w:p>
    <w:p w:rsidR="00521306" w:rsidRPr="00DB4681" w:rsidRDefault="00CD5F0F" w:rsidP="009B09C0">
      <w:pPr>
        <w:spacing w:line="233" w:lineRule="auto"/>
        <w:ind w:firstLine="0"/>
        <w:jc w:val="lowKashida"/>
        <w:rPr>
          <w:b/>
          <w:bCs/>
          <w:color w:val="auto"/>
          <w:rtl/>
        </w:rPr>
      </w:pPr>
      <w:r w:rsidRPr="00DB4681">
        <w:rPr>
          <w:rFonts w:hint="cs"/>
          <w:b/>
          <w:bCs/>
          <w:color w:val="auto"/>
          <w:rtl/>
        </w:rPr>
        <w:t xml:space="preserve">والذي يبدو لي </w:t>
      </w:r>
      <w:r w:rsidR="005E39C7" w:rsidRPr="00DB4681">
        <w:rPr>
          <w:rFonts w:hint="cs"/>
          <w:b/>
          <w:bCs/>
          <w:color w:val="auto"/>
          <w:rtl/>
        </w:rPr>
        <w:t>أن الأصح في التعريف أن يقال</w:t>
      </w:r>
      <w:r w:rsidR="00521306" w:rsidRPr="00DB4681">
        <w:rPr>
          <w:rFonts w:hint="cs"/>
          <w:b/>
          <w:bCs/>
          <w:color w:val="auto"/>
          <w:rtl/>
        </w:rPr>
        <w:t>: هو ترجيح الفقيه قولا من الأقوال في مسألة فقهية مختلف فيها لمسوغ يستند إليه</w:t>
      </w:r>
      <w:r w:rsidR="004C0664">
        <w:rPr>
          <w:rFonts w:hint="cs"/>
          <w:b/>
          <w:bCs/>
          <w:color w:val="auto"/>
          <w:rtl/>
        </w:rPr>
        <w:t xml:space="preserve"> مع النظر في الأقوال الأخرى</w:t>
      </w:r>
      <w:r w:rsidR="00521306" w:rsidRPr="00DB4681">
        <w:rPr>
          <w:rFonts w:hint="cs"/>
          <w:b/>
          <w:bCs/>
          <w:color w:val="auto"/>
          <w:rtl/>
        </w:rPr>
        <w:t>.</w:t>
      </w:r>
    </w:p>
    <w:p w:rsidR="00521306" w:rsidRPr="00DB4681" w:rsidRDefault="005E39C7" w:rsidP="009B09C0">
      <w:pPr>
        <w:spacing w:line="233" w:lineRule="auto"/>
        <w:ind w:firstLine="0"/>
        <w:jc w:val="lowKashida"/>
        <w:rPr>
          <w:color w:val="auto"/>
          <w:rtl/>
        </w:rPr>
      </w:pPr>
      <w:r w:rsidRPr="00DB4681">
        <w:rPr>
          <w:rFonts w:hint="cs"/>
          <w:color w:val="auto"/>
          <w:rtl/>
        </w:rPr>
        <w:t>ويظهر ب</w:t>
      </w:r>
      <w:r w:rsidR="00521306" w:rsidRPr="00DB4681">
        <w:rPr>
          <w:rFonts w:hint="cs"/>
          <w:color w:val="auto"/>
          <w:rtl/>
        </w:rPr>
        <w:t>التعريف</w:t>
      </w:r>
      <w:r w:rsidRPr="00DB4681">
        <w:rPr>
          <w:rFonts w:hint="cs"/>
          <w:color w:val="auto"/>
          <w:rtl/>
        </w:rPr>
        <w:t xml:space="preserve"> المذكور</w:t>
      </w:r>
      <w:r w:rsidR="008E46D0">
        <w:rPr>
          <w:rFonts w:hint="cs"/>
          <w:color w:val="auto"/>
          <w:rtl/>
        </w:rPr>
        <w:t xml:space="preserve"> أ</w:t>
      </w:r>
      <w:r w:rsidR="008E46D0" w:rsidRPr="008E46D0">
        <w:rPr>
          <w:rFonts w:hint="cs"/>
          <w:color w:val="auto"/>
          <w:rtl/>
        </w:rPr>
        <w:t>ن</w:t>
      </w:r>
      <w:r w:rsidR="00521306" w:rsidRPr="008E46D0">
        <w:rPr>
          <w:rFonts w:hint="cs"/>
          <w:color w:val="auto"/>
          <w:rtl/>
        </w:rPr>
        <w:t xml:space="preserve"> </w:t>
      </w:r>
      <w:r w:rsidR="008E46D0" w:rsidRPr="008E46D0">
        <w:rPr>
          <w:rFonts w:ascii="Traditional Arabic" w:hint="eastAsia"/>
          <w:rtl/>
          <w:lang w:eastAsia="en-US"/>
        </w:rPr>
        <w:t>الاختيار</w:t>
      </w:r>
      <w:r w:rsidR="008E46D0" w:rsidRPr="008E46D0">
        <w:rPr>
          <w:rFonts w:ascii="Traditional Arabic" w:hint="cs"/>
          <w:rtl/>
          <w:lang w:eastAsia="en-US"/>
        </w:rPr>
        <w:t xml:space="preserve"> فيه الميل و</w:t>
      </w:r>
      <w:r w:rsidR="008E46D0" w:rsidRPr="008E46D0">
        <w:rPr>
          <w:rFonts w:ascii="Traditional Arabic" w:hint="eastAsia"/>
          <w:rtl/>
          <w:lang w:eastAsia="en-US"/>
        </w:rPr>
        <w:t>الإرادة</w:t>
      </w:r>
      <w:r w:rsidR="008E46D0" w:rsidRPr="008E46D0">
        <w:rPr>
          <w:rFonts w:ascii="Traditional Arabic"/>
          <w:rtl/>
          <w:lang w:eastAsia="en-US"/>
        </w:rPr>
        <w:t xml:space="preserve"> </w:t>
      </w:r>
      <w:r w:rsidR="008E46D0" w:rsidRPr="008E46D0">
        <w:rPr>
          <w:rFonts w:ascii="Traditional Arabic" w:hint="eastAsia"/>
          <w:rtl/>
          <w:lang w:eastAsia="en-US"/>
        </w:rPr>
        <w:t>مع</w:t>
      </w:r>
      <w:r w:rsidR="008E46D0" w:rsidRPr="008E46D0">
        <w:rPr>
          <w:rFonts w:ascii="Traditional Arabic"/>
          <w:rtl/>
          <w:lang w:eastAsia="en-US"/>
        </w:rPr>
        <w:t xml:space="preserve"> </w:t>
      </w:r>
      <w:r w:rsidR="008E46D0" w:rsidRPr="008E46D0">
        <w:rPr>
          <w:rFonts w:ascii="Traditional Arabic" w:hint="eastAsia"/>
          <w:rtl/>
          <w:lang w:eastAsia="en-US"/>
        </w:rPr>
        <w:t>ملاحظة</w:t>
      </w:r>
      <w:r w:rsidR="008E46D0" w:rsidRPr="008E46D0">
        <w:rPr>
          <w:rFonts w:ascii="Traditional Arabic"/>
          <w:rtl/>
          <w:lang w:eastAsia="en-US"/>
        </w:rPr>
        <w:t xml:space="preserve"> </w:t>
      </w:r>
      <w:r w:rsidR="008E46D0" w:rsidRPr="008E46D0">
        <w:rPr>
          <w:rFonts w:ascii="Traditional Arabic" w:hint="eastAsia"/>
          <w:rtl/>
          <w:lang w:eastAsia="en-US"/>
        </w:rPr>
        <w:t>ما</w:t>
      </w:r>
      <w:r w:rsidR="008E46D0" w:rsidRPr="008E46D0">
        <w:rPr>
          <w:rFonts w:ascii="Traditional Arabic"/>
          <w:rtl/>
          <w:lang w:eastAsia="en-US"/>
        </w:rPr>
        <w:t xml:space="preserve"> </w:t>
      </w:r>
      <w:r w:rsidR="008E46D0" w:rsidRPr="008E46D0">
        <w:rPr>
          <w:rFonts w:ascii="Traditional Arabic" w:hint="eastAsia"/>
          <w:rtl/>
          <w:lang w:eastAsia="en-US"/>
        </w:rPr>
        <w:t>للطرف</w:t>
      </w:r>
      <w:r w:rsidR="008E46D0" w:rsidRPr="008E46D0">
        <w:rPr>
          <w:rFonts w:ascii="Traditional Arabic"/>
          <w:rtl/>
          <w:lang w:eastAsia="en-US"/>
        </w:rPr>
        <w:t xml:space="preserve"> </w:t>
      </w:r>
      <w:r w:rsidR="008E46D0" w:rsidRPr="008E46D0">
        <w:rPr>
          <w:rFonts w:ascii="Traditional Arabic" w:hint="eastAsia"/>
          <w:rtl/>
          <w:lang w:eastAsia="en-US"/>
        </w:rPr>
        <w:t>الآخر</w:t>
      </w:r>
      <w:r w:rsidR="008E46D0" w:rsidRPr="008E46D0">
        <w:rPr>
          <w:rFonts w:ascii="Traditional Arabic"/>
          <w:rtl/>
          <w:lang w:eastAsia="en-US"/>
        </w:rPr>
        <w:t xml:space="preserve"> </w:t>
      </w:r>
      <w:r w:rsidR="008E46D0" w:rsidRPr="008E46D0">
        <w:rPr>
          <w:rFonts w:ascii="Traditional Arabic" w:hint="cs"/>
          <w:rtl/>
          <w:lang w:eastAsia="en-US"/>
        </w:rPr>
        <w:t>ف</w:t>
      </w:r>
      <w:r w:rsidR="008E46D0" w:rsidRPr="008E46D0">
        <w:rPr>
          <w:rFonts w:ascii="Traditional Arabic" w:hint="eastAsia"/>
          <w:rtl/>
          <w:lang w:eastAsia="en-US"/>
        </w:rPr>
        <w:t>كأن</w:t>
      </w:r>
      <w:r w:rsidR="008E46D0" w:rsidRPr="008E46D0">
        <w:rPr>
          <w:rFonts w:ascii="Traditional Arabic"/>
          <w:rtl/>
          <w:lang w:eastAsia="en-US"/>
        </w:rPr>
        <w:t xml:space="preserve"> </w:t>
      </w:r>
      <w:r w:rsidR="008E46D0" w:rsidRPr="008E46D0">
        <w:rPr>
          <w:rFonts w:ascii="Traditional Arabic" w:hint="eastAsia"/>
          <w:rtl/>
          <w:lang w:eastAsia="en-US"/>
        </w:rPr>
        <w:t>المختار</w:t>
      </w:r>
      <w:r w:rsidR="008E46D0" w:rsidRPr="008E46D0">
        <w:rPr>
          <w:rFonts w:ascii="Traditional Arabic"/>
          <w:rtl/>
          <w:lang w:eastAsia="en-US"/>
        </w:rPr>
        <w:t xml:space="preserve"> </w:t>
      </w:r>
      <w:r w:rsidR="008E46D0" w:rsidRPr="008E46D0">
        <w:rPr>
          <w:rFonts w:ascii="Traditional Arabic" w:hint="eastAsia"/>
          <w:rtl/>
          <w:lang w:eastAsia="en-US"/>
        </w:rPr>
        <w:t>ينظر</w:t>
      </w:r>
      <w:r w:rsidR="008E46D0" w:rsidRPr="008E46D0">
        <w:rPr>
          <w:rFonts w:ascii="Traditional Arabic"/>
          <w:rtl/>
          <w:lang w:eastAsia="en-US"/>
        </w:rPr>
        <w:t xml:space="preserve"> </w:t>
      </w:r>
      <w:r w:rsidR="008E46D0" w:rsidRPr="008E46D0">
        <w:rPr>
          <w:rFonts w:ascii="Traditional Arabic" w:hint="eastAsia"/>
          <w:rtl/>
          <w:lang w:eastAsia="en-US"/>
        </w:rPr>
        <w:t>إلى</w:t>
      </w:r>
      <w:r w:rsidR="008E46D0" w:rsidRPr="008E46D0">
        <w:rPr>
          <w:rFonts w:ascii="Traditional Arabic"/>
          <w:rtl/>
          <w:lang w:eastAsia="en-US"/>
        </w:rPr>
        <w:t xml:space="preserve"> </w:t>
      </w:r>
      <w:r w:rsidR="008E46D0" w:rsidRPr="008E46D0">
        <w:rPr>
          <w:rFonts w:ascii="Traditional Arabic" w:hint="eastAsia"/>
          <w:rtl/>
          <w:lang w:eastAsia="en-US"/>
        </w:rPr>
        <w:t>الطرفين</w:t>
      </w:r>
      <w:r w:rsidR="008E46D0" w:rsidRPr="008E46D0">
        <w:rPr>
          <w:rFonts w:ascii="Traditional Arabic"/>
          <w:rtl/>
          <w:lang w:eastAsia="en-US"/>
        </w:rPr>
        <w:t xml:space="preserve"> </w:t>
      </w:r>
      <w:r w:rsidR="008E46D0" w:rsidRPr="008E46D0">
        <w:rPr>
          <w:rFonts w:ascii="Traditional Arabic" w:hint="eastAsia"/>
          <w:rtl/>
          <w:lang w:eastAsia="en-US"/>
        </w:rPr>
        <w:t>ويميل</w:t>
      </w:r>
      <w:r w:rsidR="008E46D0" w:rsidRPr="008E46D0">
        <w:rPr>
          <w:rFonts w:ascii="Traditional Arabic"/>
          <w:rtl/>
          <w:lang w:eastAsia="en-US"/>
        </w:rPr>
        <w:t xml:space="preserve"> </w:t>
      </w:r>
      <w:r w:rsidR="008E46D0" w:rsidRPr="008E46D0">
        <w:rPr>
          <w:rFonts w:ascii="Traditional Arabic" w:hint="eastAsia"/>
          <w:rtl/>
          <w:lang w:eastAsia="en-US"/>
        </w:rPr>
        <w:t>إلى</w:t>
      </w:r>
      <w:r w:rsidR="008E46D0" w:rsidRPr="008E46D0">
        <w:rPr>
          <w:rFonts w:ascii="Traditional Arabic"/>
          <w:rtl/>
          <w:lang w:eastAsia="en-US"/>
        </w:rPr>
        <w:t xml:space="preserve"> </w:t>
      </w:r>
      <w:r w:rsidR="008E46D0" w:rsidRPr="008E46D0">
        <w:rPr>
          <w:rFonts w:ascii="Traditional Arabic" w:hint="eastAsia"/>
          <w:rtl/>
          <w:lang w:eastAsia="en-US"/>
        </w:rPr>
        <w:t>أحدهما</w:t>
      </w:r>
      <w:r w:rsidR="008E46D0" w:rsidRPr="008E46D0">
        <w:rPr>
          <w:rFonts w:ascii="Traditional Arabic"/>
          <w:rtl/>
          <w:lang w:eastAsia="en-US"/>
        </w:rPr>
        <w:t xml:space="preserve"> </w:t>
      </w:r>
      <w:r w:rsidR="008E46D0" w:rsidRPr="008E46D0">
        <w:rPr>
          <w:rFonts w:ascii="Traditional Arabic" w:hint="eastAsia"/>
          <w:rtl/>
          <w:lang w:eastAsia="en-US"/>
        </w:rPr>
        <w:t>والمريد</w:t>
      </w:r>
      <w:r w:rsidR="008E46D0" w:rsidRPr="008E46D0">
        <w:rPr>
          <w:rFonts w:ascii="Traditional Arabic"/>
          <w:rtl/>
          <w:lang w:eastAsia="en-US"/>
        </w:rPr>
        <w:t xml:space="preserve"> </w:t>
      </w:r>
      <w:r w:rsidR="008E46D0" w:rsidRPr="008E46D0">
        <w:rPr>
          <w:rFonts w:ascii="Traditional Arabic" w:hint="eastAsia"/>
          <w:rtl/>
          <w:lang w:eastAsia="en-US"/>
        </w:rPr>
        <w:t>ينظر</w:t>
      </w:r>
      <w:r w:rsidR="008E46D0" w:rsidRPr="008E46D0">
        <w:rPr>
          <w:rFonts w:ascii="Traditional Arabic"/>
          <w:rtl/>
          <w:lang w:eastAsia="en-US"/>
        </w:rPr>
        <w:t xml:space="preserve"> </w:t>
      </w:r>
      <w:r w:rsidR="008E46D0" w:rsidRPr="008E46D0">
        <w:rPr>
          <w:rFonts w:ascii="Traditional Arabic" w:hint="eastAsia"/>
          <w:rtl/>
          <w:lang w:eastAsia="en-US"/>
        </w:rPr>
        <w:t>إلى</w:t>
      </w:r>
      <w:r w:rsidR="008E46D0" w:rsidRPr="008E46D0">
        <w:rPr>
          <w:rFonts w:ascii="Traditional Arabic"/>
          <w:rtl/>
          <w:lang w:eastAsia="en-US"/>
        </w:rPr>
        <w:t xml:space="preserve"> </w:t>
      </w:r>
      <w:r w:rsidR="008E46D0" w:rsidRPr="008E46D0">
        <w:rPr>
          <w:rFonts w:ascii="Traditional Arabic" w:hint="eastAsia"/>
          <w:rtl/>
          <w:lang w:eastAsia="en-US"/>
        </w:rPr>
        <w:t>الطرف</w:t>
      </w:r>
      <w:r w:rsidR="008E46D0" w:rsidRPr="008E46D0">
        <w:rPr>
          <w:rFonts w:ascii="Traditional Arabic"/>
          <w:rtl/>
          <w:lang w:eastAsia="en-US"/>
        </w:rPr>
        <w:t xml:space="preserve"> </w:t>
      </w:r>
      <w:r w:rsidR="008E46D0" w:rsidRPr="008E46D0">
        <w:rPr>
          <w:rFonts w:ascii="Traditional Arabic" w:hint="eastAsia"/>
          <w:rtl/>
          <w:lang w:eastAsia="en-US"/>
        </w:rPr>
        <w:t>الذي</w:t>
      </w:r>
      <w:r w:rsidR="008E46D0" w:rsidRPr="008E46D0">
        <w:rPr>
          <w:rFonts w:ascii="Traditional Arabic"/>
          <w:rtl/>
          <w:lang w:eastAsia="en-US"/>
        </w:rPr>
        <w:t xml:space="preserve"> </w:t>
      </w:r>
      <w:r w:rsidR="008E46D0" w:rsidRPr="008E46D0">
        <w:rPr>
          <w:rFonts w:ascii="Traditional Arabic" w:hint="eastAsia"/>
          <w:rtl/>
          <w:lang w:eastAsia="en-US"/>
        </w:rPr>
        <w:t>يريده</w:t>
      </w:r>
      <w:r w:rsidR="004C0664">
        <w:rPr>
          <w:rFonts w:hint="cs"/>
          <w:color w:val="auto"/>
          <w:rtl/>
        </w:rPr>
        <w:t xml:space="preserve"> </w:t>
      </w:r>
      <w:r w:rsidR="00521306" w:rsidRPr="00DB4681">
        <w:rPr>
          <w:rFonts w:hint="cs"/>
          <w:color w:val="auto"/>
          <w:rtl/>
        </w:rPr>
        <w:t>وهو يقتضي تضعيف غيره من الأقوال بغض النظر عن درجة التضعيف عن ا</w:t>
      </w:r>
      <w:r w:rsidRPr="00DB4681">
        <w:rPr>
          <w:rFonts w:hint="cs"/>
          <w:color w:val="auto"/>
          <w:rtl/>
        </w:rPr>
        <w:t>لقول المختار إذ لو كان القولان أو الأقوال في المسألة متساوية عند الناظر فيها لم يختر أو يرجح أحدها بل يتوقف.</w:t>
      </w:r>
    </w:p>
    <w:p w:rsidR="005E39C7" w:rsidRPr="00DB4681" w:rsidRDefault="005E39C7" w:rsidP="009B09C0">
      <w:pPr>
        <w:spacing w:line="233" w:lineRule="auto"/>
        <w:ind w:firstLine="0"/>
        <w:jc w:val="lowKashida"/>
        <w:rPr>
          <w:color w:val="auto"/>
          <w:rtl/>
        </w:rPr>
      </w:pPr>
      <w:r w:rsidRPr="00DB4681">
        <w:rPr>
          <w:rFonts w:hint="cs"/>
          <w:color w:val="auto"/>
          <w:rtl/>
        </w:rPr>
        <w:t>وأما التعريفات التي ذكرت قبل هذا فلا يخلو من نقد واعتراض</w:t>
      </w:r>
      <w:r w:rsidR="00447DD1" w:rsidRPr="00DB4681">
        <w:rPr>
          <w:rFonts w:ascii="AGA Arabesque" w:hAnsi="AGA Arabesque" w:hint="cs"/>
          <w:smallCaps/>
          <w:color w:val="auto"/>
          <w:vertAlign w:val="superscript"/>
          <w:rtl/>
        </w:rPr>
        <w:t>(</w:t>
      </w:r>
      <w:r w:rsidR="00447DD1" w:rsidRPr="00DB4681">
        <w:rPr>
          <w:rStyle w:val="ae"/>
          <w:rFonts w:ascii="AGA Arabesque" w:hAnsi="AGA Arabesque"/>
          <w:smallCaps/>
          <w:color w:val="auto"/>
          <w:rtl/>
        </w:rPr>
        <w:footnoteReference w:id="12"/>
      </w:r>
      <w:r w:rsidR="00447DD1" w:rsidRPr="00DB4681">
        <w:rPr>
          <w:rFonts w:ascii="AGA Arabesque" w:hAnsi="AGA Arabesque" w:hint="cs"/>
          <w:smallCaps/>
          <w:color w:val="auto"/>
          <w:vertAlign w:val="superscript"/>
          <w:rtl/>
        </w:rPr>
        <w:t>)</w:t>
      </w:r>
      <w:r w:rsidRPr="00DB4681">
        <w:rPr>
          <w:rFonts w:hint="cs"/>
          <w:color w:val="auto"/>
          <w:rtl/>
        </w:rPr>
        <w:t>.</w:t>
      </w:r>
    </w:p>
    <w:p w:rsidR="004C2766" w:rsidRPr="00DB4681" w:rsidRDefault="005E39C7" w:rsidP="009B09C0">
      <w:pPr>
        <w:spacing w:line="233" w:lineRule="auto"/>
        <w:ind w:firstLine="0"/>
        <w:jc w:val="lowKashida"/>
        <w:rPr>
          <w:color w:val="auto"/>
          <w:rtl/>
        </w:rPr>
      </w:pPr>
      <w:r w:rsidRPr="00DB4681">
        <w:rPr>
          <w:rFonts w:hint="cs"/>
          <w:b/>
          <w:bCs/>
          <w:color w:val="auto"/>
          <w:rtl/>
        </w:rPr>
        <w:t>أما التعريف الأول</w:t>
      </w:r>
      <w:r w:rsidRPr="00DB4681">
        <w:rPr>
          <w:rFonts w:hint="cs"/>
          <w:color w:val="auto"/>
          <w:rtl/>
        </w:rPr>
        <w:t xml:space="preserve"> وإن كان أقرب إلى الصحيح إلا أنه يشعر منه أن الاختيار ليس مهمة الفقيه فحسب بل كل من رجح قولا من الأقوال في مسألة فقهية سواء كان ذلك المرجح فقيه</w:t>
      </w:r>
      <w:r w:rsidR="00E948EC" w:rsidRPr="00DB4681">
        <w:rPr>
          <w:rFonts w:hint="cs"/>
          <w:color w:val="auto"/>
          <w:rtl/>
        </w:rPr>
        <w:t>ا أو غير فقيه يطلق عليه الاختيار</w:t>
      </w:r>
      <w:r w:rsidR="004C2766" w:rsidRPr="00DB4681">
        <w:rPr>
          <w:rFonts w:hint="cs"/>
          <w:color w:val="auto"/>
          <w:rtl/>
        </w:rPr>
        <w:t xml:space="preserve"> مع أن مهمة الاختيار في المسائل الفقهية عمل الفقهاء ومن له إلمام واسع بالفقه.</w:t>
      </w:r>
    </w:p>
    <w:p w:rsidR="004C2766" w:rsidRPr="00DB4681" w:rsidRDefault="004C2766" w:rsidP="009B09C0">
      <w:pPr>
        <w:spacing w:line="233" w:lineRule="auto"/>
        <w:ind w:firstLine="0"/>
        <w:jc w:val="lowKashida"/>
        <w:rPr>
          <w:color w:val="auto"/>
          <w:rtl/>
        </w:rPr>
      </w:pPr>
      <w:r w:rsidRPr="00DB4681">
        <w:rPr>
          <w:rFonts w:hint="cs"/>
          <w:b/>
          <w:bCs/>
          <w:color w:val="auto"/>
          <w:rtl/>
        </w:rPr>
        <w:t>وأما التعريف الثا</w:t>
      </w:r>
      <w:r w:rsidR="00EB4CFE">
        <w:rPr>
          <w:rFonts w:hint="cs"/>
          <w:b/>
          <w:bCs/>
          <w:color w:val="auto"/>
          <w:rtl/>
        </w:rPr>
        <w:t xml:space="preserve">ني </w:t>
      </w:r>
      <w:r w:rsidRPr="00DB4681">
        <w:rPr>
          <w:rFonts w:hint="cs"/>
          <w:color w:val="auto"/>
          <w:rtl/>
        </w:rPr>
        <w:t xml:space="preserve">فهو منتقد أيضا إذ حُصر في التعريف اختيار القول من أقوال أئمة المذاهب الأربعة مع أن الحق قد يكون مع مذهب أخر لم يقل </w:t>
      </w:r>
      <w:proofErr w:type="spellStart"/>
      <w:r w:rsidRPr="00DB4681">
        <w:rPr>
          <w:rFonts w:hint="cs"/>
          <w:color w:val="auto"/>
          <w:rtl/>
        </w:rPr>
        <w:t>به</w:t>
      </w:r>
      <w:proofErr w:type="spellEnd"/>
      <w:r w:rsidRPr="00DB4681">
        <w:rPr>
          <w:rFonts w:hint="cs"/>
          <w:color w:val="auto"/>
          <w:rtl/>
        </w:rPr>
        <w:t xml:space="preserve"> أحد أئمة المذاهب الأربعة, </w:t>
      </w:r>
      <w:r w:rsidRPr="00DB4681">
        <w:rPr>
          <w:rFonts w:hint="cs"/>
          <w:color w:val="auto"/>
          <w:rtl/>
        </w:rPr>
        <w:lastRenderedPageBreak/>
        <w:t xml:space="preserve">إذ ليس الحق والصواب محصورا في المذاهب الأربعة فحسب. </w:t>
      </w:r>
    </w:p>
    <w:p w:rsidR="004C2766" w:rsidRPr="00DB4681" w:rsidRDefault="004C2766" w:rsidP="009B09C0">
      <w:pPr>
        <w:ind w:left="-2" w:firstLine="0"/>
        <w:jc w:val="lowKashida"/>
        <w:rPr>
          <w:color w:val="auto"/>
          <w:rtl/>
        </w:rPr>
      </w:pPr>
      <w:r w:rsidRPr="00DB4681">
        <w:rPr>
          <w:rFonts w:hint="cs"/>
          <w:b/>
          <w:bCs/>
          <w:color w:val="auto"/>
          <w:rtl/>
        </w:rPr>
        <w:t xml:space="preserve">وأما تعريف الاختيار </w:t>
      </w:r>
      <w:r w:rsidRPr="00DB4681">
        <w:rPr>
          <w:rFonts w:hint="cs"/>
          <w:color w:val="auto"/>
          <w:rtl/>
        </w:rPr>
        <w:t xml:space="preserve">على حسب تقسيمه إلى ثلاثة أقسام </w:t>
      </w:r>
      <w:r w:rsidR="00567AE8" w:rsidRPr="00DB4681">
        <w:rPr>
          <w:rFonts w:hint="cs"/>
          <w:color w:val="auto"/>
          <w:rtl/>
        </w:rPr>
        <w:t>فهو إن كان وجيها إلا التعريف من خصائصه أن يكون جامعا يشمل ما يندرج تحته</w:t>
      </w:r>
      <w:r w:rsidR="00475EF8" w:rsidRPr="00DB4681">
        <w:rPr>
          <w:rFonts w:hint="cs"/>
          <w:color w:val="auto"/>
          <w:rtl/>
        </w:rPr>
        <w:t>,</w:t>
      </w:r>
      <w:r w:rsidR="00567AE8" w:rsidRPr="00DB4681">
        <w:rPr>
          <w:rFonts w:hint="cs"/>
          <w:color w:val="auto"/>
          <w:rtl/>
        </w:rPr>
        <w:t xml:space="preserve"> والتعريف الذي اخترناه يدخل فيه جميع </w:t>
      </w:r>
      <w:r w:rsidR="00475EF8" w:rsidRPr="00DB4681">
        <w:rPr>
          <w:rFonts w:hint="cs"/>
          <w:color w:val="auto"/>
          <w:rtl/>
        </w:rPr>
        <w:t xml:space="preserve">ما عرف </w:t>
      </w:r>
      <w:proofErr w:type="spellStart"/>
      <w:r w:rsidR="00475EF8" w:rsidRPr="00DB4681">
        <w:rPr>
          <w:rFonts w:hint="cs"/>
          <w:color w:val="auto"/>
          <w:rtl/>
        </w:rPr>
        <w:t>به</w:t>
      </w:r>
      <w:proofErr w:type="spellEnd"/>
      <w:r w:rsidR="00475EF8" w:rsidRPr="00DB4681">
        <w:rPr>
          <w:rFonts w:hint="cs"/>
          <w:color w:val="auto"/>
          <w:rtl/>
        </w:rPr>
        <w:t xml:space="preserve"> بخلاف التعريفات الأخرى</w:t>
      </w:r>
      <w:r w:rsidR="00567AE8" w:rsidRPr="00DB4681">
        <w:rPr>
          <w:rFonts w:hint="cs"/>
          <w:color w:val="auto"/>
          <w:rtl/>
        </w:rPr>
        <w:t xml:space="preserve"> فكان ذلك أولى وأصح والله أعلم.</w:t>
      </w:r>
      <w:r w:rsidRPr="00DB4681">
        <w:rPr>
          <w:rFonts w:hint="cs"/>
          <w:color w:val="auto"/>
          <w:rtl/>
        </w:rPr>
        <w:t xml:space="preserve"> </w:t>
      </w:r>
    </w:p>
    <w:p w:rsidR="00567AE8" w:rsidRPr="00DB4681" w:rsidRDefault="00475EF8" w:rsidP="009B09C0">
      <w:pPr>
        <w:ind w:left="-2" w:firstLine="0"/>
        <w:jc w:val="lowKashida"/>
        <w:rPr>
          <w:b/>
          <w:bCs/>
          <w:color w:val="auto"/>
          <w:rtl/>
        </w:rPr>
      </w:pPr>
      <w:r w:rsidRPr="00DB4681">
        <w:rPr>
          <w:rFonts w:hint="cs"/>
          <w:b/>
          <w:bCs/>
          <w:color w:val="auto"/>
          <w:rtl/>
        </w:rPr>
        <w:t>ويمكن تقسيم الاختيار إلى  قسمين</w:t>
      </w:r>
      <w:r w:rsidR="00567AE8" w:rsidRPr="00DB4681">
        <w:rPr>
          <w:rFonts w:hint="cs"/>
          <w:b/>
          <w:bCs/>
          <w:color w:val="auto"/>
          <w:rtl/>
        </w:rPr>
        <w:t xml:space="preserve">: </w:t>
      </w:r>
    </w:p>
    <w:p w:rsidR="00567AE8" w:rsidRPr="00DB4681" w:rsidRDefault="00475EF8" w:rsidP="009B09C0">
      <w:pPr>
        <w:ind w:left="-2" w:firstLine="0"/>
        <w:jc w:val="lowKashida"/>
        <w:rPr>
          <w:b/>
          <w:bCs/>
          <w:color w:val="auto"/>
          <w:rtl/>
        </w:rPr>
      </w:pPr>
      <w:r w:rsidRPr="00DB4681">
        <w:rPr>
          <w:rFonts w:hint="cs"/>
          <w:b/>
          <w:bCs/>
          <w:color w:val="auto"/>
          <w:rtl/>
        </w:rPr>
        <w:t>الأول: الاختيار المطلق</w:t>
      </w:r>
      <w:r w:rsidR="00567AE8" w:rsidRPr="00DB4681">
        <w:rPr>
          <w:rFonts w:hint="cs"/>
          <w:b/>
          <w:bCs/>
          <w:color w:val="auto"/>
          <w:rtl/>
        </w:rPr>
        <w:t>.</w:t>
      </w:r>
    </w:p>
    <w:p w:rsidR="00567AE8" w:rsidRPr="00DB4681" w:rsidRDefault="00567AE8" w:rsidP="009B09C0">
      <w:pPr>
        <w:ind w:left="-2" w:firstLine="0"/>
        <w:jc w:val="lowKashida"/>
        <w:rPr>
          <w:color w:val="auto"/>
          <w:rtl/>
        </w:rPr>
      </w:pPr>
      <w:r w:rsidRPr="00DB4681">
        <w:rPr>
          <w:rFonts w:hint="cs"/>
          <w:b/>
          <w:bCs/>
          <w:color w:val="auto"/>
          <w:rtl/>
        </w:rPr>
        <w:t>الثاني : الاختيار المقيد</w:t>
      </w:r>
      <w:r w:rsidRPr="00DB4681">
        <w:rPr>
          <w:rFonts w:hint="cs"/>
          <w:color w:val="auto"/>
          <w:rtl/>
        </w:rPr>
        <w:t>.</w:t>
      </w:r>
    </w:p>
    <w:p w:rsidR="00567AE8" w:rsidRPr="00DB4681" w:rsidRDefault="00567AE8" w:rsidP="009B09C0">
      <w:pPr>
        <w:ind w:left="-2" w:firstLine="0"/>
        <w:jc w:val="lowKashida"/>
        <w:rPr>
          <w:color w:val="auto"/>
          <w:rtl/>
        </w:rPr>
      </w:pPr>
      <w:r w:rsidRPr="00DB4681">
        <w:rPr>
          <w:rFonts w:hint="cs"/>
          <w:b/>
          <w:bCs/>
          <w:color w:val="auto"/>
          <w:rtl/>
        </w:rPr>
        <w:t>وأما الاختيار المطلق</w:t>
      </w:r>
      <w:r w:rsidRPr="00DB4681">
        <w:rPr>
          <w:rFonts w:hint="cs"/>
          <w:color w:val="auto"/>
          <w:rtl/>
        </w:rPr>
        <w:t xml:space="preserve">: فهو ترجيح الفقيه أحد الأقوال </w:t>
      </w:r>
      <w:proofErr w:type="spellStart"/>
      <w:r w:rsidRPr="00DB4681">
        <w:rPr>
          <w:rFonts w:hint="cs"/>
          <w:color w:val="auto"/>
          <w:rtl/>
        </w:rPr>
        <w:t>والأراء</w:t>
      </w:r>
      <w:proofErr w:type="spellEnd"/>
      <w:r w:rsidRPr="00DB4681">
        <w:rPr>
          <w:rFonts w:hint="cs"/>
          <w:color w:val="auto"/>
          <w:rtl/>
        </w:rPr>
        <w:t xml:space="preserve">  في مسألة من المسائل الفقهية المختلف فيها بأدلة يعتمد عليها سواء كان هذا القول المرجح قولا من أحد أقوال المذاهب الأربعة أو</w:t>
      </w:r>
      <w:r w:rsidR="00010DB9">
        <w:rPr>
          <w:rFonts w:hint="cs"/>
          <w:color w:val="auto"/>
          <w:rtl/>
        </w:rPr>
        <w:t xml:space="preserve"> </w:t>
      </w:r>
      <w:r w:rsidR="005B75AB" w:rsidRPr="00DB4681">
        <w:rPr>
          <w:rFonts w:hint="cs"/>
          <w:color w:val="auto"/>
          <w:rtl/>
        </w:rPr>
        <w:t>خارجا عنها</w:t>
      </w:r>
      <w:r w:rsidRPr="00DB4681">
        <w:rPr>
          <w:rFonts w:hint="cs"/>
          <w:color w:val="auto"/>
          <w:rtl/>
        </w:rPr>
        <w:t>.</w:t>
      </w:r>
    </w:p>
    <w:p w:rsidR="00010DB9" w:rsidRDefault="00567AE8" w:rsidP="009B09C0">
      <w:pPr>
        <w:ind w:left="-2" w:firstLine="0"/>
        <w:jc w:val="lowKashida"/>
        <w:rPr>
          <w:b/>
          <w:bCs/>
          <w:color w:val="auto"/>
          <w:rtl/>
        </w:rPr>
      </w:pPr>
      <w:r w:rsidRPr="00DB4681">
        <w:rPr>
          <w:rFonts w:hint="cs"/>
          <w:b/>
          <w:bCs/>
          <w:color w:val="auto"/>
          <w:rtl/>
        </w:rPr>
        <w:t>وأما الاختيار المقيد</w:t>
      </w:r>
      <w:r w:rsidR="00010DB9" w:rsidRPr="00010DB9">
        <w:rPr>
          <w:rFonts w:hint="cs"/>
          <w:color w:val="auto"/>
          <w:rtl/>
        </w:rPr>
        <w:t xml:space="preserve"> فهو ترجيح الفقيه قولا من الأقوال </w:t>
      </w:r>
      <w:proofErr w:type="spellStart"/>
      <w:r w:rsidR="00010DB9" w:rsidRPr="00010DB9">
        <w:rPr>
          <w:rFonts w:hint="cs"/>
          <w:color w:val="auto"/>
          <w:rtl/>
        </w:rPr>
        <w:t>والأراء</w:t>
      </w:r>
      <w:proofErr w:type="spellEnd"/>
      <w:r w:rsidR="00D210EA">
        <w:rPr>
          <w:rFonts w:hint="cs"/>
          <w:color w:val="auto"/>
          <w:rtl/>
        </w:rPr>
        <w:t xml:space="preserve">  والأوجه</w:t>
      </w:r>
      <w:r w:rsidR="00010DB9" w:rsidRPr="00010DB9">
        <w:rPr>
          <w:rFonts w:hint="cs"/>
          <w:color w:val="auto"/>
          <w:rtl/>
        </w:rPr>
        <w:t xml:space="preserve"> في مذهب معين أو المذاهب الأربعة</w:t>
      </w:r>
      <w:r w:rsidR="00010DB9" w:rsidRPr="00DB4681">
        <w:rPr>
          <w:rFonts w:ascii="AGA Arabesque" w:hAnsi="AGA Arabesque" w:hint="cs"/>
          <w:smallCaps/>
          <w:color w:val="auto"/>
          <w:vertAlign w:val="superscript"/>
          <w:rtl/>
        </w:rPr>
        <w:t>(</w:t>
      </w:r>
      <w:r w:rsidR="00010DB9" w:rsidRPr="00DB4681">
        <w:rPr>
          <w:rStyle w:val="ae"/>
          <w:rFonts w:ascii="AGA Arabesque" w:hAnsi="AGA Arabesque"/>
          <w:smallCaps/>
          <w:color w:val="auto"/>
          <w:rtl/>
        </w:rPr>
        <w:footnoteReference w:id="13"/>
      </w:r>
      <w:r w:rsidR="00010DB9" w:rsidRPr="00DB4681">
        <w:rPr>
          <w:rFonts w:ascii="AGA Arabesque" w:hAnsi="AGA Arabesque" w:hint="cs"/>
          <w:smallCaps/>
          <w:color w:val="auto"/>
          <w:vertAlign w:val="superscript"/>
          <w:rtl/>
        </w:rPr>
        <w:t>)</w:t>
      </w:r>
      <w:r w:rsidR="00010DB9" w:rsidRPr="00010DB9">
        <w:rPr>
          <w:rFonts w:hint="cs"/>
          <w:color w:val="auto"/>
          <w:rtl/>
        </w:rPr>
        <w:t>.</w:t>
      </w:r>
    </w:p>
    <w:p w:rsidR="00567AE8" w:rsidRPr="00DB4681" w:rsidRDefault="00567AE8" w:rsidP="009B09C0">
      <w:pPr>
        <w:ind w:left="-2" w:firstLine="0"/>
        <w:jc w:val="lowKashida"/>
        <w:rPr>
          <w:color w:val="auto"/>
          <w:rtl/>
        </w:rPr>
      </w:pPr>
      <w:r w:rsidRPr="00DB4681">
        <w:rPr>
          <w:rFonts w:hint="cs"/>
          <w:b/>
          <w:bCs/>
          <w:color w:val="auto"/>
          <w:rtl/>
        </w:rPr>
        <w:t xml:space="preserve"> فيمكن أن يقسم </w:t>
      </w:r>
      <w:r w:rsidR="00010DB9">
        <w:rPr>
          <w:rFonts w:hint="cs"/>
          <w:b/>
          <w:bCs/>
          <w:color w:val="auto"/>
          <w:rtl/>
        </w:rPr>
        <w:t xml:space="preserve"> الاختيار المقيد </w:t>
      </w:r>
      <w:r w:rsidRPr="00DB4681">
        <w:rPr>
          <w:rFonts w:hint="cs"/>
          <w:b/>
          <w:bCs/>
          <w:color w:val="auto"/>
          <w:rtl/>
        </w:rPr>
        <w:t xml:space="preserve">إلى قسمين </w:t>
      </w:r>
      <w:r w:rsidRPr="00DB4681">
        <w:rPr>
          <w:rFonts w:hint="cs"/>
          <w:color w:val="auto"/>
          <w:rtl/>
        </w:rPr>
        <w:t>:</w:t>
      </w:r>
    </w:p>
    <w:p w:rsidR="00567AE8" w:rsidRPr="00DB4681" w:rsidRDefault="00567AE8" w:rsidP="009B09C0">
      <w:pPr>
        <w:ind w:left="-2" w:firstLine="0"/>
        <w:jc w:val="lowKashida"/>
        <w:rPr>
          <w:color w:val="auto"/>
          <w:rtl/>
        </w:rPr>
      </w:pPr>
      <w:r w:rsidRPr="00DB4681">
        <w:rPr>
          <w:rFonts w:hint="cs"/>
          <w:b/>
          <w:bCs/>
          <w:color w:val="auto"/>
          <w:rtl/>
        </w:rPr>
        <w:t>الأول</w:t>
      </w:r>
      <w:r w:rsidR="006345F9">
        <w:rPr>
          <w:rFonts w:hint="cs"/>
          <w:b/>
          <w:bCs/>
          <w:color w:val="auto"/>
          <w:rtl/>
        </w:rPr>
        <w:t>:</w:t>
      </w:r>
      <w:r w:rsidRPr="00DB4681">
        <w:rPr>
          <w:rFonts w:hint="cs"/>
          <w:b/>
          <w:bCs/>
          <w:color w:val="auto"/>
          <w:rtl/>
        </w:rPr>
        <w:t xml:space="preserve"> </w:t>
      </w:r>
      <w:r w:rsidRPr="00DB4681">
        <w:rPr>
          <w:rFonts w:hint="cs"/>
          <w:color w:val="auto"/>
          <w:rtl/>
        </w:rPr>
        <w:t>الاختيار المقيد في مذهب معين من المذاهب الأربعة.</w:t>
      </w:r>
    </w:p>
    <w:p w:rsidR="00567AE8" w:rsidRPr="00DB4681" w:rsidRDefault="00567AE8" w:rsidP="009B09C0">
      <w:pPr>
        <w:ind w:left="-2" w:firstLine="0"/>
        <w:jc w:val="lowKashida"/>
        <w:rPr>
          <w:color w:val="auto"/>
          <w:rtl/>
        </w:rPr>
      </w:pPr>
      <w:r w:rsidRPr="00DB4681">
        <w:rPr>
          <w:rFonts w:hint="cs"/>
          <w:b/>
          <w:bCs/>
          <w:color w:val="auto"/>
          <w:rtl/>
        </w:rPr>
        <w:t>الثاني</w:t>
      </w:r>
      <w:r w:rsidRPr="00DB4681">
        <w:rPr>
          <w:rFonts w:hint="cs"/>
          <w:color w:val="auto"/>
          <w:rtl/>
        </w:rPr>
        <w:t>: اختيار المقيد من خلال المذاهب الأربعة فقط.</w:t>
      </w:r>
    </w:p>
    <w:p w:rsidR="00567AE8" w:rsidRPr="00DB4681" w:rsidRDefault="00567AE8" w:rsidP="009B09C0">
      <w:pPr>
        <w:ind w:left="-2" w:firstLine="0"/>
        <w:jc w:val="lowKashida"/>
        <w:rPr>
          <w:color w:val="auto"/>
          <w:rtl/>
        </w:rPr>
      </w:pPr>
      <w:r w:rsidRPr="00DB4681">
        <w:rPr>
          <w:rFonts w:hint="cs"/>
          <w:b/>
          <w:bCs/>
          <w:color w:val="auto"/>
          <w:rtl/>
        </w:rPr>
        <w:t>وأما الأول</w:t>
      </w:r>
      <w:r w:rsidRPr="00DB4681">
        <w:rPr>
          <w:rFonts w:hint="cs"/>
          <w:color w:val="auto"/>
          <w:rtl/>
        </w:rPr>
        <w:t>: فهو أن يختار الفقيه قولا</w:t>
      </w:r>
      <w:r w:rsidR="002C51EA" w:rsidRPr="00DB4681">
        <w:rPr>
          <w:rFonts w:hint="cs"/>
          <w:color w:val="auto"/>
          <w:rtl/>
        </w:rPr>
        <w:t xml:space="preserve"> من أقوال</w:t>
      </w:r>
      <w:r w:rsidRPr="00DB4681">
        <w:rPr>
          <w:rFonts w:hint="cs"/>
          <w:color w:val="auto"/>
          <w:rtl/>
        </w:rPr>
        <w:t xml:space="preserve"> أو وجها</w:t>
      </w:r>
      <w:r w:rsidR="002C51EA" w:rsidRPr="00DB4681">
        <w:rPr>
          <w:rFonts w:hint="cs"/>
          <w:color w:val="auto"/>
          <w:rtl/>
        </w:rPr>
        <w:t xml:space="preserve"> من أوجه </w:t>
      </w:r>
      <w:r w:rsidRPr="00DB4681">
        <w:rPr>
          <w:rFonts w:hint="cs"/>
          <w:color w:val="auto"/>
          <w:rtl/>
        </w:rPr>
        <w:t xml:space="preserve"> </w:t>
      </w:r>
      <w:r w:rsidR="002C51EA" w:rsidRPr="00DB4681">
        <w:rPr>
          <w:rFonts w:hint="cs"/>
          <w:color w:val="auto"/>
          <w:rtl/>
        </w:rPr>
        <w:t xml:space="preserve">أو رواية من روايات المذهب المعين في مسألة فقهية مختلف فيها بدليل يستند إليه ولا يخرج من  ذلك المذهب. </w:t>
      </w:r>
    </w:p>
    <w:p w:rsidR="002C51EA" w:rsidRPr="00DB4681" w:rsidRDefault="002C51EA" w:rsidP="009B09C0">
      <w:pPr>
        <w:ind w:left="-2" w:firstLine="0"/>
        <w:jc w:val="lowKashida"/>
        <w:rPr>
          <w:color w:val="auto"/>
          <w:rtl/>
        </w:rPr>
      </w:pPr>
      <w:r w:rsidRPr="00DB4681">
        <w:rPr>
          <w:rFonts w:hint="cs"/>
          <w:b/>
          <w:bCs/>
          <w:color w:val="auto"/>
          <w:rtl/>
        </w:rPr>
        <w:t>وأما الثاني</w:t>
      </w:r>
      <w:r w:rsidRPr="00DB4681">
        <w:rPr>
          <w:rFonts w:hint="cs"/>
          <w:color w:val="auto"/>
          <w:rtl/>
        </w:rPr>
        <w:t>: فهو أن يختار الفقيه قولا من أقوال المذاهب الأربعة في مسألة فقهية مختلف فيها بأدلة يعتمد عليها ولا يخرج في الترجيح من المذاهب الأربعة.</w:t>
      </w:r>
    </w:p>
    <w:p w:rsidR="009A5A01" w:rsidRPr="00EC4698" w:rsidRDefault="009A5A01" w:rsidP="009B09C0">
      <w:pPr>
        <w:ind w:left="-2" w:firstLine="0"/>
        <w:jc w:val="lowKashida"/>
        <w:rPr>
          <w:rFonts w:cs="AL-Mateen"/>
          <w:color w:val="auto"/>
          <w:rtl/>
        </w:rPr>
      </w:pPr>
      <w:r w:rsidRPr="00DB4681">
        <w:rPr>
          <w:rFonts w:hint="cs"/>
          <w:color w:val="auto"/>
          <w:rtl/>
        </w:rPr>
        <w:t xml:space="preserve"> </w:t>
      </w:r>
      <w:r w:rsidRPr="00EC4698">
        <w:rPr>
          <w:rFonts w:cs="AL-Mateen" w:hint="cs"/>
          <w:color w:val="auto"/>
          <w:sz w:val="32"/>
          <w:szCs w:val="32"/>
          <w:rtl/>
        </w:rPr>
        <w:t>الفرق بين الاختيار الرأي والانفراد.</w:t>
      </w:r>
    </w:p>
    <w:p w:rsidR="009A5A01" w:rsidRPr="00DB4681" w:rsidRDefault="009A5A01" w:rsidP="009B09C0">
      <w:pPr>
        <w:ind w:left="-2" w:firstLine="0"/>
        <w:jc w:val="lowKashida"/>
        <w:rPr>
          <w:color w:val="auto"/>
          <w:rtl/>
        </w:rPr>
      </w:pPr>
      <w:r w:rsidRPr="00DB4681">
        <w:rPr>
          <w:rFonts w:hint="cs"/>
          <w:color w:val="auto"/>
          <w:rtl/>
        </w:rPr>
        <w:t>قبل أن نتطرق إلى</w:t>
      </w:r>
      <w:r w:rsidR="00AA1AAE" w:rsidRPr="00DB4681">
        <w:rPr>
          <w:rFonts w:hint="cs"/>
          <w:color w:val="auto"/>
          <w:rtl/>
        </w:rPr>
        <w:t xml:space="preserve"> ذكر</w:t>
      </w:r>
      <w:r w:rsidRPr="00DB4681">
        <w:rPr>
          <w:rFonts w:hint="cs"/>
          <w:color w:val="auto"/>
          <w:rtl/>
        </w:rPr>
        <w:t xml:space="preserve"> الفرق بين هذه المصطلحات ينبغي لنا أن نعرف ماهية هذه الاصطلاحات وتعريفها إذ الح</w:t>
      </w:r>
      <w:r w:rsidR="00AA1AAE" w:rsidRPr="00DB4681">
        <w:rPr>
          <w:rFonts w:hint="cs"/>
          <w:color w:val="auto"/>
          <w:rtl/>
        </w:rPr>
        <w:t xml:space="preserve">كم على الشيء فرع عن تصوره وقد </w:t>
      </w:r>
      <w:r w:rsidRPr="00DB4681">
        <w:rPr>
          <w:rFonts w:hint="cs"/>
          <w:color w:val="auto"/>
          <w:rtl/>
        </w:rPr>
        <w:t>سبق</w:t>
      </w:r>
      <w:r w:rsidR="00AA1AAE" w:rsidRPr="00DB4681">
        <w:rPr>
          <w:rFonts w:hint="cs"/>
          <w:color w:val="auto"/>
          <w:rtl/>
        </w:rPr>
        <w:t xml:space="preserve"> لنا</w:t>
      </w:r>
      <w:r w:rsidRPr="00DB4681">
        <w:rPr>
          <w:rFonts w:hint="cs"/>
          <w:color w:val="auto"/>
          <w:rtl/>
        </w:rPr>
        <w:t xml:space="preserve"> أن ذكرنا تعريف الاختيار</w:t>
      </w:r>
      <w:r w:rsidR="00AA1AAE" w:rsidRPr="00DB4681">
        <w:rPr>
          <w:rFonts w:hint="cs"/>
          <w:color w:val="auto"/>
          <w:rtl/>
        </w:rPr>
        <w:t>, وبقي لنا أن نطلع على تعريف الرأي والانفراد.</w:t>
      </w:r>
    </w:p>
    <w:p w:rsidR="009A5A01" w:rsidRPr="00DB4681" w:rsidRDefault="00D210EA" w:rsidP="009B09C0">
      <w:pPr>
        <w:spacing w:line="233" w:lineRule="auto"/>
        <w:ind w:left="-2" w:firstLine="0"/>
        <w:jc w:val="lowKashida"/>
        <w:rPr>
          <w:color w:val="auto"/>
          <w:rtl/>
        </w:rPr>
      </w:pPr>
      <w:r>
        <w:rPr>
          <w:rFonts w:hint="cs"/>
          <w:b/>
          <w:bCs/>
          <w:color w:val="auto"/>
          <w:rtl/>
        </w:rPr>
        <w:lastRenderedPageBreak/>
        <w:t>أما الرأي</w:t>
      </w:r>
      <w:r w:rsidR="009A5A01" w:rsidRPr="00DB4681">
        <w:rPr>
          <w:rFonts w:hint="cs"/>
          <w:b/>
          <w:bCs/>
          <w:color w:val="auto"/>
          <w:rtl/>
        </w:rPr>
        <w:t xml:space="preserve">: </w:t>
      </w:r>
      <w:r w:rsidR="009A5A01" w:rsidRPr="00DB4681">
        <w:rPr>
          <w:rFonts w:hint="cs"/>
          <w:color w:val="auto"/>
          <w:rtl/>
        </w:rPr>
        <w:t xml:space="preserve">فهو في </w:t>
      </w:r>
      <w:r w:rsidR="009A5A01" w:rsidRPr="00C966F7">
        <w:rPr>
          <w:rFonts w:hint="cs"/>
          <w:color w:val="auto"/>
          <w:rtl/>
        </w:rPr>
        <w:t xml:space="preserve">اللغة </w:t>
      </w:r>
      <w:r w:rsidR="00115383" w:rsidRPr="00C966F7">
        <w:rPr>
          <w:rFonts w:ascii="Traditional Arabic" w:hint="eastAsia"/>
          <w:rtl/>
          <w:lang w:eastAsia="en-US"/>
        </w:rPr>
        <w:t>مصدر</w:t>
      </w:r>
      <w:r w:rsidR="00115383" w:rsidRPr="00C966F7">
        <w:rPr>
          <w:rFonts w:ascii="Traditional Arabic"/>
          <w:rtl/>
          <w:lang w:eastAsia="en-US"/>
        </w:rPr>
        <w:t xml:space="preserve"> </w:t>
      </w:r>
      <w:r w:rsidR="00115383" w:rsidRPr="00C966F7">
        <w:rPr>
          <w:rFonts w:ascii="Traditional Arabic" w:hint="eastAsia"/>
          <w:rtl/>
          <w:lang w:eastAsia="en-US"/>
        </w:rPr>
        <w:t>رأي</w:t>
      </w:r>
      <w:r w:rsidR="00115383" w:rsidRPr="00C966F7">
        <w:rPr>
          <w:rFonts w:ascii="Traditional Arabic"/>
          <w:rtl/>
          <w:lang w:eastAsia="en-US"/>
        </w:rPr>
        <w:t xml:space="preserve"> </w:t>
      </w:r>
      <w:r w:rsidR="00115383" w:rsidRPr="00C966F7">
        <w:rPr>
          <w:rFonts w:ascii="Traditional Arabic" w:hint="eastAsia"/>
          <w:rtl/>
          <w:lang w:eastAsia="en-US"/>
        </w:rPr>
        <w:t>الشيء</w:t>
      </w:r>
      <w:r w:rsidR="00115383" w:rsidRPr="00C966F7">
        <w:rPr>
          <w:rFonts w:ascii="Traditional Arabic"/>
          <w:rtl/>
          <w:lang w:eastAsia="en-US"/>
        </w:rPr>
        <w:t xml:space="preserve"> </w:t>
      </w:r>
      <w:r w:rsidR="00115383" w:rsidRPr="00C966F7">
        <w:rPr>
          <w:rFonts w:ascii="Traditional Arabic" w:hint="eastAsia"/>
          <w:rtl/>
          <w:lang w:eastAsia="en-US"/>
        </w:rPr>
        <w:t>يراه</w:t>
      </w:r>
      <w:r w:rsidR="00115383" w:rsidRPr="00C966F7">
        <w:rPr>
          <w:rFonts w:ascii="Traditional Arabic"/>
          <w:rtl/>
          <w:lang w:eastAsia="en-US"/>
        </w:rPr>
        <w:t xml:space="preserve"> </w:t>
      </w:r>
      <w:r w:rsidR="00115383" w:rsidRPr="00C966F7">
        <w:rPr>
          <w:rFonts w:ascii="Traditional Arabic" w:hint="eastAsia"/>
          <w:rtl/>
          <w:lang w:eastAsia="en-US"/>
        </w:rPr>
        <w:t>رأيا</w:t>
      </w:r>
      <w:r w:rsidR="00115383" w:rsidRPr="00C966F7">
        <w:rPr>
          <w:rFonts w:ascii="Traditional Arabic" w:hint="cs"/>
          <w:rtl/>
          <w:lang w:eastAsia="en-US"/>
        </w:rPr>
        <w:t>,</w:t>
      </w:r>
      <w:r w:rsidR="00115383" w:rsidRPr="00C966F7">
        <w:rPr>
          <w:rFonts w:ascii="Traditional Arabic"/>
          <w:rtl/>
          <w:lang w:eastAsia="en-US"/>
        </w:rPr>
        <w:t xml:space="preserve"> </w:t>
      </w:r>
      <w:r w:rsidR="00115383" w:rsidRPr="00C966F7">
        <w:rPr>
          <w:rFonts w:ascii="Traditional Arabic" w:hint="eastAsia"/>
          <w:rtl/>
          <w:lang w:eastAsia="en-US"/>
        </w:rPr>
        <w:t>ثم</w:t>
      </w:r>
      <w:r w:rsidR="00115383" w:rsidRPr="00C966F7">
        <w:rPr>
          <w:rFonts w:ascii="Traditional Arabic"/>
          <w:rtl/>
          <w:lang w:eastAsia="en-US"/>
        </w:rPr>
        <w:t xml:space="preserve"> </w:t>
      </w:r>
      <w:r w:rsidR="00115383" w:rsidRPr="00C966F7">
        <w:rPr>
          <w:rFonts w:ascii="Traditional Arabic" w:hint="eastAsia"/>
          <w:rtl/>
          <w:lang w:eastAsia="en-US"/>
        </w:rPr>
        <w:t>غلب</w:t>
      </w:r>
      <w:r w:rsidR="00115383" w:rsidRPr="00C966F7">
        <w:rPr>
          <w:rFonts w:ascii="Traditional Arabic"/>
          <w:rtl/>
          <w:lang w:eastAsia="en-US"/>
        </w:rPr>
        <w:t xml:space="preserve"> </w:t>
      </w:r>
      <w:r w:rsidR="00115383" w:rsidRPr="00C966F7">
        <w:rPr>
          <w:rFonts w:ascii="Traditional Arabic" w:hint="eastAsia"/>
          <w:rtl/>
          <w:lang w:eastAsia="en-US"/>
        </w:rPr>
        <w:t>استعماله</w:t>
      </w:r>
      <w:r w:rsidR="00115383" w:rsidRPr="00C966F7">
        <w:rPr>
          <w:rFonts w:ascii="Traditional Arabic"/>
          <w:rtl/>
          <w:lang w:eastAsia="en-US"/>
        </w:rPr>
        <w:t xml:space="preserve"> </w:t>
      </w:r>
      <w:r w:rsidR="00115383" w:rsidRPr="00C966F7">
        <w:rPr>
          <w:rFonts w:ascii="Traditional Arabic" w:hint="eastAsia"/>
          <w:rtl/>
          <w:lang w:eastAsia="en-US"/>
        </w:rPr>
        <w:t>على</w:t>
      </w:r>
      <w:r w:rsidR="00115383" w:rsidRPr="00C966F7">
        <w:rPr>
          <w:rFonts w:ascii="Traditional Arabic"/>
          <w:rtl/>
          <w:lang w:eastAsia="en-US"/>
        </w:rPr>
        <w:t xml:space="preserve"> </w:t>
      </w:r>
      <w:r w:rsidR="00115383" w:rsidRPr="00C966F7">
        <w:rPr>
          <w:rFonts w:ascii="Traditional Arabic" w:hint="eastAsia"/>
          <w:rtl/>
          <w:lang w:eastAsia="en-US"/>
        </w:rPr>
        <w:t>المرئي</w:t>
      </w:r>
      <w:r w:rsidR="00115383" w:rsidRPr="00C966F7">
        <w:rPr>
          <w:rFonts w:ascii="Traditional Arabic"/>
          <w:rtl/>
          <w:lang w:eastAsia="en-US"/>
        </w:rPr>
        <w:t xml:space="preserve"> </w:t>
      </w:r>
      <w:r w:rsidR="00115383" w:rsidRPr="00C966F7">
        <w:rPr>
          <w:rFonts w:ascii="Traditional Arabic" w:hint="eastAsia"/>
          <w:rtl/>
          <w:lang w:eastAsia="en-US"/>
        </w:rPr>
        <w:t>نفسه</w:t>
      </w:r>
      <w:r w:rsidR="00115383" w:rsidRPr="00C966F7">
        <w:rPr>
          <w:rFonts w:ascii="Traditional Arabic"/>
          <w:rtl/>
          <w:lang w:eastAsia="en-US"/>
        </w:rPr>
        <w:t xml:space="preserve"> </w:t>
      </w:r>
      <w:r w:rsidR="00115383" w:rsidRPr="00C966F7">
        <w:rPr>
          <w:rFonts w:ascii="Traditional Arabic" w:hint="eastAsia"/>
          <w:rtl/>
          <w:lang w:eastAsia="en-US"/>
        </w:rPr>
        <w:t>من</w:t>
      </w:r>
      <w:r w:rsidR="00115383" w:rsidRPr="00C966F7">
        <w:rPr>
          <w:rFonts w:ascii="Traditional Arabic"/>
          <w:rtl/>
          <w:lang w:eastAsia="en-US"/>
        </w:rPr>
        <w:t xml:space="preserve"> </w:t>
      </w:r>
      <w:r w:rsidR="00115383" w:rsidRPr="00C966F7">
        <w:rPr>
          <w:rFonts w:ascii="Traditional Arabic" w:hint="eastAsia"/>
          <w:rtl/>
          <w:lang w:eastAsia="en-US"/>
        </w:rPr>
        <w:t>باب</w:t>
      </w:r>
      <w:r w:rsidR="00115383" w:rsidRPr="00C966F7">
        <w:rPr>
          <w:rFonts w:ascii="Traditional Arabic"/>
          <w:rtl/>
          <w:lang w:eastAsia="en-US"/>
        </w:rPr>
        <w:t xml:space="preserve"> </w:t>
      </w:r>
      <w:r w:rsidR="00115383" w:rsidRPr="00C966F7">
        <w:rPr>
          <w:rFonts w:ascii="Traditional Arabic" w:hint="eastAsia"/>
          <w:rtl/>
          <w:lang w:eastAsia="en-US"/>
        </w:rPr>
        <w:t>استعمال</w:t>
      </w:r>
      <w:r w:rsidR="00115383" w:rsidRPr="00C966F7">
        <w:rPr>
          <w:rFonts w:ascii="Traditional Arabic"/>
          <w:rtl/>
          <w:lang w:eastAsia="en-US"/>
        </w:rPr>
        <w:t xml:space="preserve"> </w:t>
      </w:r>
      <w:r w:rsidR="00115383" w:rsidRPr="00C966F7">
        <w:rPr>
          <w:rFonts w:ascii="Traditional Arabic" w:hint="eastAsia"/>
          <w:rtl/>
          <w:lang w:eastAsia="en-US"/>
        </w:rPr>
        <w:t>المصدر</w:t>
      </w:r>
      <w:r w:rsidR="00115383" w:rsidRPr="00C966F7">
        <w:rPr>
          <w:rFonts w:ascii="Traditional Arabic"/>
          <w:rtl/>
          <w:lang w:eastAsia="en-US"/>
        </w:rPr>
        <w:t xml:space="preserve"> </w:t>
      </w:r>
      <w:r w:rsidR="00115383" w:rsidRPr="00C966F7">
        <w:rPr>
          <w:rFonts w:ascii="Traditional Arabic" w:hint="eastAsia"/>
          <w:rtl/>
          <w:lang w:eastAsia="en-US"/>
        </w:rPr>
        <w:t>في</w:t>
      </w:r>
      <w:r w:rsidR="00115383" w:rsidRPr="00C966F7">
        <w:rPr>
          <w:rFonts w:ascii="Traditional Arabic"/>
          <w:rtl/>
          <w:lang w:eastAsia="en-US"/>
        </w:rPr>
        <w:t xml:space="preserve"> </w:t>
      </w:r>
      <w:r w:rsidR="00115383" w:rsidRPr="00C966F7">
        <w:rPr>
          <w:rFonts w:ascii="Traditional Arabic" w:hint="eastAsia"/>
          <w:rtl/>
          <w:lang w:eastAsia="en-US"/>
        </w:rPr>
        <w:t>المفعول</w:t>
      </w:r>
      <w:r w:rsidR="00115383" w:rsidRPr="00C966F7">
        <w:rPr>
          <w:rFonts w:ascii="Traditional Arabic"/>
          <w:rtl/>
          <w:lang w:eastAsia="en-US"/>
        </w:rPr>
        <w:t xml:space="preserve"> </w:t>
      </w:r>
      <w:r w:rsidR="00115383" w:rsidRPr="00C966F7">
        <w:rPr>
          <w:rFonts w:ascii="Traditional Arabic" w:hint="eastAsia"/>
          <w:rtl/>
          <w:lang w:eastAsia="en-US"/>
        </w:rPr>
        <w:t>كالهوى</w:t>
      </w:r>
      <w:r w:rsidR="00115383" w:rsidRPr="00C966F7">
        <w:rPr>
          <w:rFonts w:ascii="Traditional Arabic"/>
          <w:rtl/>
          <w:lang w:eastAsia="en-US"/>
        </w:rPr>
        <w:t xml:space="preserve"> </w:t>
      </w:r>
      <w:r w:rsidR="00115383" w:rsidRPr="00C966F7">
        <w:rPr>
          <w:rFonts w:ascii="Traditional Arabic" w:hint="eastAsia"/>
          <w:rtl/>
          <w:lang w:eastAsia="en-US"/>
        </w:rPr>
        <w:t>في</w:t>
      </w:r>
      <w:r w:rsidR="00115383" w:rsidRPr="00C966F7">
        <w:rPr>
          <w:rFonts w:ascii="Traditional Arabic"/>
          <w:rtl/>
          <w:lang w:eastAsia="en-US"/>
        </w:rPr>
        <w:t xml:space="preserve"> </w:t>
      </w:r>
      <w:r w:rsidR="00115383" w:rsidRPr="00C966F7">
        <w:rPr>
          <w:rFonts w:ascii="Traditional Arabic" w:hint="eastAsia"/>
          <w:rtl/>
          <w:lang w:eastAsia="en-US"/>
        </w:rPr>
        <w:t>الأصل</w:t>
      </w:r>
      <w:r w:rsidR="00115383" w:rsidRPr="00C966F7">
        <w:rPr>
          <w:rFonts w:ascii="Traditional Arabic"/>
          <w:rtl/>
          <w:lang w:eastAsia="en-US"/>
        </w:rPr>
        <w:t xml:space="preserve"> </w:t>
      </w:r>
      <w:r w:rsidR="00115383" w:rsidRPr="00C966F7">
        <w:rPr>
          <w:rFonts w:ascii="Traditional Arabic" w:hint="eastAsia"/>
          <w:rtl/>
          <w:lang w:eastAsia="en-US"/>
        </w:rPr>
        <w:t>مصدر</w:t>
      </w:r>
      <w:r w:rsidR="00115383" w:rsidRPr="00C966F7">
        <w:rPr>
          <w:rFonts w:ascii="Traditional Arabic"/>
          <w:rtl/>
          <w:lang w:eastAsia="en-US"/>
        </w:rPr>
        <w:t xml:space="preserve"> </w:t>
      </w:r>
      <w:proofErr w:type="spellStart"/>
      <w:r w:rsidR="00115383" w:rsidRPr="00C966F7">
        <w:rPr>
          <w:rFonts w:ascii="Traditional Arabic" w:hint="eastAsia"/>
          <w:rtl/>
          <w:lang w:eastAsia="en-US"/>
        </w:rPr>
        <w:t>هويه</w:t>
      </w:r>
      <w:proofErr w:type="spellEnd"/>
      <w:r w:rsidR="00115383" w:rsidRPr="00C966F7">
        <w:rPr>
          <w:rFonts w:ascii="Traditional Arabic"/>
          <w:rtl/>
          <w:lang w:eastAsia="en-US"/>
        </w:rPr>
        <w:t xml:space="preserve"> </w:t>
      </w:r>
      <w:r w:rsidR="00115383" w:rsidRPr="00C966F7">
        <w:rPr>
          <w:rFonts w:ascii="Traditional Arabic" w:hint="eastAsia"/>
          <w:rtl/>
          <w:lang w:eastAsia="en-US"/>
        </w:rPr>
        <w:t>يهواه</w:t>
      </w:r>
      <w:r w:rsidR="00115383" w:rsidRPr="00C966F7">
        <w:rPr>
          <w:rFonts w:ascii="Traditional Arabic"/>
          <w:rtl/>
          <w:lang w:eastAsia="en-US"/>
        </w:rPr>
        <w:t xml:space="preserve"> </w:t>
      </w:r>
      <w:r w:rsidR="00115383" w:rsidRPr="00C966F7">
        <w:rPr>
          <w:rFonts w:ascii="Traditional Arabic" w:hint="eastAsia"/>
          <w:rtl/>
          <w:lang w:eastAsia="en-US"/>
        </w:rPr>
        <w:t>هوى</w:t>
      </w:r>
      <w:r w:rsidR="00115383" w:rsidRPr="00C966F7">
        <w:rPr>
          <w:rFonts w:ascii="Traditional Arabic"/>
          <w:rtl/>
          <w:lang w:eastAsia="en-US"/>
        </w:rPr>
        <w:t xml:space="preserve"> </w:t>
      </w:r>
      <w:r w:rsidR="00115383" w:rsidRPr="00C966F7">
        <w:rPr>
          <w:rFonts w:ascii="Traditional Arabic" w:hint="eastAsia"/>
          <w:rtl/>
          <w:lang w:eastAsia="en-US"/>
        </w:rPr>
        <w:t>ثم</w:t>
      </w:r>
      <w:r w:rsidR="00115383" w:rsidRPr="00C966F7">
        <w:rPr>
          <w:rFonts w:ascii="Traditional Arabic"/>
          <w:rtl/>
          <w:lang w:eastAsia="en-US"/>
        </w:rPr>
        <w:t xml:space="preserve"> </w:t>
      </w:r>
      <w:r w:rsidR="00115383" w:rsidRPr="00C966F7">
        <w:rPr>
          <w:rFonts w:ascii="Traditional Arabic" w:hint="eastAsia"/>
          <w:rtl/>
          <w:lang w:eastAsia="en-US"/>
        </w:rPr>
        <w:t>استعمل</w:t>
      </w:r>
      <w:r w:rsidR="00115383" w:rsidRPr="00C966F7">
        <w:rPr>
          <w:rFonts w:ascii="Traditional Arabic"/>
          <w:rtl/>
          <w:lang w:eastAsia="en-US"/>
        </w:rPr>
        <w:t xml:space="preserve"> </w:t>
      </w:r>
      <w:r w:rsidR="00115383" w:rsidRPr="00C966F7">
        <w:rPr>
          <w:rFonts w:ascii="Traditional Arabic" w:hint="eastAsia"/>
          <w:rtl/>
          <w:lang w:eastAsia="en-US"/>
        </w:rPr>
        <w:t>في</w:t>
      </w:r>
      <w:r w:rsidR="00115383" w:rsidRPr="00C966F7">
        <w:rPr>
          <w:rFonts w:ascii="Traditional Arabic"/>
          <w:rtl/>
          <w:lang w:eastAsia="en-US"/>
        </w:rPr>
        <w:t xml:space="preserve"> </w:t>
      </w:r>
      <w:r w:rsidR="00115383" w:rsidRPr="00C966F7">
        <w:rPr>
          <w:rFonts w:ascii="Traditional Arabic" w:hint="eastAsia"/>
          <w:rtl/>
          <w:lang w:eastAsia="en-US"/>
        </w:rPr>
        <w:t>الشيء</w:t>
      </w:r>
      <w:r w:rsidR="00115383" w:rsidRPr="00C966F7">
        <w:rPr>
          <w:rFonts w:ascii="Traditional Arabic"/>
          <w:rtl/>
          <w:lang w:eastAsia="en-US"/>
        </w:rPr>
        <w:t xml:space="preserve"> </w:t>
      </w:r>
      <w:r w:rsidR="00115383" w:rsidRPr="00C966F7">
        <w:rPr>
          <w:rFonts w:ascii="Traditional Arabic" w:hint="eastAsia"/>
          <w:rtl/>
          <w:lang w:eastAsia="en-US"/>
        </w:rPr>
        <w:t>الذي</w:t>
      </w:r>
      <w:r w:rsidR="00115383" w:rsidRPr="00C966F7">
        <w:rPr>
          <w:rFonts w:ascii="Traditional Arabic"/>
          <w:rtl/>
          <w:lang w:eastAsia="en-US"/>
        </w:rPr>
        <w:t xml:space="preserve"> </w:t>
      </w:r>
      <w:r w:rsidR="00115383" w:rsidRPr="00C966F7">
        <w:rPr>
          <w:rFonts w:ascii="Traditional Arabic" w:hint="eastAsia"/>
          <w:rtl/>
          <w:lang w:eastAsia="en-US"/>
        </w:rPr>
        <w:t>يهوى</w:t>
      </w:r>
      <w:r w:rsidR="00115383" w:rsidRPr="00C966F7">
        <w:rPr>
          <w:rFonts w:ascii="Traditional Arabic"/>
          <w:rtl/>
          <w:lang w:eastAsia="en-US"/>
        </w:rPr>
        <w:t xml:space="preserve"> </w:t>
      </w:r>
      <w:r w:rsidR="00115383" w:rsidRPr="00C966F7">
        <w:rPr>
          <w:rFonts w:ascii="Traditional Arabic" w:hint="eastAsia"/>
          <w:rtl/>
          <w:lang w:eastAsia="en-US"/>
        </w:rPr>
        <w:t>فيقال</w:t>
      </w:r>
      <w:r w:rsidR="00115383" w:rsidRPr="00C966F7">
        <w:rPr>
          <w:rFonts w:ascii="Traditional Arabic"/>
          <w:rtl/>
          <w:lang w:eastAsia="en-US"/>
        </w:rPr>
        <w:t xml:space="preserve"> </w:t>
      </w:r>
      <w:r w:rsidR="00115383" w:rsidRPr="00C966F7">
        <w:rPr>
          <w:rFonts w:ascii="Traditional Arabic" w:hint="eastAsia"/>
          <w:rtl/>
          <w:lang w:eastAsia="en-US"/>
        </w:rPr>
        <w:t>هذا</w:t>
      </w:r>
      <w:r w:rsidR="00115383" w:rsidRPr="00C966F7">
        <w:rPr>
          <w:rFonts w:ascii="Traditional Arabic"/>
          <w:rtl/>
          <w:lang w:eastAsia="en-US"/>
        </w:rPr>
        <w:t xml:space="preserve"> </w:t>
      </w:r>
      <w:r w:rsidR="00115383" w:rsidRPr="00C966F7">
        <w:rPr>
          <w:rFonts w:ascii="Traditional Arabic" w:hint="eastAsia"/>
          <w:rtl/>
          <w:lang w:eastAsia="en-US"/>
        </w:rPr>
        <w:t>هوى</w:t>
      </w:r>
      <w:r w:rsidR="00115383" w:rsidRPr="00C966F7">
        <w:rPr>
          <w:rFonts w:ascii="Traditional Arabic"/>
          <w:rtl/>
          <w:lang w:eastAsia="en-US"/>
        </w:rPr>
        <w:t xml:space="preserve"> </w:t>
      </w:r>
      <w:r w:rsidR="00115383" w:rsidRPr="00C966F7">
        <w:rPr>
          <w:rFonts w:ascii="Traditional Arabic" w:hint="eastAsia"/>
          <w:rtl/>
          <w:lang w:eastAsia="en-US"/>
        </w:rPr>
        <w:t>فلان</w:t>
      </w:r>
      <w:r w:rsidR="00C96821" w:rsidRPr="00DB4681">
        <w:rPr>
          <w:rFonts w:ascii="AGA Arabesque" w:hAnsi="AGA Arabesque" w:hint="cs"/>
          <w:smallCaps/>
          <w:color w:val="auto"/>
          <w:vertAlign w:val="superscript"/>
          <w:rtl/>
        </w:rPr>
        <w:t>(</w:t>
      </w:r>
      <w:r w:rsidR="00C96821" w:rsidRPr="00DB4681">
        <w:rPr>
          <w:rStyle w:val="ae"/>
          <w:rFonts w:ascii="AGA Arabesque" w:hAnsi="AGA Arabesque"/>
          <w:smallCaps/>
          <w:color w:val="auto"/>
          <w:rtl/>
        </w:rPr>
        <w:footnoteReference w:id="14"/>
      </w:r>
      <w:r w:rsidR="00C96821" w:rsidRPr="00DB4681">
        <w:rPr>
          <w:rFonts w:ascii="AGA Arabesque" w:hAnsi="AGA Arabesque" w:hint="cs"/>
          <w:smallCaps/>
          <w:color w:val="auto"/>
          <w:vertAlign w:val="superscript"/>
          <w:rtl/>
        </w:rPr>
        <w:t>)</w:t>
      </w:r>
      <w:r w:rsidR="009A5A01" w:rsidRPr="00C966F7">
        <w:rPr>
          <w:rFonts w:hint="cs"/>
          <w:color w:val="auto"/>
          <w:rtl/>
        </w:rPr>
        <w:t xml:space="preserve"> </w:t>
      </w:r>
      <w:r w:rsidR="009A5A01" w:rsidRPr="00DB4681">
        <w:rPr>
          <w:rFonts w:hint="cs"/>
          <w:color w:val="auto"/>
          <w:rtl/>
        </w:rPr>
        <w:t>وله عدة معان منها:</w:t>
      </w:r>
    </w:p>
    <w:p w:rsidR="009A5A01" w:rsidRPr="00DB4681" w:rsidRDefault="00AA1AAE" w:rsidP="009B09C0">
      <w:pPr>
        <w:pStyle w:val="afc"/>
        <w:numPr>
          <w:ilvl w:val="0"/>
          <w:numId w:val="4"/>
        </w:numPr>
        <w:spacing w:line="233" w:lineRule="auto"/>
        <w:ind w:left="423" w:hanging="425"/>
        <w:jc w:val="lowKashida"/>
        <w:rPr>
          <w:color w:val="auto"/>
        </w:rPr>
      </w:pPr>
      <w:r w:rsidRPr="00DB4681">
        <w:rPr>
          <w:rFonts w:hint="cs"/>
          <w:color w:val="auto"/>
          <w:rtl/>
        </w:rPr>
        <w:t>إدراك الشيء بحاسة البصر يقال: رأيت فلانًا</w:t>
      </w:r>
      <w:r w:rsidR="009A5A01" w:rsidRPr="00DB4681">
        <w:rPr>
          <w:rFonts w:hint="cs"/>
          <w:color w:val="auto"/>
          <w:rtl/>
        </w:rPr>
        <w:t>.</w:t>
      </w:r>
    </w:p>
    <w:p w:rsidR="009A5A01" w:rsidRPr="00DB4681" w:rsidRDefault="00AA1AAE" w:rsidP="009B09C0">
      <w:pPr>
        <w:pStyle w:val="afc"/>
        <w:numPr>
          <w:ilvl w:val="0"/>
          <w:numId w:val="4"/>
        </w:numPr>
        <w:spacing w:line="233" w:lineRule="auto"/>
        <w:ind w:left="423" w:hanging="425"/>
        <w:jc w:val="lowKashida"/>
        <w:rPr>
          <w:color w:val="auto"/>
        </w:rPr>
      </w:pPr>
      <w:r w:rsidRPr="00DB4681">
        <w:rPr>
          <w:rFonts w:hint="cs"/>
          <w:color w:val="auto"/>
          <w:rtl/>
        </w:rPr>
        <w:t xml:space="preserve">الاعتقاد </w:t>
      </w:r>
      <w:r w:rsidRPr="001846B3">
        <w:rPr>
          <w:rFonts w:hint="cs"/>
          <w:color w:val="auto"/>
          <w:rtl/>
        </w:rPr>
        <w:t>بالنفس</w:t>
      </w:r>
      <w:r w:rsidR="001846B3">
        <w:rPr>
          <w:rFonts w:ascii="Traditional Arabic" w:hint="cs"/>
          <w:rtl/>
          <w:lang w:eastAsia="en-US"/>
        </w:rPr>
        <w:t xml:space="preserve"> </w:t>
      </w:r>
      <w:r w:rsidR="001846B3" w:rsidRPr="001846B3">
        <w:rPr>
          <w:rFonts w:ascii="Traditional Arabic" w:hint="eastAsia"/>
          <w:rtl/>
          <w:lang w:eastAsia="en-US"/>
        </w:rPr>
        <w:t>أحد</w:t>
      </w:r>
      <w:r w:rsidR="001846B3" w:rsidRPr="001846B3">
        <w:rPr>
          <w:rFonts w:ascii="Traditional Arabic"/>
          <w:rtl/>
          <w:lang w:eastAsia="en-US"/>
        </w:rPr>
        <w:t xml:space="preserve"> </w:t>
      </w:r>
      <w:r w:rsidR="001846B3" w:rsidRPr="001846B3">
        <w:rPr>
          <w:rFonts w:ascii="Traditional Arabic" w:hint="eastAsia"/>
          <w:rtl/>
          <w:lang w:eastAsia="en-US"/>
        </w:rPr>
        <w:t>النقيضين</w:t>
      </w:r>
      <w:r w:rsidR="001846B3" w:rsidRPr="001846B3">
        <w:rPr>
          <w:rFonts w:ascii="Traditional Arabic"/>
          <w:rtl/>
          <w:lang w:eastAsia="en-US"/>
        </w:rPr>
        <w:t xml:space="preserve"> </w:t>
      </w:r>
      <w:r w:rsidR="001846B3" w:rsidRPr="001846B3">
        <w:rPr>
          <w:rFonts w:ascii="Traditional Arabic" w:hint="eastAsia"/>
          <w:rtl/>
          <w:lang w:eastAsia="en-US"/>
        </w:rPr>
        <w:t>عن</w:t>
      </w:r>
      <w:r w:rsidR="001846B3" w:rsidRPr="001846B3">
        <w:rPr>
          <w:rFonts w:ascii="Traditional Arabic"/>
          <w:rtl/>
          <w:lang w:eastAsia="en-US"/>
        </w:rPr>
        <w:t xml:space="preserve"> </w:t>
      </w:r>
      <w:r w:rsidR="001846B3" w:rsidRPr="001846B3">
        <w:rPr>
          <w:rFonts w:ascii="Traditional Arabic" w:hint="eastAsia"/>
          <w:rtl/>
          <w:lang w:eastAsia="en-US"/>
        </w:rPr>
        <w:t>غلبة</w:t>
      </w:r>
      <w:r w:rsidR="001846B3" w:rsidRPr="001846B3">
        <w:rPr>
          <w:rFonts w:ascii="Traditional Arabic"/>
          <w:rtl/>
          <w:lang w:eastAsia="en-US"/>
        </w:rPr>
        <w:t xml:space="preserve"> </w:t>
      </w:r>
      <w:r w:rsidR="001846B3" w:rsidRPr="001846B3">
        <w:rPr>
          <w:rFonts w:ascii="Traditional Arabic" w:hint="eastAsia"/>
          <w:rtl/>
          <w:lang w:eastAsia="en-US"/>
        </w:rPr>
        <w:t>الظن</w:t>
      </w:r>
      <w:r w:rsidR="001846B3" w:rsidRPr="001846B3">
        <w:rPr>
          <w:rFonts w:ascii="Traditional Arabic"/>
          <w:rtl/>
          <w:lang w:eastAsia="en-US"/>
        </w:rPr>
        <w:t xml:space="preserve"> </w:t>
      </w:r>
      <w:r w:rsidR="001846B3" w:rsidRPr="001846B3">
        <w:rPr>
          <w:rFonts w:ascii="Traditional Arabic" w:hint="eastAsia"/>
          <w:rtl/>
          <w:lang w:eastAsia="en-US"/>
        </w:rPr>
        <w:t>وعليه</w:t>
      </w:r>
      <w:r w:rsidR="001846B3" w:rsidRPr="001846B3">
        <w:rPr>
          <w:rFonts w:ascii="Traditional Arabic"/>
          <w:rtl/>
          <w:lang w:eastAsia="en-US"/>
        </w:rPr>
        <w:t xml:space="preserve"> </w:t>
      </w:r>
      <w:r w:rsidR="00374D46" w:rsidRPr="00374D46">
        <w:rPr>
          <w:rFonts w:ascii="QCF_BSML" w:hAnsi="QCF_BSML" w:cs="QCF_BSML"/>
          <w:sz w:val="32"/>
          <w:szCs w:val="32"/>
          <w:rtl/>
          <w:lang w:eastAsia="en-US"/>
        </w:rPr>
        <w:t>ﭽ</w:t>
      </w:r>
      <w:r w:rsidR="00374D46" w:rsidRPr="00374D46">
        <w:rPr>
          <w:rFonts w:ascii="QCF_P051" w:hAnsi="QCF_P051" w:cs="QCF_P051"/>
          <w:sz w:val="32"/>
          <w:szCs w:val="32"/>
          <w:rtl/>
          <w:lang w:eastAsia="en-US"/>
        </w:rPr>
        <w:t xml:space="preserve"> ﮎ  ﮏ  ﮐ  ﮑ</w:t>
      </w:r>
      <w:r w:rsidR="00374D46" w:rsidRPr="00374D46">
        <w:rPr>
          <w:rFonts w:ascii="QCF_P051" w:hAnsi="QCF_P051" w:cs="QCF_P051"/>
          <w:color w:val="0000A5"/>
          <w:sz w:val="32"/>
          <w:szCs w:val="32"/>
          <w:rtl/>
          <w:lang w:eastAsia="en-US"/>
        </w:rPr>
        <w:t>ﮒ</w:t>
      </w:r>
      <w:r w:rsidR="00374D46" w:rsidRPr="00374D46">
        <w:rPr>
          <w:rFonts w:ascii="QCF_P051" w:hAnsi="QCF_P051" w:cs="QCF_P051"/>
          <w:sz w:val="32"/>
          <w:szCs w:val="32"/>
          <w:rtl/>
          <w:lang w:eastAsia="en-US"/>
        </w:rPr>
        <w:t xml:space="preserve">  </w:t>
      </w:r>
      <w:r w:rsidR="00374D46" w:rsidRPr="00374D46">
        <w:rPr>
          <w:rFonts w:ascii="QCF_BSML" w:hAnsi="QCF_BSML" w:cs="QCF_BSML"/>
          <w:sz w:val="32"/>
          <w:szCs w:val="32"/>
          <w:rtl/>
          <w:lang w:eastAsia="en-US"/>
        </w:rPr>
        <w:t>ﭼ</w:t>
      </w:r>
      <w:r w:rsidR="006F33DE" w:rsidRPr="00DB4681">
        <w:rPr>
          <w:rFonts w:ascii="AGA Arabesque" w:hAnsi="AGA Arabesque" w:hint="cs"/>
          <w:smallCaps/>
          <w:color w:val="auto"/>
          <w:vertAlign w:val="superscript"/>
          <w:rtl/>
        </w:rPr>
        <w:t>(</w:t>
      </w:r>
      <w:r w:rsidR="006F33DE" w:rsidRPr="00DB4681">
        <w:rPr>
          <w:rStyle w:val="ae"/>
          <w:rFonts w:ascii="AGA Arabesque" w:hAnsi="AGA Arabesque"/>
          <w:smallCaps/>
          <w:color w:val="auto"/>
          <w:rtl/>
        </w:rPr>
        <w:footnoteReference w:id="15"/>
      </w:r>
      <w:r w:rsidR="006F33DE" w:rsidRPr="00DB4681">
        <w:rPr>
          <w:rFonts w:ascii="AGA Arabesque" w:hAnsi="AGA Arabesque" w:hint="cs"/>
          <w:smallCaps/>
          <w:color w:val="auto"/>
          <w:vertAlign w:val="superscript"/>
          <w:rtl/>
        </w:rPr>
        <w:t>)</w:t>
      </w:r>
      <w:r w:rsidR="000A2BC7">
        <w:rPr>
          <w:rFonts w:ascii="Traditional Arabic" w:hint="cs"/>
          <w:rtl/>
          <w:lang w:eastAsia="en-US"/>
        </w:rPr>
        <w:t xml:space="preserve"> </w:t>
      </w:r>
      <w:r w:rsidR="001846B3" w:rsidRPr="001846B3">
        <w:rPr>
          <w:rFonts w:ascii="Traditional Arabic" w:hint="eastAsia"/>
          <w:rtl/>
          <w:lang w:eastAsia="en-US"/>
        </w:rPr>
        <w:t>أي</w:t>
      </w:r>
      <w:r w:rsidR="001846B3" w:rsidRPr="001846B3">
        <w:rPr>
          <w:rFonts w:ascii="Traditional Arabic"/>
          <w:rtl/>
          <w:lang w:eastAsia="en-US"/>
        </w:rPr>
        <w:t xml:space="preserve"> </w:t>
      </w:r>
      <w:proofErr w:type="spellStart"/>
      <w:r w:rsidR="001846B3" w:rsidRPr="001846B3">
        <w:rPr>
          <w:rFonts w:ascii="Traditional Arabic" w:hint="eastAsia"/>
          <w:rtl/>
          <w:lang w:eastAsia="en-US"/>
        </w:rPr>
        <w:t>يظنونهم</w:t>
      </w:r>
      <w:proofErr w:type="spellEnd"/>
      <w:r w:rsidR="001846B3" w:rsidRPr="001846B3">
        <w:rPr>
          <w:rFonts w:ascii="Traditional Arabic"/>
          <w:rtl/>
          <w:lang w:eastAsia="en-US"/>
        </w:rPr>
        <w:t xml:space="preserve"> </w:t>
      </w:r>
      <w:r w:rsidR="001846B3" w:rsidRPr="001846B3">
        <w:rPr>
          <w:rFonts w:ascii="Traditional Arabic" w:hint="eastAsia"/>
          <w:rtl/>
          <w:lang w:eastAsia="en-US"/>
        </w:rPr>
        <w:t>بحسب</w:t>
      </w:r>
      <w:r w:rsidR="001846B3" w:rsidRPr="001846B3">
        <w:rPr>
          <w:rFonts w:ascii="Traditional Arabic"/>
          <w:rtl/>
          <w:lang w:eastAsia="en-US"/>
        </w:rPr>
        <w:t xml:space="preserve"> </w:t>
      </w:r>
      <w:r w:rsidR="001846B3" w:rsidRPr="001846B3">
        <w:rPr>
          <w:rFonts w:ascii="Traditional Arabic" w:hint="eastAsia"/>
          <w:rtl/>
          <w:lang w:eastAsia="en-US"/>
        </w:rPr>
        <w:t>مقتض</w:t>
      </w:r>
      <w:r w:rsidR="001846B3" w:rsidRPr="001846B3">
        <w:rPr>
          <w:rFonts w:ascii="Traditional Arabic"/>
          <w:rtl/>
          <w:lang w:eastAsia="en-US"/>
        </w:rPr>
        <w:t xml:space="preserve"> </w:t>
      </w:r>
      <w:r w:rsidR="001846B3" w:rsidRPr="001846B3">
        <w:rPr>
          <w:rFonts w:ascii="Traditional Arabic" w:hint="eastAsia"/>
          <w:rtl/>
          <w:lang w:eastAsia="en-US"/>
        </w:rPr>
        <w:t>مشاهدة</w:t>
      </w:r>
      <w:r w:rsidR="001846B3" w:rsidRPr="001846B3">
        <w:rPr>
          <w:rFonts w:ascii="Traditional Arabic"/>
          <w:rtl/>
          <w:lang w:eastAsia="en-US"/>
        </w:rPr>
        <w:t xml:space="preserve"> </w:t>
      </w:r>
      <w:r w:rsidR="001846B3" w:rsidRPr="001846B3">
        <w:rPr>
          <w:rFonts w:ascii="Traditional Arabic" w:hint="eastAsia"/>
          <w:rtl/>
          <w:lang w:eastAsia="en-US"/>
        </w:rPr>
        <w:t>العين</w:t>
      </w:r>
      <w:r w:rsidR="001846B3" w:rsidRPr="001846B3">
        <w:rPr>
          <w:rFonts w:ascii="Traditional Arabic"/>
          <w:rtl/>
          <w:lang w:eastAsia="en-US"/>
        </w:rPr>
        <w:t xml:space="preserve"> </w:t>
      </w:r>
      <w:r w:rsidR="001846B3" w:rsidRPr="001846B3">
        <w:rPr>
          <w:rFonts w:ascii="Traditional Arabic" w:hint="eastAsia"/>
          <w:rtl/>
          <w:lang w:eastAsia="en-US"/>
        </w:rPr>
        <w:t>مثليهم</w:t>
      </w:r>
      <w:r w:rsidR="004A1CA2" w:rsidRPr="001846B3">
        <w:rPr>
          <w:rFonts w:hint="cs"/>
          <w:color w:val="auto"/>
          <w:rtl/>
        </w:rPr>
        <w:t>.</w:t>
      </w:r>
    </w:p>
    <w:p w:rsidR="004A1CA2" w:rsidRPr="00DB4681" w:rsidRDefault="004A1CA2" w:rsidP="009B09C0">
      <w:pPr>
        <w:pStyle w:val="afc"/>
        <w:numPr>
          <w:ilvl w:val="0"/>
          <w:numId w:val="4"/>
        </w:numPr>
        <w:spacing w:line="233" w:lineRule="auto"/>
        <w:ind w:left="423" w:hanging="425"/>
        <w:jc w:val="lowKashida"/>
        <w:rPr>
          <w:color w:val="auto"/>
          <w:rtl/>
        </w:rPr>
      </w:pPr>
      <w:r w:rsidRPr="00DB4681">
        <w:rPr>
          <w:rFonts w:hint="cs"/>
          <w:color w:val="auto"/>
          <w:rtl/>
        </w:rPr>
        <w:t xml:space="preserve">إدراك الشيء </w:t>
      </w:r>
      <w:r w:rsidR="00DB37FC" w:rsidRPr="00DB4681">
        <w:rPr>
          <w:rFonts w:hint="cs"/>
          <w:color w:val="auto"/>
          <w:rtl/>
        </w:rPr>
        <w:t xml:space="preserve">بالعقل وعلى النظر والتأمل </w:t>
      </w:r>
      <w:r w:rsidR="00AA1AAE" w:rsidRPr="00DB4681">
        <w:rPr>
          <w:rFonts w:hint="cs"/>
          <w:color w:val="auto"/>
          <w:rtl/>
        </w:rPr>
        <w:t>والفكر, و</w:t>
      </w:r>
      <w:r w:rsidRPr="00DB4681">
        <w:rPr>
          <w:rFonts w:hint="cs"/>
          <w:color w:val="auto"/>
          <w:rtl/>
        </w:rPr>
        <w:t>يجمع على آراء</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16"/>
      </w:r>
      <w:r w:rsidR="00D210EA" w:rsidRPr="00DB4681">
        <w:rPr>
          <w:rFonts w:ascii="AGA Arabesque" w:hAnsi="AGA Arabesque" w:hint="cs"/>
          <w:smallCaps/>
          <w:color w:val="auto"/>
          <w:vertAlign w:val="superscript"/>
          <w:rtl/>
        </w:rPr>
        <w:t>)</w:t>
      </w:r>
      <w:r w:rsidR="00D210EA">
        <w:rPr>
          <w:rFonts w:hint="cs"/>
          <w:color w:val="auto"/>
          <w:rtl/>
        </w:rPr>
        <w:t>.</w:t>
      </w:r>
    </w:p>
    <w:p w:rsidR="004A1CA2" w:rsidRPr="00DB4681" w:rsidRDefault="004A1CA2" w:rsidP="009B09C0">
      <w:pPr>
        <w:spacing w:line="233" w:lineRule="auto"/>
        <w:ind w:left="-2" w:firstLine="0"/>
        <w:jc w:val="lowKashida"/>
        <w:rPr>
          <w:color w:val="auto"/>
          <w:rtl/>
        </w:rPr>
      </w:pPr>
      <w:r w:rsidRPr="00DB4681">
        <w:rPr>
          <w:rFonts w:hint="cs"/>
          <w:color w:val="auto"/>
          <w:rtl/>
        </w:rPr>
        <w:t xml:space="preserve">وله في الاصطلاح </w:t>
      </w:r>
      <w:r w:rsidR="00AA1AAE" w:rsidRPr="00DB4681">
        <w:rPr>
          <w:rFonts w:hint="cs"/>
          <w:color w:val="auto"/>
          <w:rtl/>
        </w:rPr>
        <w:t xml:space="preserve">أيضا </w:t>
      </w:r>
      <w:r w:rsidRPr="00DB4681">
        <w:rPr>
          <w:rFonts w:hint="cs"/>
          <w:color w:val="auto"/>
          <w:rtl/>
        </w:rPr>
        <w:t>عدة تعريفات منها:</w:t>
      </w:r>
    </w:p>
    <w:p w:rsidR="004A1CA2" w:rsidRPr="00DB4681" w:rsidRDefault="004A1CA2" w:rsidP="009B09C0">
      <w:pPr>
        <w:pStyle w:val="afc"/>
        <w:numPr>
          <w:ilvl w:val="0"/>
          <w:numId w:val="5"/>
        </w:numPr>
        <w:spacing w:line="233" w:lineRule="auto"/>
        <w:ind w:left="423" w:hanging="425"/>
        <w:jc w:val="lowKashida"/>
        <w:rPr>
          <w:color w:val="auto"/>
        </w:rPr>
      </w:pPr>
      <w:r w:rsidRPr="00DB4681">
        <w:rPr>
          <w:rFonts w:hint="cs"/>
          <w:color w:val="auto"/>
          <w:rtl/>
        </w:rPr>
        <w:t>هو الحكم في الدين بغير نص بل بما يراه المفتي أحوط في الدين وأعدل في التحريم والتحليل</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17"/>
      </w:r>
      <w:r w:rsidR="00D210EA" w:rsidRPr="00DB4681">
        <w:rPr>
          <w:rFonts w:ascii="AGA Arabesque" w:hAnsi="AGA Arabesque" w:hint="cs"/>
          <w:smallCaps/>
          <w:color w:val="auto"/>
          <w:vertAlign w:val="superscript"/>
          <w:rtl/>
        </w:rPr>
        <w:t>)</w:t>
      </w:r>
      <w:r w:rsidRPr="00DB4681">
        <w:rPr>
          <w:rFonts w:hint="cs"/>
          <w:color w:val="auto"/>
          <w:rtl/>
        </w:rPr>
        <w:t>.</w:t>
      </w:r>
    </w:p>
    <w:p w:rsidR="004A1CA2" w:rsidRPr="005F7C3C" w:rsidRDefault="004A1CA2" w:rsidP="009B09C0">
      <w:pPr>
        <w:pStyle w:val="afc"/>
        <w:numPr>
          <w:ilvl w:val="0"/>
          <w:numId w:val="5"/>
        </w:numPr>
        <w:spacing w:line="233" w:lineRule="auto"/>
        <w:ind w:left="423" w:hanging="425"/>
        <w:jc w:val="lowKashida"/>
        <w:rPr>
          <w:color w:val="auto"/>
        </w:rPr>
      </w:pPr>
      <w:r w:rsidRPr="00DB4681">
        <w:rPr>
          <w:rFonts w:hint="cs"/>
          <w:color w:val="auto"/>
          <w:rtl/>
        </w:rPr>
        <w:t>هو ما</w:t>
      </w:r>
      <w:r w:rsidR="00DB37FC" w:rsidRPr="00DB4681">
        <w:rPr>
          <w:rFonts w:hint="cs"/>
          <w:color w:val="auto"/>
          <w:rtl/>
        </w:rPr>
        <w:t xml:space="preserve"> </w:t>
      </w:r>
      <w:r w:rsidRPr="00DB4681">
        <w:rPr>
          <w:rFonts w:hint="cs"/>
          <w:color w:val="auto"/>
          <w:rtl/>
        </w:rPr>
        <w:t xml:space="preserve">يراه القلب بعد فكر وتأمل وطلب لمعرفة وجه الصواب مما </w:t>
      </w:r>
      <w:r w:rsidR="005F7C3C">
        <w:rPr>
          <w:rFonts w:hint="cs"/>
          <w:color w:val="auto"/>
          <w:rtl/>
        </w:rPr>
        <w:t>ت</w:t>
      </w:r>
      <w:r w:rsidRPr="00DB4681">
        <w:rPr>
          <w:rFonts w:hint="cs"/>
          <w:color w:val="auto"/>
          <w:rtl/>
        </w:rPr>
        <w:t>تعارض</w:t>
      </w:r>
      <w:r w:rsidR="005F7C3C">
        <w:rPr>
          <w:rFonts w:hint="cs"/>
          <w:color w:val="auto"/>
          <w:rtl/>
        </w:rPr>
        <w:t xml:space="preserve"> فيه الأمارات</w:t>
      </w:r>
      <w:r w:rsidR="005F7C3C" w:rsidRPr="00DB4681">
        <w:rPr>
          <w:rFonts w:ascii="AGA Arabesque" w:hAnsi="AGA Arabesque" w:hint="cs"/>
          <w:smallCaps/>
          <w:color w:val="auto"/>
          <w:vertAlign w:val="superscript"/>
          <w:rtl/>
        </w:rPr>
        <w:t>(</w:t>
      </w:r>
      <w:r w:rsidR="005F7C3C" w:rsidRPr="00DB4681">
        <w:rPr>
          <w:rStyle w:val="ae"/>
          <w:rFonts w:ascii="AGA Arabesque" w:hAnsi="AGA Arabesque"/>
          <w:smallCaps/>
          <w:color w:val="auto"/>
          <w:rtl/>
        </w:rPr>
        <w:footnoteReference w:id="18"/>
      </w:r>
      <w:r w:rsidR="005F7C3C" w:rsidRPr="00DB4681">
        <w:rPr>
          <w:rFonts w:ascii="AGA Arabesque" w:hAnsi="AGA Arabesque" w:hint="cs"/>
          <w:smallCaps/>
          <w:color w:val="auto"/>
          <w:vertAlign w:val="superscript"/>
          <w:rtl/>
        </w:rPr>
        <w:t>)</w:t>
      </w:r>
      <w:r w:rsidR="005F7C3C" w:rsidRPr="00DB4681">
        <w:rPr>
          <w:rFonts w:hint="cs"/>
          <w:color w:val="auto"/>
          <w:rtl/>
        </w:rPr>
        <w:t>.</w:t>
      </w:r>
      <w:r w:rsidRPr="005F7C3C">
        <w:rPr>
          <w:rFonts w:hint="cs"/>
          <w:color w:val="auto"/>
          <w:rtl/>
        </w:rPr>
        <w:t xml:space="preserve"> </w:t>
      </w:r>
    </w:p>
    <w:p w:rsidR="004A1CA2" w:rsidRPr="00DB4681" w:rsidRDefault="00DB37FC" w:rsidP="009B09C0">
      <w:pPr>
        <w:pStyle w:val="afc"/>
        <w:numPr>
          <w:ilvl w:val="0"/>
          <w:numId w:val="5"/>
        </w:numPr>
        <w:spacing w:line="233" w:lineRule="auto"/>
        <w:ind w:left="423" w:hanging="425"/>
        <w:jc w:val="lowKashida"/>
        <w:rPr>
          <w:color w:val="auto"/>
        </w:rPr>
      </w:pPr>
      <w:r w:rsidRPr="00DB4681">
        <w:rPr>
          <w:rFonts w:hint="cs"/>
          <w:color w:val="auto"/>
          <w:rtl/>
        </w:rPr>
        <w:t xml:space="preserve">هو إدراك </w:t>
      </w:r>
      <w:r w:rsidR="00AA1AAE" w:rsidRPr="00DB4681">
        <w:rPr>
          <w:rFonts w:hint="cs"/>
          <w:color w:val="auto"/>
          <w:rtl/>
        </w:rPr>
        <w:t xml:space="preserve">صواب حكم لم </w:t>
      </w:r>
      <w:proofErr w:type="spellStart"/>
      <w:r w:rsidRPr="00DB4681">
        <w:rPr>
          <w:rFonts w:hint="cs"/>
          <w:color w:val="auto"/>
          <w:rtl/>
        </w:rPr>
        <w:t>ينص</w:t>
      </w:r>
      <w:proofErr w:type="spellEnd"/>
      <w:r w:rsidRPr="00DB4681">
        <w:rPr>
          <w:rFonts w:hint="cs"/>
          <w:color w:val="auto"/>
          <w:rtl/>
        </w:rPr>
        <w:t xml:space="preserve"> عليه</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19"/>
      </w:r>
      <w:r w:rsidR="00D210EA" w:rsidRPr="00DB4681">
        <w:rPr>
          <w:rFonts w:ascii="AGA Arabesque" w:hAnsi="AGA Arabesque" w:hint="cs"/>
          <w:smallCaps/>
          <w:color w:val="auto"/>
          <w:vertAlign w:val="superscript"/>
          <w:rtl/>
        </w:rPr>
        <w:t>)</w:t>
      </w:r>
      <w:r w:rsidR="004A1CA2" w:rsidRPr="00DB4681">
        <w:rPr>
          <w:rFonts w:hint="cs"/>
          <w:color w:val="auto"/>
          <w:rtl/>
        </w:rPr>
        <w:t>.</w:t>
      </w:r>
    </w:p>
    <w:p w:rsidR="004A1CA2" w:rsidRPr="00DB4681" w:rsidRDefault="004A1CA2" w:rsidP="009B09C0">
      <w:pPr>
        <w:pStyle w:val="afc"/>
        <w:numPr>
          <w:ilvl w:val="0"/>
          <w:numId w:val="5"/>
        </w:numPr>
        <w:spacing w:line="233" w:lineRule="auto"/>
        <w:ind w:left="423" w:hanging="425"/>
        <w:jc w:val="lowKashida"/>
        <w:rPr>
          <w:color w:val="auto"/>
        </w:rPr>
      </w:pPr>
      <w:r w:rsidRPr="00DB4681">
        <w:rPr>
          <w:rFonts w:hint="cs"/>
          <w:color w:val="auto"/>
          <w:rtl/>
        </w:rPr>
        <w:t xml:space="preserve">هو التعقل والتفكر بوسيلة من الوسائل التي أرشد </w:t>
      </w:r>
      <w:proofErr w:type="spellStart"/>
      <w:r w:rsidRPr="00DB4681">
        <w:rPr>
          <w:rFonts w:hint="cs"/>
          <w:color w:val="auto"/>
          <w:rtl/>
        </w:rPr>
        <w:t>الشرع</w:t>
      </w:r>
      <w:proofErr w:type="spellEnd"/>
      <w:r w:rsidRPr="00DB4681">
        <w:rPr>
          <w:rFonts w:hint="cs"/>
          <w:color w:val="auto"/>
          <w:rtl/>
        </w:rPr>
        <w:t xml:space="preserve"> على الاجتهاد </w:t>
      </w:r>
      <w:proofErr w:type="spellStart"/>
      <w:r w:rsidRPr="00DB4681">
        <w:rPr>
          <w:rFonts w:hint="cs"/>
          <w:color w:val="auto"/>
          <w:rtl/>
        </w:rPr>
        <w:t>بها</w:t>
      </w:r>
      <w:proofErr w:type="spellEnd"/>
      <w:r w:rsidRPr="00DB4681">
        <w:rPr>
          <w:rFonts w:hint="cs"/>
          <w:color w:val="auto"/>
          <w:rtl/>
        </w:rPr>
        <w:t xml:space="preserve"> في الاستنباط حيث لا نص</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20"/>
      </w:r>
      <w:r w:rsidR="00D210EA" w:rsidRPr="00DB4681">
        <w:rPr>
          <w:rFonts w:ascii="AGA Arabesque" w:hAnsi="AGA Arabesque" w:hint="cs"/>
          <w:smallCaps/>
          <w:color w:val="auto"/>
          <w:vertAlign w:val="superscript"/>
          <w:rtl/>
        </w:rPr>
        <w:t>)</w:t>
      </w:r>
      <w:r w:rsidRPr="00DB4681">
        <w:rPr>
          <w:rFonts w:hint="cs"/>
          <w:color w:val="auto"/>
          <w:rtl/>
        </w:rPr>
        <w:t>.</w:t>
      </w:r>
    </w:p>
    <w:p w:rsidR="004A1CA2" w:rsidRPr="00DB4681" w:rsidRDefault="00D210EA" w:rsidP="009B09C0">
      <w:pPr>
        <w:pStyle w:val="afc"/>
        <w:numPr>
          <w:ilvl w:val="0"/>
          <w:numId w:val="5"/>
        </w:numPr>
        <w:spacing w:line="233" w:lineRule="auto"/>
        <w:ind w:left="423" w:hanging="425"/>
        <w:jc w:val="lowKashida"/>
        <w:rPr>
          <w:color w:val="auto"/>
        </w:rPr>
      </w:pPr>
      <w:r>
        <w:rPr>
          <w:rFonts w:hint="cs"/>
          <w:color w:val="auto"/>
          <w:rtl/>
        </w:rPr>
        <w:t>أنه استخراج صواب العاقبة</w:t>
      </w:r>
      <w:r w:rsidRPr="00DB4681">
        <w:rPr>
          <w:rFonts w:ascii="AGA Arabesque" w:hAnsi="AGA Arabesque" w:hint="cs"/>
          <w:smallCaps/>
          <w:color w:val="auto"/>
          <w:vertAlign w:val="superscript"/>
          <w:rtl/>
        </w:rPr>
        <w:t>(</w:t>
      </w:r>
      <w:r w:rsidRPr="00DB4681">
        <w:rPr>
          <w:rStyle w:val="ae"/>
          <w:rFonts w:ascii="AGA Arabesque" w:hAnsi="AGA Arabesque"/>
          <w:smallCaps/>
          <w:color w:val="auto"/>
          <w:rtl/>
        </w:rPr>
        <w:footnoteReference w:id="21"/>
      </w:r>
      <w:r w:rsidRPr="00DB4681">
        <w:rPr>
          <w:rFonts w:ascii="AGA Arabesque" w:hAnsi="AGA Arabesque" w:hint="cs"/>
          <w:smallCaps/>
          <w:color w:val="auto"/>
          <w:vertAlign w:val="superscript"/>
          <w:rtl/>
        </w:rPr>
        <w:t>)</w:t>
      </w:r>
      <w:r w:rsidR="004A1CA2" w:rsidRPr="00DB4681">
        <w:rPr>
          <w:rFonts w:hint="cs"/>
          <w:color w:val="auto"/>
          <w:rtl/>
        </w:rPr>
        <w:t>.</w:t>
      </w:r>
    </w:p>
    <w:p w:rsidR="007C5B9C" w:rsidRPr="00DB4681" w:rsidRDefault="006F0F77" w:rsidP="009B09C0">
      <w:pPr>
        <w:spacing w:line="233" w:lineRule="auto"/>
        <w:ind w:left="-2" w:firstLine="0"/>
        <w:jc w:val="lowKashida"/>
        <w:rPr>
          <w:color w:val="auto"/>
          <w:rtl/>
        </w:rPr>
      </w:pPr>
      <w:r w:rsidRPr="00DB4681">
        <w:rPr>
          <w:rFonts w:hint="cs"/>
          <w:b/>
          <w:bCs/>
          <w:color w:val="auto"/>
          <w:rtl/>
        </w:rPr>
        <w:t xml:space="preserve">وأما </w:t>
      </w:r>
      <w:r w:rsidR="00AA1AAE" w:rsidRPr="00DB4681">
        <w:rPr>
          <w:rFonts w:hint="cs"/>
          <w:b/>
          <w:bCs/>
          <w:color w:val="auto"/>
          <w:rtl/>
        </w:rPr>
        <w:t>الانفراد</w:t>
      </w:r>
      <w:r w:rsidR="007C5B9C" w:rsidRPr="00DB4681">
        <w:rPr>
          <w:rFonts w:hint="cs"/>
          <w:b/>
          <w:bCs/>
          <w:color w:val="auto"/>
          <w:rtl/>
        </w:rPr>
        <w:t xml:space="preserve">: </w:t>
      </w:r>
      <w:r w:rsidR="007C5B9C" w:rsidRPr="00DB4681">
        <w:rPr>
          <w:rFonts w:hint="cs"/>
          <w:color w:val="auto"/>
          <w:rtl/>
        </w:rPr>
        <w:t>الإ</w:t>
      </w:r>
      <w:r w:rsidR="00057058">
        <w:rPr>
          <w:rFonts w:hint="cs"/>
          <w:color w:val="auto"/>
          <w:rtl/>
        </w:rPr>
        <w:t>نفراد مصدر قياسي لأنه مصدر لفعل "انفرد"</w:t>
      </w:r>
      <w:r w:rsidR="00AA1AAE" w:rsidRPr="00DB4681">
        <w:rPr>
          <w:rFonts w:hint="cs"/>
          <w:color w:val="auto"/>
          <w:rtl/>
        </w:rPr>
        <w:t xml:space="preserve"> وقياس ما أوله همز</w:t>
      </w:r>
      <w:r w:rsidR="007C5B9C" w:rsidRPr="00DB4681">
        <w:rPr>
          <w:rFonts w:hint="cs"/>
          <w:color w:val="auto"/>
          <w:rtl/>
        </w:rPr>
        <w:t xml:space="preserve">ة وصل أن تكسر ثالثه وتزيد قبل آخره ألفا فينقلب مصدرا نحو اقتدر اقتدارا واصطفى اصطفاء وانطلق </w:t>
      </w:r>
      <w:r w:rsidR="007C5B9C" w:rsidRPr="00DB4681">
        <w:rPr>
          <w:rFonts w:hint="cs"/>
          <w:color w:val="auto"/>
          <w:rtl/>
        </w:rPr>
        <w:lastRenderedPageBreak/>
        <w:t>انطلاقا</w:t>
      </w:r>
      <w:r w:rsidR="003200BC" w:rsidRPr="00DB4681">
        <w:rPr>
          <w:rFonts w:ascii="AGA Arabesque" w:hAnsi="AGA Arabesque" w:hint="cs"/>
          <w:smallCaps/>
          <w:color w:val="auto"/>
          <w:vertAlign w:val="superscript"/>
          <w:rtl/>
        </w:rPr>
        <w:t>(</w:t>
      </w:r>
      <w:r w:rsidR="003200BC" w:rsidRPr="00DB4681">
        <w:rPr>
          <w:rStyle w:val="ae"/>
          <w:rFonts w:ascii="AGA Arabesque" w:hAnsi="AGA Arabesque"/>
          <w:smallCaps/>
          <w:color w:val="auto"/>
          <w:rtl/>
        </w:rPr>
        <w:footnoteReference w:id="22"/>
      </w:r>
      <w:r w:rsidR="003200BC" w:rsidRPr="00DB4681">
        <w:rPr>
          <w:rFonts w:ascii="AGA Arabesque" w:hAnsi="AGA Arabesque" w:hint="cs"/>
          <w:smallCaps/>
          <w:color w:val="auto"/>
          <w:vertAlign w:val="superscript"/>
          <w:rtl/>
        </w:rPr>
        <w:t>)</w:t>
      </w:r>
      <w:r w:rsidR="007C5B9C" w:rsidRPr="00DB4681">
        <w:rPr>
          <w:rFonts w:hint="cs"/>
          <w:color w:val="auto"/>
          <w:rtl/>
        </w:rPr>
        <w:t>.</w:t>
      </w:r>
      <w:r w:rsidR="00AA1AAE" w:rsidRPr="00DB4681">
        <w:rPr>
          <w:rFonts w:hint="cs"/>
          <w:color w:val="auto"/>
          <w:rtl/>
        </w:rPr>
        <w:t xml:space="preserve"> وله في اللغة عدة معان منها</w:t>
      </w:r>
      <w:r w:rsidR="007C5B9C" w:rsidRPr="00DB4681">
        <w:rPr>
          <w:rFonts w:hint="cs"/>
          <w:color w:val="auto"/>
          <w:rtl/>
        </w:rPr>
        <w:t xml:space="preserve">: </w:t>
      </w:r>
    </w:p>
    <w:p w:rsidR="007C5B9C" w:rsidRPr="00DB4681" w:rsidRDefault="00AA1AAE" w:rsidP="009B09C0">
      <w:pPr>
        <w:pStyle w:val="afc"/>
        <w:numPr>
          <w:ilvl w:val="0"/>
          <w:numId w:val="6"/>
        </w:numPr>
        <w:spacing w:line="233" w:lineRule="auto"/>
        <w:ind w:left="423" w:hanging="425"/>
        <w:jc w:val="lowKashida"/>
        <w:rPr>
          <w:color w:val="auto"/>
        </w:rPr>
      </w:pPr>
      <w:r w:rsidRPr="00DB4681">
        <w:rPr>
          <w:rFonts w:hint="cs"/>
          <w:color w:val="auto"/>
          <w:rtl/>
        </w:rPr>
        <w:t>التوحد</w:t>
      </w:r>
      <w:r w:rsidR="00BD378F">
        <w:rPr>
          <w:rFonts w:hint="cs"/>
          <w:color w:val="auto"/>
          <w:rtl/>
        </w:rPr>
        <w:t xml:space="preserve"> والاستبداد</w:t>
      </w:r>
      <w:r w:rsidRPr="00DB4681">
        <w:rPr>
          <w:rFonts w:hint="cs"/>
          <w:color w:val="auto"/>
          <w:rtl/>
        </w:rPr>
        <w:t>: يقال انفرد بالأمر أي</w:t>
      </w:r>
      <w:r w:rsidR="007C5B9C" w:rsidRPr="00DB4681">
        <w:rPr>
          <w:rFonts w:hint="cs"/>
          <w:color w:val="auto"/>
          <w:rtl/>
        </w:rPr>
        <w:t xml:space="preserve"> عمله وحده</w:t>
      </w:r>
      <w:r w:rsidRPr="00DB4681">
        <w:rPr>
          <w:rFonts w:hint="cs"/>
          <w:color w:val="auto"/>
          <w:rtl/>
        </w:rPr>
        <w:t>,</w:t>
      </w:r>
      <w:r w:rsidR="007C5B9C" w:rsidRPr="00DB4681">
        <w:rPr>
          <w:rFonts w:hint="cs"/>
          <w:color w:val="auto"/>
          <w:rtl/>
        </w:rPr>
        <w:t xml:space="preserve"> واسم الفاعل منه م</w:t>
      </w:r>
      <w:r w:rsidRPr="00DB4681">
        <w:rPr>
          <w:rFonts w:hint="cs"/>
          <w:color w:val="auto"/>
          <w:rtl/>
        </w:rPr>
        <w:t>ُ</w:t>
      </w:r>
      <w:r w:rsidR="007C5B9C" w:rsidRPr="00DB4681">
        <w:rPr>
          <w:rFonts w:hint="cs"/>
          <w:color w:val="auto"/>
          <w:rtl/>
        </w:rPr>
        <w:t>ن</w:t>
      </w:r>
      <w:r w:rsidRPr="00DB4681">
        <w:rPr>
          <w:rFonts w:hint="cs"/>
          <w:color w:val="auto"/>
          <w:rtl/>
        </w:rPr>
        <w:t>ْ</w:t>
      </w:r>
      <w:r w:rsidR="007C5B9C" w:rsidRPr="00DB4681">
        <w:rPr>
          <w:rFonts w:hint="cs"/>
          <w:color w:val="auto"/>
          <w:rtl/>
        </w:rPr>
        <w:t>ف</w:t>
      </w:r>
      <w:r w:rsidRPr="00DB4681">
        <w:rPr>
          <w:rFonts w:hint="cs"/>
          <w:color w:val="auto"/>
          <w:rtl/>
        </w:rPr>
        <w:t>َ</w:t>
      </w:r>
      <w:r w:rsidR="007C5B9C" w:rsidRPr="00DB4681">
        <w:rPr>
          <w:rFonts w:hint="cs"/>
          <w:color w:val="auto"/>
          <w:rtl/>
        </w:rPr>
        <w:t>ر</w:t>
      </w:r>
      <w:r w:rsidRPr="00DB4681">
        <w:rPr>
          <w:rFonts w:hint="cs"/>
          <w:color w:val="auto"/>
          <w:rtl/>
        </w:rPr>
        <w:t>ِ</w:t>
      </w:r>
      <w:r w:rsidR="007C5B9C" w:rsidRPr="00DB4681">
        <w:rPr>
          <w:rFonts w:hint="cs"/>
          <w:color w:val="auto"/>
          <w:rtl/>
        </w:rPr>
        <w:t>د</w:t>
      </w:r>
      <w:r w:rsidRPr="00DB4681">
        <w:rPr>
          <w:rFonts w:hint="cs"/>
          <w:color w:val="auto"/>
          <w:rtl/>
        </w:rPr>
        <w:t>ٌ</w:t>
      </w:r>
      <w:r w:rsidR="007C5B9C" w:rsidRPr="00DB4681">
        <w:rPr>
          <w:rFonts w:hint="cs"/>
          <w:color w:val="auto"/>
          <w:rtl/>
        </w:rPr>
        <w:t xml:space="preserve"> </w:t>
      </w:r>
      <w:r w:rsidR="001A12B0" w:rsidRPr="00DB4681">
        <w:rPr>
          <w:rFonts w:hint="cs"/>
          <w:color w:val="auto"/>
          <w:rtl/>
        </w:rPr>
        <w:t>يقال</w:t>
      </w:r>
      <w:r w:rsidRPr="00DB4681">
        <w:rPr>
          <w:rFonts w:hint="cs"/>
          <w:color w:val="auto"/>
          <w:rtl/>
        </w:rPr>
        <w:t>:</w:t>
      </w:r>
      <w:r w:rsidR="001A12B0" w:rsidRPr="00DB4681">
        <w:rPr>
          <w:rFonts w:hint="cs"/>
          <w:color w:val="auto"/>
          <w:rtl/>
        </w:rPr>
        <w:t xml:space="preserve"> هو منفرد وحده</w:t>
      </w:r>
      <w:r w:rsidR="003200BC">
        <w:rPr>
          <w:rFonts w:hint="cs"/>
          <w:color w:val="auto"/>
          <w:rtl/>
        </w:rPr>
        <w:t>,</w:t>
      </w:r>
      <w:r w:rsidR="001A12B0" w:rsidRPr="00DB4681">
        <w:rPr>
          <w:rFonts w:hint="cs"/>
          <w:color w:val="auto"/>
          <w:rtl/>
        </w:rPr>
        <w:t xml:space="preserve"> وراكب م</w:t>
      </w:r>
      <w:r w:rsidR="003200BC">
        <w:rPr>
          <w:rFonts w:hint="cs"/>
          <w:color w:val="auto"/>
          <w:rtl/>
        </w:rPr>
        <w:t>ُ</w:t>
      </w:r>
      <w:r w:rsidR="001A12B0" w:rsidRPr="00DB4681">
        <w:rPr>
          <w:rFonts w:hint="cs"/>
          <w:color w:val="auto"/>
          <w:rtl/>
        </w:rPr>
        <w:t>ف</w:t>
      </w:r>
      <w:r w:rsidR="003200BC">
        <w:rPr>
          <w:rFonts w:hint="cs"/>
          <w:color w:val="auto"/>
          <w:rtl/>
        </w:rPr>
        <w:t>َ</w:t>
      </w:r>
      <w:r w:rsidR="001A12B0" w:rsidRPr="00DB4681">
        <w:rPr>
          <w:rFonts w:hint="cs"/>
          <w:color w:val="auto"/>
          <w:rtl/>
        </w:rPr>
        <w:t>ر</w:t>
      </w:r>
      <w:r w:rsidR="003200BC">
        <w:rPr>
          <w:rFonts w:hint="cs"/>
          <w:color w:val="auto"/>
          <w:rtl/>
        </w:rPr>
        <w:t>ِّ</w:t>
      </w:r>
      <w:r w:rsidR="001A12B0" w:rsidRPr="00DB4681">
        <w:rPr>
          <w:rFonts w:hint="cs"/>
          <w:color w:val="auto"/>
          <w:rtl/>
        </w:rPr>
        <w:t>د</w:t>
      </w:r>
      <w:r w:rsidR="003200BC">
        <w:rPr>
          <w:rFonts w:hint="cs"/>
          <w:color w:val="auto"/>
          <w:rtl/>
        </w:rPr>
        <w:t>ٌ</w:t>
      </w:r>
      <w:r w:rsidR="001A12B0" w:rsidRPr="00DB4681">
        <w:rPr>
          <w:rFonts w:hint="cs"/>
          <w:color w:val="auto"/>
          <w:rtl/>
        </w:rPr>
        <w:t xml:space="preserve"> ومنفرد </w:t>
      </w:r>
      <w:r w:rsidR="001A12B0" w:rsidRPr="00057058">
        <w:rPr>
          <w:rFonts w:hint="cs"/>
          <w:color w:val="auto"/>
          <w:rtl/>
        </w:rPr>
        <w:t>أي ما معه غير بعيره</w:t>
      </w:r>
      <w:r w:rsidR="003200BC" w:rsidRPr="00DB4681">
        <w:rPr>
          <w:rFonts w:ascii="AGA Arabesque" w:hAnsi="AGA Arabesque" w:hint="cs"/>
          <w:smallCaps/>
          <w:color w:val="auto"/>
          <w:vertAlign w:val="superscript"/>
          <w:rtl/>
        </w:rPr>
        <w:t>(</w:t>
      </w:r>
      <w:r w:rsidR="003200BC" w:rsidRPr="00DB4681">
        <w:rPr>
          <w:rStyle w:val="ae"/>
          <w:rFonts w:ascii="AGA Arabesque" w:hAnsi="AGA Arabesque"/>
          <w:smallCaps/>
          <w:color w:val="auto"/>
          <w:rtl/>
        </w:rPr>
        <w:footnoteReference w:id="23"/>
      </w:r>
      <w:r w:rsidR="003200BC" w:rsidRPr="00DB4681">
        <w:rPr>
          <w:rFonts w:ascii="AGA Arabesque" w:hAnsi="AGA Arabesque" w:hint="cs"/>
          <w:smallCaps/>
          <w:color w:val="auto"/>
          <w:vertAlign w:val="superscript"/>
          <w:rtl/>
        </w:rPr>
        <w:t>)</w:t>
      </w:r>
      <w:r w:rsidR="001A12B0" w:rsidRPr="00057058">
        <w:rPr>
          <w:rFonts w:hint="cs"/>
          <w:color w:val="auto"/>
          <w:rtl/>
        </w:rPr>
        <w:t>.</w:t>
      </w:r>
    </w:p>
    <w:p w:rsidR="001A12B0" w:rsidRPr="00DB4681" w:rsidRDefault="001A12B0" w:rsidP="009B09C0">
      <w:pPr>
        <w:pStyle w:val="afc"/>
        <w:numPr>
          <w:ilvl w:val="0"/>
          <w:numId w:val="6"/>
        </w:numPr>
        <w:spacing w:line="233" w:lineRule="auto"/>
        <w:ind w:left="423" w:hanging="425"/>
        <w:jc w:val="lowKashida"/>
        <w:rPr>
          <w:color w:val="auto"/>
        </w:rPr>
      </w:pPr>
      <w:r w:rsidRPr="00DB4681">
        <w:rPr>
          <w:rFonts w:hint="cs"/>
          <w:color w:val="auto"/>
          <w:rtl/>
        </w:rPr>
        <w:t xml:space="preserve"> ال</w:t>
      </w:r>
      <w:r w:rsidR="00AA1AAE" w:rsidRPr="00DB4681">
        <w:rPr>
          <w:rFonts w:hint="cs"/>
          <w:color w:val="auto"/>
          <w:rtl/>
        </w:rPr>
        <w:t>تخلي والانقطاع عن القرناء</w:t>
      </w:r>
      <w:r w:rsidR="003200BC">
        <w:rPr>
          <w:rFonts w:hint="cs"/>
          <w:color w:val="auto"/>
          <w:rtl/>
        </w:rPr>
        <w:t>,</w:t>
      </w:r>
      <w:r w:rsidR="00AA1AAE" w:rsidRPr="00DB4681">
        <w:rPr>
          <w:rFonts w:hint="cs"/>
          <w:color w:val="auto"/>
          <w:rtl/>
        </w:rPr>
        <w:t xml:space="preserve">  يقال</w:t>
      </w:r>
      <w:r w:rsidRPr="00DB4681">
        <w:rPr>
          <w:rFonts w:hint="cs"/>
          <w:color w:val="auto"/>
          <w:rtl/>
        </w:rPr>
        <w:t>: ظبية فاردة أي منقطعة عن القطيع</w:t>
      </w:r>
      <w:r w:rsidR="006F0F77" w:rsidRPr="00DB4681">
        <w:rPr>
          <w:rFonts w:hint="cs"/>
          <w:color w:val="auto"/>
          <w:rtl/>
        </w:rPr>
        <w:t>,</w:t>
      </w:r>
      <w:r w:rsidRPr="00DB4681">
        <w:rPr>
          <w:rFonts w:hint="cs"/>
          <w:color w:val="auto"/>
          <w:rtl/>
        </w:rPr>
        <w:t xml:space="preserve"> وناقة فاردة </w:t>
      </w:r>
      <w:proofErr w:type="spellStart"/>
      <w:r w:rsidRPr="00DB4681">
        <w:rPr>
          <w:rFonts w:hint="cs"/>
          <w:color w:val="auto"/>
          <w:rtl/>
        </w:rPr>
        <w:t>وم</w:t>
      </w:r>
      <w:r w:rsidR="003200BC">
        <w:rPr>
          <w:rFonts w:hint="cs"/>
          <w:color w:val="auto"/>
          <w:rtl/>
        </w:rPr>
        <w:t>ِ</w:t>
      </w:r>
      <w:r w:rsidRPr="00DB4681">
        <w:rPr>
          <w:rFonts w:hint="cs"/>
          <w:color w:val="auto"/>
          <w:rtl/>
        </w:rPr>
        <w:t>ف</w:t>
      </w:r>
      <w:r w:rsidR="003200BC">
        <w:rPr>
          <w:rFonts w:hint="cs"/>
          <w:color w:val="auto"/>
          <w:rtl/>
        </w:rPr>
        <w:t>ْ</w:t>
      </w:r>
      <w:r w:rsidRPr="00DB4681">
        <w:rPr>
          <w:rFonts w:hint="cs"/>
          <w:color w:val="auto"/>
          <w:rtl/>
        </w:rPr>
        <w:t>ر</w:t>
      </w:r>
      <w:r w:rsidR="003200BC">
        <w:rPr>
          <w:rFonts w:hint="cs"/>
          <w:color w:val="auto"/>
          <w:rtl/>
        </w:rPr>
        <w:t>َ</w:t>
      </w:r>
      <w:r w:rsidRPr="00DB4681">
        <w:rPr>
          <w:rFonts w:hint="cs"/>
          <w:color w:val="auto"/>
          <w:rtl/>
        </w:rPr>
        <w:t>اد</w:t>
      </w:r>
      <w:proofErr w:type="spellEnd"/>
      <w:r w:rsidRPr="00DB4681">
        <w:rPr>
          <w:rFonts w:hint="cs"/>
          <w:color w:val="auto"/>
          <w:rtl/>
        </w:rPr>
        <w:t xml:space="preserve"> أي منفردة عن المراعي</w:t>
      </w:r>
      <w:r w:rsidR="006F0F77" w:rsidRPr="00DB4681">
        <w:rPr>
          <w:rFonts w:hint="cs"/>
          <w:color w:val="auto"/>
          <w:rtl/>
        </w:rPr>
        <w:t>,</w:t>
      </w:r>
      <w:r w:rsidRPr="00DB4681">
        <w:rPr>
          <w:rFonts w:hint="cs"/>
          <w:color w:val="auto"/>
          <w:rtl/>
        </w:rPr>
        <w:t xml:space="preserve"> </w:t>
      </w:r>
      <w:proofErr w:type="spellStart"/>
      <w:r w:rsidRPr="00DB4681">
        <w:rPr>
          <w:rFonts w:hint="cs"/>
          <w:color w:val="auto"/>
          <w:rtl/>
        </w:rPr>
        <w:t>وسدرة</w:t>
      </w:r>
      <w:proofErr w:type="spellEnd"/>
      <w:r w:rsidRPr="00DB4681">
        <w:rPr>
          <w:rFonts w:hint="cs"/>
          <w:color w:val="auto"/>
          <w:rtl/>
        </w:rPr>
        <w:t xml:space="preserve"> فاردة أي منفردة عن سائر </w:t>
      </w:r>
      <w:proofErr w:type="spellStart"/>
      <w:r w:rsidRPr="00DB4681">
        <w:rPr>
          <w:rFonts w:hint="cs"/>
          <w:color w:val="auto"/>
          <w:rtl/>
        </w:rPr>
        <w:t>السدر</w:t>
      </w:r>
      <w:proofErr w:type="spellEnd"/>
      <w:r w:rsidR="003200BC" w:rsidRPr="00DB4681">
        <w:rPr>
          <w:rFonts w:ascii="AGA Arabesque" w:hAnsi="AGA Arabesque" w:hint="cs"/>
          <w:smallCaps/>
          <w:color w:val="auto"/>
          <w:vertAlign w:val="superscript"/>
          <w:rtl/>
        </w:rPr>
        <w:t>(</w:t>
      </w:r>
      <w:r w:rsidR="003200BC" w:rsidRPr="00DB4681">
        <w:rPr>
          <w:rStyle w:val="ae"/>
          <w:rFonts w:ascii="AGA Arabesque" w:hAnsi="AGA Arabesque"/>
          <w:smallCaps/>
          <w:color w:val="auto"/>
          <w:rtl/>
        </w:rPr>
        <w:footnoteReference w:id="24"/>
      </w:r>
      <w:r w:rsidR="003200BC" w:rsidRPr="00DB4681">
        <w:rPr>
          <w:rFonts w:ascii="AGA Arabesque" w:hAnsi="AGA Arabesque" w:hint="cs"/>
          <w:smallCaps/>
          <w:color w:val="auto"/>
          <w:vertAlign w:val="superscript"/>
          <w:rtl/>
        </w:rPr>
        <w:t>)</w:t>
      </w:r>
      <w:r w:rsidRPr="00DB4681">
        <w:rPr>
          <w:rFonts w:hint="cs"/>
          <w:color w:val="auto"/>
          <w:rtl/>
        </w:rPr>
        <w:t>.</w:t>
      </w:r>
    </w:p>
    <w:p w:rsidR="001A12B0" w:rsidRPr="00DB4681" w:rsidRDefault="006F0F77" w:rsidP="009B09C0">
      <w:pPr>
        <w:pStyle w:val="afc"/>
        <w:numPr>
          <w:ilvl w:val="0"/>
          <w:numId w:val="6"/>
        </w:numPr>
        <w:spacing w:line="233" w:lineRule="auto"/>
        <w:ind w:left="423" w:hanging="425"/>
        <w:jc w:val="lowKashida"/>
        <w:rPr>
          <w:color w:val="auto"/>
        </w:rPr>
      </w:pPr>
      <w:r w:rsidRPr="00DB4681">
        <w:rPr>
          <w:rFonts w:hint="cs"/>
          <w:color w:val="auto"/>
          <w:rtl/>
        </w:rPr>
        <w:t>الاستقلال</w:t>
      </w:r>
      <w:r w:rsidR="001A12B0" w:rsidRPr="00DB4681">
        <w:rPr>
          <w:rFonts w:hint="cs"/>
          <w:color w:val="auto"/>
          <w:rtl/>
        </w:rPr>
        <w:t>:</w:t>
      </w:r>
      <w:r w:rsidRPr="00DB4681">
        <w:rPr>
          <w:rFonts w:hint="cs"/>
          <w:color w:val="auto"/>
          <w:rtl/>
        </w:rPr>
        <w:t xml:space="preserve"> يقال</w:t>
      </w:r>
      <w:r w:rsidR="008B53EE">
        <w:rPr>
          <w:rFonts w:hint="cs"/>
          <w:color w:val="auto"/>
          <w:rtl/>
        </w:rPr>
        <w:t xml:space="preserve">: انفرد بالأمر </w:t>
      </w:r>
      <w:r w:rsidR="001A12B0" w:rsidRPr="00DB4681">
        <w:rPr>
          <w:rFonts w:hint="cs"/>
          <w:color w:val="auto"/>
          <w:rtl/>
        </w:rPr>
        <w:t xml:space="preserve">إذا استقله </w:t>
      </w:r>
      <w:proofErr w:type="spellStart"/>
      <w:r w:rsidR="001A12B0" w:rsidRPr="00DB4681">
        <w:rPr>
          <w:rFonts w:hint="cs"/>
          <w:color w:val="auto"/>
          <w:rtl/>
        </w:rPr>
        <w:t>بوحده</w:t>
      </w:r>
      <w:proofErr w:type="spellEnd"/>
      <w:r w:rsidR="001A12B0" w:rsidRPr="00DB4681">
        <w:rPr>
          <w:rFonts w:hint="cs"/>
          <w:color w:val="auto"/>
          <w:rtl/>
        </w:rPr>
        <w:t xml:space="preserve"> ليس معه شريك</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25"/>
      </w:r>
      <w:r w:rsidR="00D210EA" w:rsidRPr="00DB4681">
        <w:rPr>
          <w:rFonts w:ascii="AGA Arabesque" w:hAnsi="AGA Arabesque" w:hint="cs"/>
          <w:smallCaps/>
          <w:color w:val="auto"/>
          <w:vertAlign w:val="superscript"/>
          <w:rtl/>
        </w:rPr>
        <w:t>)</w:t>
      </w:r>
      <w:r w:rsidR="001A12B0" w:rsidRPr="00DB4681">
        <w:rPr>
          <w:rFonts w:hint="cs"/>
          <w:color w:val="auto"/>
          <w:rtl/>
        </w:rPr>
        <w:t>.</w:t>
      </w:r>
    </w:p>
    <w:p w:rsidR="000E7CF8" w:rsidRPr="00DB4681" w:rsidRDefault="000E7CF8" w:rsidP="009B09C0">
      <w:pPr>
        <w:spacing w:line="233" w:lineRule="auto"/>
        <w:ind w:left="-2" w:firstLine="0"/>
        <w:jc w:val="lowKashida"/>
        <w:rPr>
          <w:color w:val="auto"/>
        </w:rPr>
      </w:pPr>
      <w:r w:rsidRPr="00DB4681">
        <w:rPr>
          <w:rFonts w:hint="cs"/>
          <w:color w:val="auto"/>
          <w:rtl/>
        </w:rPr>
        <w:t xml:space="preserve"> </w:t>
      </w:r>
      <w:r w:rsidRPr="00186408">
        <w:rPr>
          <w:rFonts w:hint="cs"/>
          <w:color w:val="auto"/>
          <w:rtl/>
        </w:rPr>
        <w:t>وفي الاصط</w:t>
      </w:r>
      <w:r w:rsidR="006D0735" w:rsidRPr="00186408">
        <w:rPr>
          <w:rFonts w:hint="cs"/>
          <w:color w:val="auto"/>
          <w:rtl/>
        </w:rPr>
        <w:t>لاح فهو</w:t>
      </w:r>
      <w:r w:rsidRPr="00186408">
        <w:rPr>
          <w:rFonts w:hint="cs"/>
          <w:color w:val="auto"/>
          <w:rtl/>
        </w:rPr>
        <w:t xml:space="preserve">: </w:t>
      </w:r>
      <w:r w:rsidR="006F0F77" w:rsidRPr="00186408">
        <w:rPr>
          <w:rFonts w:hint="cs"/>
          <w:color w:val="auto"/>
          <w:rtl/>
        </w:rPr>
        <w:t>اختصاص الفقيه بقولٍ في المسألة الفقهية المختلف فيها لم يسبق إليه أحد قبله</w:t>
      </w:r>
      <w:r w:rsidR="00186408" w:rsidRPr="00DB4681">
        <w:rPr>
          <w:rFonts w:ascii="AGA Arabesque" w:hAnsi="AGA Arabesque" w:hint="cs"/>
          <w:smallCaps/>
          <w:color w:val="auto"/>
          <w:vertAlign w:val="superscript"/>
          <w:rtl/>
        </w:rPr>
        <w:t>(</w:t>
      </w:r>
      <w:r w:rsidR="00186408" w:rsidRPr="00DB4681">
        <w:rPr>
          <w:rStyle w:val="ae"/>
          <w:rFonts w:ascii="AGA Arabesque" w:hAnsi="AGA Arabesque"/>
          <w:smallCaps/>
          <w:color w:val="auto"/>
          <w:rtl/>
        </w:rPr>
        <w:footnoteReference w:id="26"/>
      </w:r>
      <w:r w:rsidR="00186408" w:rsidRPr="00DB4681">
        <w:rPr>
          <w:rFonts w:ascii="AGA Arabesque" w:hAnsi="AGA Arabesque" w:hint="cs"/>
          <w:smallCaps/>
          <w:color w:val="auto"/>
          <w:vertAlign w:val="superscript"/>
          <w:rtl/>
        </w:rPr>
        <w:t>)</w:t>
      </w:r>
      <w:r w:rsidR="006F0F77" w:rsidRPr="00186408">
        <w:rPr>
          <w:rFonts w:hint="cs"/>
          <w:color w:val="auto"/>
          <w:rtl/>
        </w:rPr>
        <w:t>.</w:t>
      </w:r>
    </w:p>
    <w:p w:rsidR="000E7CF8" w:rsidRPr="00DB4681" w:rsidRDefault="000E7CF8" w:rsidP="009B09C0">
      <w:pPr>
        <w:spacing w:line="233" w:lineRule="auto"/>
        <w:ind w:left="-2" w:firstLine="0"/>
        <w:jc w:val="lowKashida"/>
        <w:rPr>
          <w:b/>
          <w:bCs/>
          <w:color w:val="auto"/>
          <w:rtl/>
        </w:rPr>
      </w:pPr>
      <w:r w:rsidRPr="00DB4681">
        <w:rPr>
          <w:rFonts w:hint="cs"/>
          <w:color w:val="auto"/>
          <w:rtl/>
        </w:rPr>
        <w:t>وأما الفرق بين المصطلحات السابقة فيمكن أن ي</w:t>
      </w:r>
      <w:r w:rsidR="004449B5" w:rsidRPr="00DB4681">
        <w:rPr>
          <w:rFonts w:hint="cs"/>
          <w:color w:val="auto"/>
          <w:rtl/>
        </w:rPr>
        <w:t>ُ</w:t>
      </w:r>
      <w:r w:rsidRPr="00DB4681">
        <w:rPr>
          <w:rFonts w:hint="cs"/>
          <w:color w:val="auto"/>
          <w:rtl/>
        </w:rPr>
        <w:t>و</w:t>
      </w:r>
      <w:r w:rsidR="004449B5" w:rsidRPr="00DB4681">
        <w:rPr>
          <w:rFonts w:hint="cs"/>
          <w:color w:val="auto"/>
          <w:rtl/>
        </w:rPr>
        <w:t>َ</w:t>
      </w:r>
      <w:r w:rsidRPr="00DB4681">
        <w:rPr>
          <w:rFonts w:hint="cs"/>
          <w:color w:val="auto"/>
          <w:rtl/>
        </w:rPr>
        <w:t>ض</w:t>
      </w:r>
      <w:r w:rsidR="004449B5" w:rsidRPr="00DB4681">
        <w:rPr>
          <w:rFonts w:hint="cs"/>
          <w:color w:val="auto"/>
          <w:rtl/>
        </w:rPr>
        <w:t>َّ</w:t>
      </w:r>
      <w:r w:rsidRPr="00DB4681">
        <w:rPr>
          <w:rFonts w:hint="cs"/>
          <w:color w:val="auto"/>
          <w:rtl/>
        </w:rPr>
        <w:t>ح</w:t>
      </w:r>
      <w:r w:rsidR="004449B5" w:rsidRPr="00DB4681">
        <w:rPr>
          <w:rFonts w:hint="cs"/>
          <w:color w:val="auto"/>
          <w:rtl/>
        </w:rPr>
        <w:t>َ</w:t>
      </w:r>
      <w:r w:rsidRPr="00DB4681">
        <w:rPr>
          <w:rFonts w:hint="cs"/>
          <w:color w:val="auto"/>
          <w:rtl/>
        </w:rPr>
        <w:t xml:space="preserve"> ذلك من خلال تقسيمه إلى ثلاثة أقسام: </w:t>
      </w:r>
    </w:p>
    <w:p w:rsidR="000E7CF8" w:rsidRPr="00DB4681" w:rsidRDefault="000E7CF8" w:rsidP="009B09C0">
      <w:pPr>
        <w:spacing w:line="233" w:lineRule="auto"/>
        <w:ind w:left="-2" w:firstLine="0"/>
        <w:jc w:val="lowKashida"/>
        <w:rPr>
          <w:color w:val="auto"/>
          <w:rtl/>
        </w:rPr>
      </w:pPr>
      <w:r w:rsidRPr="00DB4681">
        <w:rPr>
          <w:rFonts w:hint="cs"/>
          <w:b/>
          <w:bCs/>
          <w:color w:val="auto"/>
          <w:rtl/>
        </w:rPr>
        <w:t>الأول</w:t>
      </w:r>
      <w:r w:rsidRPr="00DB4681">
        <w:rPr>
          <w:rFonts w:hint="cs"/>
          <w:color w:val="auto"/>
          <w:rtl/>
        </w:rPr>
        <w:t>: الفرق بين الاختيار والرأي : هذان المصطلحان يتفقان في أمور ويفترقان في أمور</w:t>
      </w:r>
    </w:p>
    <w:p w:rsidR="00DB37FC" w:rsidRPr="00DB4681" w:rsidRDefault="000E7CF8" w:rsidP="009B09C0">
      <w:pPr>
        <w:spacing w:line="233" w:lineRule="auto"/>
        <w:ind w:left="-2" w:firstLine="0"/>
        <w:jc w:val="lowKashida"/>
        <w:rPr>
          <w:color w:val="auto"/>
          <w:rtl/>
        </w:rPr>
      </w:pPr>
      <w:r w:rsidRPr="00DB4681">
        <w:rPr>
          <w:rFonts w:hint="cs"/>
          <w:color w:val="auto"/>
          <w:rtl/>
        </w:rPr>
        <w:t>أما الأمور التي ي</w:t>
      </w:r>
      <w:r w:rsidR="00DB37FC" w:rsidRPr="00DB4681">
        <w:rPr>
          <w:rFonts w:hint="cs"/>
          <w:color w:val="auto"/>
          <w:rtl/>
        </w:rPr>
        <w:t>ت</w:t>
      </w:r>
      <w:r w:rsidRPr="00DB4681">
        <w:rPr>
          <w:rFonts w:hint="cs"/>
          <w:color w:val="auto"/>
          <w:rtl/>
        </w:rPr>
        <w:t>فقان فيها</w:t>
      </w:r>
      <w:r w:rsidR="00DB37FC" w:rsidRPr="00DB4681">
        <w:rPr>
          <w:rFonts w:hint="cs"/>
          <w:color w:val="auto"/>
          <w:rtl/>
        </w:rPr>
        <w:t>:</w:t>
      </w:r>
    </w:p>
    <w:p w:rsidR="00DB37FC" w:rsidRPr="00DB4681" w:rsidRDefault="00DB37FC" w:rsidP="009B09C0">
      <w:pPr>
        <w:pStyle w:val="afc"/>
        <w:numPr>
          <w:ilvl w:val="0"/>
          <w:numId w:val="7"/>
        </w:numPr>
        <w:spacing w:line="233" w:lineRule="auto"/>
        <w:ind w:left="423" w:hanging="425"/>
        <w:jc w:val="lowKashida"/>
        <w:rPr>
          <w:color w:val="auto"/>
        </w:rPr>
      </w:pPr>
      <w:r w:rsidRPr="00DB4681">
        <w:rPr>
          <w:rFonts w:hint="cs"/>
          <w:color w:val="auto"/>
          <w:rtl/>
        </w:rPr>
        <w:t>أن الاختيار هو الراجح عند صاحبه كما أن الرأي عند صاحبه راجح في المسألة أيضا.</w:t>
      </w:r>
    </w:p>
    <w:p w:rsidR="00DB37FC" w:rsidRPr="00DB4681" w:rsidRDefault="00DB37FC" w:rsidP="009B09C0">
      <w:pPr>
        <w:pStyle w:val="afc"/>
        <w:numPr>
          <w:ilvl w:val="0"/>
          <w:numId w:val="7"/>
        </w:numPr>
        <w:spacing w:line="233" w:lineRule="auto"/>
        <w:ind w:left="423" w:hanging="425"/>
        <w:jc w:val="lowKashida"/>
        <w:rPr>
          <w:color w:val="auto"/>
        </w:rPr>
      </w:pPr>
      <w:r w:rsidRPr="00DB4681">
        <w:rPr>
          <w:rFonts w:hint="cs"/>
          <w:color w:val="auto"/>
          <w:rtl/>
        </w:rPr>
        <w:t>أن الاختيار راجح عند صاحبه وقد لا يكون مختارا وراجحا عند غيره كما هو الحال في الرأي حيث قد لا يكون ذلك الرأي راجحا لدي الآخر.</w:t>
      </w:r>
    </w:p>
    <w:p w:rsidR="00DB37FC" w:rsidRPr="00DB4681" w:rsidRDefault="00DB37FC" w:rsidP="009B09C0">
      <w:pPr>
        <w:pStyle w:val="afc"/>
        <w:numPr>
          <w:ilvl w:val="0"/>
          <w:numId w:val="7"/>
        </w:numPr>
        <w:spacing w:line="233" w:lineRule="auto"/>
        <w:ind w:left="423" w:hanging="425"/>
        <w:jc w:val="lowKashida"/>
        <w:rPr>
          <w:color w:val="auto"/>
        </w:rPr>
      </w:pPr>
      <w:r w:rsidRPr="00DB4681">
        <w:rPr>
          <w:rFonts w:hint="cs"/>
          <w:color w:val="auto"/>
          <w:rtl/>
        </w:rPr>
        <w:t xml:space="preserve"> أن الاختيار والرأي</w:t>
      </w:r>
      <w:r w:rsidR="004449B5" w:rsidRPr="00DB4681">
        <w:rPr>
          <w:rFonts w:hint="cs"/>
          <w:color w:val="auto"/>
          <w:rtl/>
        </w:rPr>
        <w:t xml:space="preserve"> في المسائل الفقهية</w:t>
      </w:r>
      <w:r w:rsidRPr="00DB4681">
        <w:rPr>
          <w:rFonts w:hint="cs"/>
          <w:color w:val="auto"/>
          <w:rtl/>
        </w:rPr>
        <w:t xml:space="preserve"> كلاهما نتيجة التأمل والتفكر في الأدلة.  </w:t>
      </w:r>
    </w:p>
    <w:p w:rsidR="00DB37FC" w:rsidRPr="00DB4681" w:rsidRDefault="00DB37FC" w:rsidP="009B09C0">
      <w:pPr>
        <w:spacing w:line="233" w:lineRule="auto"/>
        <w:ind w:left="-2" w:firstLine="0"/>
        <w:jc w:val="lowKashida"/>
        <w:rPr>
          <w:color w:val="auto"/>
          <w:rtl/>
        </w:rPr>
      </w:pPr>
      <w:r w:rsidRPr="00DB4681">
        <w:rPr>
          <w:rFonts w:hint="cs"/>
          <w:color w:val="auto"/>
          <w:rtl/>
        </w:rPr>
        <w:t>وأما الأمور التي يفترقان فيها</w:t>
      </w:r>
      <w:r w:rsidR="00EC4698">
        <w:rPr>
          <w:rFonts w:hint="cs"/>
          <w:color w:val="auto"/>
          <w:rtl/>
        </w:rPr>
        <w:t xml:space="preserve"> فهي:</w:t>
      </w:r>
      <w:r w:rsidRPr="00DB4681">
        <w:rPr>
          <w:rFonts w:hint="cs"/>
          <w:color w:val="auto"/>
          <w:rtl/>
        </w:rPr>
        <w:t xml:space="preserve"> </w:t>
      </w:r>
    </w:p>
    <w:p w:rsidR="000E7CF8" w:rsidRPr="00DB4681" w:rsidRDefault="00DB37FC" w:rsidP="009B09C0">
      <w:pPr>
        <w:pStyle w:val="afc"/>
        <w:numPr>
          <w:ilvl w:val="0"/>
          <w:numId w:val="8"/>
        </w:numPr>
        <w:spacing w:line="233" w:lineRule="auto"/>
        <w:ind w:left="423" w:hanging="425"/>
        <w:jc w:val="lowKashida"/>
        <w:rPr>
          <w:color w:val="auto"/>
          <w:rtl/>
        </w:rPr>
      </w:pPr>
      <w:r w:rsidRPr="00DB4681">
        <w:rPr>
          <w:rFonts w:hint="cs"/>
          <w:color w:val="auto"/>
          <w:rtl/>
        </w:rPr>
        <w:t xml:space="preserve">الاختيار </w:t>
      </w:r>
      <w:r w:rsidR="00254865" w:rsidRPr="00DB4681">
        <w:rPr>
          <w:rFonts w:hint="cs"/>
          <w:color w:val="auto"/>
          <w:rtl/>
        </w:rPr>
        <w:t xml:space="preserve">ينبني على أقوال سابقة في المسألة حيث يتم فيه اصطفاء قول من تلك  الأقوال </w:t>
      </w:r>
      <w:r w:rsidR="00254865" w:rsidRPr="00DB4681">
        <w:rPr>
          <w:rFonts w:hint="cs"/>
          <w:color w:val="auto"/>
          <w:rtl/>
        </w:rPr>
        <w:lastRenderedPageBreak/>
        <w:t>بخلاف الرأي فإنه قد يكون قولا من أقوال سابقة في المسألة</w:t>
      </w:r>
      <w:r w:rsidR="004449B5" w:rsidRPr="00DB4681">
        <w:rPr>
          <w:rFonts w:hint="cs"/>
          <w:color w:val="auto"/>
          <w:rtl/>
        </w:rPr>
        <w:t>,</w:t>
      </w:r>
      <w:r w:rsidR="00254865" w:rsidRPr="00DB4681">
        <w:rPr>
          <w:rFonts w:hint="cs"/>
          <w:color w:val="auto"/>
          <w:rtl/>
        </w:rPr>
        <w:t xml:space="preserve"> وقد يكون رأيا جديدا ما قيل المسألة سابقا. </w:t>
      </w:r>
      <w:r w:rsidR="000E7CF8" w:rsidRPr="00DB4681">
        <w:rPr>
          <w:rFonts w:hint="cs"/>
          <w:color w:val="auto"/>
          <w:rtl/>
        </w:rPr>
        <w:t xml:space="preserve">  </w:t>
      </w:r>
    </w:p>
    <w:p w:rsidR="00254865" w:rsidRPr="00DB4681" w:rsidRDefault="000E7CF8" w:rsidP="009B09C0">
      <w:pPr>
        <w:ind w:left="-2" w:firstLine="0"/>
        <w:jc w:val="lowKashida"/>
        <w:rPr>
          <w:b/>
          <w:bCs/>
          <w:color w:val="auto"/>
          <w:rtl/>
        </w:rPr>
      </w:pPr>
      <w:r w:rsidRPr="00DB4681">
        <w:rPr>
          <w:rFonts w:hint="cs"/>
          <w:color w:val="auto"/>
          <w:rtl/>
        </w:rPr>
        <w:t xml:space="preserve"> </w:t>
      </w:r>
      <w:r w:rsidRPr="00DB4681">
        <w:rPr>
          <w:rFonts w:hint="cs"/>
          <w:b/>
          <w:bCs/>
          <w:color w:val="auto"/>
          <w:rtl/>
        </w:rPr>
        <w:t>الثاني: الفرق بين الاختيار والإنفراد.</w:t>
      </w:r>
    </w:p>
    <w:p w:rsidR="000E7CF8" w:rsidRPr="00DB4681" w:rsidRDefault="00254865" w:rsidP="009B09C0">
      <w:pPr>
        <w:pStyle w:val="afc"/>
        <w:numPr>
          <w:ilvl w:val="0"/>
          <w:numId w:val="9"/>
        </w:numPr>
        <w:ind w:left="423" w:hanging="425"/>
        <w:jc w:val="lowKashida"/>
        <w:rPr>
          <w:color w:val="auto"/>
          <w:rtl/>
        </w:rPr>
      </w:pPr>
      <w:r w:rsidRPr="00DB4681">
        <w:rPr>
          <w:rFonts w:hint="cs"/>
          <w:color w:val="auto"/>
          <w:rtl/>
        </w:rPr>
        <w:t>الاختيار</w:t>
      </w:r>
      <w:r w:rsidR="00705505" w:rsidRPr="00DB4681">
        <w:rPr>
          <w:rFonts w:hint="cs"/>
          <w:color w:val="auto"/>
          <w:rtl/>
        </w:rPr>
        <w:t xml:space="preserve"> </w:t>
      </w:r>
      <w:r w:rsidR="004449B5" w:rsidRPr="00DB4681">
        <w:rPr>
          <w:rFonts w:hint="cs"/>
          <w:color w:val="auto"/>
          <w:rtl/>
        </w:rPr>
        <w:t xml:space="preserve">له سلف </w:t>
      </w:r>
      <w:r w:rsidR="00705505" w:rsidRPr="00DB4681">
        <w:rPr>
          <w:rFonts w:hint="cs"/>
          <w:color w:val="auto"/>
          <w:rtl/>
        </w:rPr>
        <w:t>في القول في المسالة فهو عام</w:t>
      </w:r>
      <w:r w:rsidR="004449B5" w:rsidRPr="00DB4681">
        <w:rPr>
          <w:rFonts w:hint="cs"/>
          <w:color w:val="auto"/>
          <w:rtl/>
        </w:rPr>
        <w:t>,</w:t>
      </w:r>
      <w:r w:rsidR="00705505" w:rsidRPr="00DB4681">
        <w:rPr>
          <w:rFonts w:hint="cs"/>
          <w:color w:val="auto"/>
          <w:rtl/>
        </w:rPr>
        <w:t xml:space="preserve"> وأما الإنفراد فهو القول الذي استقل </w:t>
      </w:r>
      <w:proofErr w:type="spellStart"/>
      <w:r w:rsidR="00705505" w:rsidRPr="00DB4681">
        <w:rPr>
          <w:rFonts w:hint="cs"/>
          <w:color w:val="auto"/>
          <w:rtl/>
        </w:rPr>
        <w:t>به</w:t>
      </w:r>
      <w:proofErr w:type="spellEnd"/>
      <w:r w:rsidR="00705505" w:rsidRPr="00DB4681">
        <w:rPr>
          <w:rFonts w:hint="cs"/>
          <w:color w:val="auto"/>
          <w:rtl/>
        </w:rPr>
        <w:t xml:space="preserve"> القائل ولم يقل </w:t>
      </w:r>
      <w:proofErr w:type="spellStart"/>
      <w:r w:rsidR="00705505" w:rsidRPr="00DB4681">
        <w:rPr>
          <w:rFonts w:hint="cs"/>
          <w:color w:val="auto"/>
          <w:rtl/>
        </w:rPr>
        <w:t>به</w:t>
      </w:r>
      <w:proofErr w:type="spellEnd"/>
      <w:r w:rsidR="00705505" w:rsidRPr="00DB4681">
        <w:rPr>
          <w:rFonts w:hint="cs"/>
          <w:color w:val="auto"/>
          <w:rtl/>
        </w:rPr>
        <w:t xml:space="preserve"> أحد قبله فهو خاص.</w:t>
      </w:r>
      <w:r w:rsidRPr="00DB4681">
        <w:rPr>
          <w:rFonts w:hint="cs"/>
          <w:color w:val="auto"/>
          <w:rtl/>
        </w:rPr>
        <w:t xml:space="preserve"> </w:t>
      </w:r>
    </w:p>
    <w:p w:rsidR="003C420D" w:rsidRPr="00DB4681" w:rsidRDefault="000E7CF8" w:rsidP="009B09C0">
      <w:pPr>
        <w:ind w:left="-2" w:firstLine="0"/>
        <w:jc w:val="lowKashida"/>
        <w:rPr>
          <w:b/>
          <w:bCs/>
          <w:color w:val="auto"/>
          <w:rtl/>
        </w:rPr>
      </w:pPr>
      <w:r w:rsidRPr="00DB4681">
        <w:rPr>
          <w:rFonts w:hint="cs"/>
          <w:color w:val="auto"/>
          <w:rtl/>
        </w:rPr>
        <w:t xml:space="preserve"> </w:t>
      </w:r>
      <w:r w:rsidRPr="00DB4681">
        <w:rPr>
          <w:rFonts w:hint="cs"/>
          <w:b/>
          <w:bCs/>
          <w:color w:val="auto"/>
          <w:rtl/>
        </w:rPr>
        <w:t>الثالث: الفرق بين الرأي والانفراد</w:t>
      </w:r>
      <w:r w:rsidR="003C420D" w:rsidRPr="00DB4681">
        <w:rPr>
          <w:rFonts w:hint="cs"/>
          <w:color w:val="auto"/>
          <w:rtl/>
        </w:rPr>
        <w:t>.</w:t>
      </w:r>
      <w:r w:rsidR="008A298F" w:rsidRPr="00DB4681">
        <w:rPr>
          <w:rFonts w:hint="cs"/>
          <w:b/>
          <w:bCs/>
          <w:color w:val="auto"/>
          <w:rtl/>
        </w:rPr>
        <w:t xml:space="preserve"> </w:t>
      </w:r>
      <w:r w:rsidR="00A47567" w:rsidRPr="00DB4681">
        <w:rPr>
          <w:rFonts w:hint="cs"/>
          <w:color w:val="auto"/>
          <w:rtl/>
        </w:rPr>
        <w:t>الرأي</w:t>
      </w:r>
      <w:r w:rsidR="008A298F" w:rsidRPr="00DB4681">
        <w:rPr>
          <w:rFonts w:hint="cs"/>
          <w:color w:val="auto"/>
          <w:rtl/>
        </w:rPr>
        <w:t xml:space="preserve"> أعم من الإنفراد لأن من انفرد بقول فهو رأيه ولكن من رأى رأيا في المسألة الفقهية لا يلزم منه أن يكون منفرد بل قد يكون منفردا وقد يكون مختارا فإذًا نقول:كل </w:t>
      </w:r>
      <w:r w:rsidR="00705505" w:rsidRPr="00DB4681">
        <w:rPr>
          <w:rFonts w:hint="cs"/>
          <w:color w:val="auto"/>
          <w:rtl/>
        </w:rPr>
        <w:t>ا</w:t>
      </w:r>
      <w:r w:rsidR="008A298F" w:rsidRPr="00DB4681">
        <w:rPr>
          <w:rFonts w:hint="cs"/>
          <w:color w:val="auto"/>
          <w:rtl/>
        </w:rPr>
        <w:t xml:space="preserve">نفرادٍ رأيٌ وليس كل </w:t>
      </w:r>
      <w:r w:rsidR="003C420D" w:rsidRPr="00DB4681">
        <w:rPr>
          <w:rFonts w:hint="cs"/>
          <w:color w:val="auto"/>
          <w:rtl/>
        </w:rPr>
        <w:t>رأي</w:t>
      </w:r>
      <w:r w:rsidR="008A298F" w:rsidRPr="00DB4681">
        <w:rPr>
          <w:rFonts w:hint="cs"/>
          <w:color w:val="auto"/>
          <w:rtl/>
        </w:rPr>
        <w:t>ٍ</w:t>
      </w:r>
      <w:r w:rsidR="003C420D" w:rsidRPr="00DB4681">
        <w:rPr>
          <w:rFonts w:hint="cs"/>
          <w:color w:val="auto"/>
          <w:rtl/>
        </w:rPr>
        <w:t xml:space="preserve"> انفراد</w:t>
      </w:r>
      <w:r w:rsidR="008A298F" w:rsidRPr="00DB4681">
        <w:rPr>
          <w:rFonts w:hint="cs"/>
          <w:color w:val="auto"/>
          <w:rtl/>
        </w:rPr>
        <w:t>ٌ</w:t>
      </w:r>
      <w:r w:rsidR="003C420D" w:rsidRPr="00DB4681">
        <w:rPr>
          <w:rFonts w:hint="cs"/>
          <w:color w:val="auto"/>
          <w:rtl/>
        </w:rPr>
        <w:t>. والله أعلم.</w:t>
      </w:r>
    </w:p>
    <w:p w:rsidR="005E39C7" w:rsidRPr="00DB4681" w:rsidRDefault="004C2766" w:rsidP="009B09C0">
      <w:pPr>
        <w:ind w:left="-2" w:firstLine="0"/>
        <w:jc w:val="lowKashida"/>
        <w:rPr>
          <w:color w:val="auto"/>
        </w:rPr>
      </w:pPr>
      <w:r w:rsidRPr="00DB4681">
        <w:rPr>
          <w:rFonts w:hint="cs"/>
          <w:color w:val="auto"/>
          <w:rtl/>
        </w:rPr>
        <w:t xml:space="preserve"> </w:t>
      </w:r>
      <w:r w:rsidR="005E39C7" w:rsidRPr="00DB4681">
        <w:rPr>
          <w:rFonts w:hint="cs"/>
          <w:color w:val="auto"/>
          <w:rtl/>
        </w:rPr>
        <w:t xml:space="preserve"> </w:t>
      </w:r>
    </w:p>
    <w:p w:rsidR="007344C0" w:rsidRPr="00DB4681" w:rsidRDefault="007344C0" w:rsidP="009B09C0">
      <w:pPr>
        <w:ind w:left="-2" w:firstLine="0"/>
        <w:jc w:val="lowKashida"/>
        <w:rPr>
          <w:color w:val="auto"/>
        </w:rPr>
      </w:pPr>
    </w:p>
    <w:sectPr w:rsidR="007344C0" w:rsidRPr="00DB4681" w:rsidSect="00221D78">
      <w:headerReference w:type="default" r:id="rId8"/>
      <w:footerReference w:type="default" r:id="rId9"/>
      <w:footnotePr>
        <w:numRestart w:val="eachPage"/>
      </w:footnotePr>
      <w:pgSz w:w="11906" w:h="16838"/>
      <w:pgMar w:top="1277" w:right="1418" w:bottom="1418" w:left="1418" w:header="709" w:footer="709" w:gutter="567"/>
      <w:pgNumType w:start="4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024" w:rsidRDefault="00975024" w:rsidP="00F866EF">
      <w:r>
        <w:separator/>
      </w:r>
    </w:p>
  </w:endnote>
  <w:endnote w:type="continuationSeparator" w:id="1">
    <w:p w:rsidR="00975024" w:rsidRDefault="00975024" w:rsidP="00F866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393">
    <w:panose1 w:val="02000400000000000000"/>
    <w:charset w:val="00"/>
    <w:family w:val="auto"/>
    <w:pitch w:val="variable"/>
    <w:sig w:usb0="80002003" w:usb1="90000000" w:usb2="00000008" w:usb3="00000000" w:csb0="80000041" w:csb1="00000000"/>
  </w:font>
  <w:font w:name="QCF_P169">
    <w:panose1 w:val="02000400000000000000"/>
    <w:charset w:val="00"/>
    <w:family w:val="auto"/>
    <w:pitch w:val="variable"/>
    <w:sig w:usb0="80002003" w:usb1="90000000" w:usb2="00000008" w:usb3="00000000" w:csb0="80000041" w:csb1="00000000"/>
  </w:font>
  <w:font w:name="QCF_P051">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9ED" w:rsidRDefault="00221D78" w:rsidP="00221D78">
    <w:pPr>
      <w:pStyle w:val="afd"/>
      <w:jc w:val="center"/>
    </w:pPr>
    <w:r>
      <w:rPr>
        <w:noProof/>
        <w:lang w:eastAsia="en-US"/>
      </w:rPr>
      <w:pict>
        <v:roundrect id="_x0000_s19458" style="position:absolute;left:0;text-align:left;margin-left:0;margin-top:17.2pt;width:32.55pt;height:20.6pt;z-index:251658240;mso-position-horizontal:center;mso-position-horizontal-relative:margin" arcsize="10923f">
          <v:textbox style="mso-next-textbox:#_x0000_s19458">
            <w:txbxContent>
              <w:p w:rsidR="00221D78" w:rsidRPr="00221D78" w:rsidRDefault="00221D78" w:rsidP="00221D78">
                <w:pPr>
                  <w:spacing w:line="204" w:lineRule="auto"/>
                  <w:ind w:firstLine="0"/>
                  <w:jc w:val="center"/>
                  <w:rPr>
                    <w:rFonts w:asciiTheme="minorBidi" w:hAnsiTheme="minorBidi" w:cstheme="minorBidi"/>
                    <w:spacing w:val="-20"/>
                    <w:sz w:val="32"/>
                    <w:szCs w:val="32"/>
                  </w:rPr>
                </w:pPr>
                <w:r w:rsidRPr="00221D78">
                  <w:rPr>
                    <w:rFonts w:asciiTheme="minorBidi" w:hAnsiTheme="minorBidi" w:cstheme="minorBidi"/>
                    <w:spacing w:val="-20"/>
                    <w:sz w:val="32"/>
                    <w:szCs w:val="32"/>
                    <w:rtl/>
                  </w:rPr>
                  <w:fldChar w:fldCharType="begin"/>
                </w:r>
                <w:r w:rsidRPr="00221D78">
                  <w:rPr>
                    <w:rFonts w:asciiTheme="minorBidi" w:hAnsiTheme="minorBidi" w:cstheme="minorBidi"/>
                    <w:spacing w:val="-20"/>
                    <w:sz w:val="32"/>
                    <w:szCs w:val="32"/>
                    <w:rtl/>
                  </w:rPr>
                  <w:instrText xml:space="preserve"> </w:instrText>
                </w:r>
                <w:r w:rsidRPr="00221D78">
                  <w:rPr>
                    <w:rFonts w:asciiTheme="minorBidi" w:hAnsiTheme="minorBidi" w:cstheme="minorBidi"/>
                    <w:spacing w:val="-20"/>
                    <w:sz w:val="32"/>
                    <w:szCs w:val="32"/>
                  </w:rPr>
                  <w:instrText xml:space="preserve">PAGE   \* MERGEFORMAT </w:instrText>
                </w:r>
                <w:r w:rsidRPr="00221D78">
                  <w:rPr>
                    <w:rFonts w:asciiTheme="minorBidi" w:hAnsiTheme="minorBidi" w:cstheme="minorBidi"/>
                    <w:spacing w:val="-20"/>
                    <w:sz w:val="32"/>
                    <w:szCs w:val="32"/>
                  </w:rPr>
                  <w:fldChar w:fldCharType="separate"/>
                </w:r>
                <w:r w:rsidRPr="00221D78">
                  <w:rPr>
                    <w:rFonts w:asciiTheme="minorBidi" w:hAnsiTheme="minorBidi" w:cstheme="minorBidi"/>
                    <w:noProof/>
                    <w:spacing w:val="-20"/>
                    <w:sz w:val="32"/>
                    <w:szCs w:val="32"/>
                    <w:rtl/>
                    <w:lang w:val="ar-SA"/>
                  </w:rPr>
                  <w:t>54</w:t>
                </w:r>
                <w:r w:rsidRPr="00221D78">
                  <w:rPr>
                    <w:rFonts w:asciiTheme="minorBidi" w:hAnsiTheme="minorBidi" w:cstheme="minorBidi"/>
                    <w:spacing w:val="-20"/>
                    <w:sz w:val="32"/>
                    <w:szCs w:val="32"/>
                    <w:rtl/>
                  </w:rPr>
                  <w:fldChar w:fldCharType="end"/>
                </w:r>
              </w:p>
            </w:txbxContent>
          </v:textbox>
          <w10:wrap anchorx="margin"/>
        </v:roundrect>
      </w:pict>
    </w:r>
  </w:p>
  <w:p w:rsidR="00E849ED" w:rsidRDefault="00E849ED">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024" w:rsidRDefault="00975024" w:rsidP="009B09C0">
      <w:pPr>
        <w:ind w:firstLine="0"/>
      </w:pPr>
      <w:r>
        <w:separator/>
      </w:r>
    </w:p>
  </w:footnote>
  <w:footnote w:type="continuationSeparator" w:id="1">
    <w:p w:rsidR="00975024" w:rsidRDefault="00975024" w:rsidP="009B09C0">
      <w:pPr>
        <w:ind w:firstLine="0"/>
      </w:pPr>
      <w:r>
        <w:separator/>
      </w:r>
    </w:p>
  </w:footnote>
  <w:footnote w:id="2">
    <w:p w:rsidR="00F866EF" w:rsidRPr="00DC521A" w:rsidRDefault="00F866EF" w:rsidP="009B09C0">
      <w:pPr>
        <w:pStyle w:val="33"/>
        <w:widowControl w:val="0"/>
        <w:spacing w:after="0" w:line="233" w:lineRule="auto"/>
        <w:ind w:left="425" w:hanging="425"/>
        <w:rPr>
          <w:b/>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sidR="00E84BE3">
        <w:rPr>
          <w:rFonts w:hint="cs"/>
          <w:b/>
          <w:color w:val="000000"/>
          <w:sz w:val="32"/>
          <w:rtl/>
        </w:rPr>
        <w:t xml:space="preserve"> ينظر: </w:t>
      </w:r>
      <w:r w:rsidR="00002A3A">
        <w:rPr>
          <w:rFonts w:hint="cs"/>
          <w:b/>
          <w:sz w:val="32"/>
          <w:rtl/>
        </w:rPr>
        <w:t>مختار الصحاح ص99,</w:t>
      </w:r>
      <w:r w:rsidR="00AE4628">
        <w:rPr>
          <w:rFonts w:hint="cs"/>
          <w:b/>
          <w:sz w:val="32"/>
          <w:rtl/>
        </w:rPr>
        <w:t xml:space="preserve"> ومعجم مقاييس اللغة2/232,</w:t>
      </w:r>
      <w:r w:rsidR="00002A3A">
        <w:rPr>
          <w:rFonts w:hint="cs"/>
          <w:b/>
          <w:sz w:val="32"/>
          <w:rtl/>
        </w:rPr>
        <w:t xml:space="preserve"> </w:t>
      </w:r>
      <w:r w:rsidR="00AE4628">
        <w:rPr>
          <w:rFonts w:hint="cs"/>
          <w:b/>
          <w:sz w:val="32"/>
          <w:rtl/>
        </w:rPr>
        <w:t xml:space="preserve">ولسان العرب3/263, </w:t>
      </w:r>
    </w:p>
  </w:footnote>
  <w:footnote w:id="3">
    <w:p w:rsidR="00CD015D" w:rsidRPr="00D94354" w:rsidRDefault="00CD015D" w:rsidP="009B09C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sidR="005F6602">
        <w:rPr>
          <w:rFonts w:hint="cs"/>
          <w:b/>
          <w:color w:val="000000"/>
          <w:sz w:val="32"/>
          <w:rtl/>
        </w:rPr>
        <w:t xml:space="preserve"> سورة </w:t>
      </w:r>
      <w:r w:rsidRPr="00D94354">
        <w:rPr>
          <w:rFonts w:ascii="Arial" w:hAnsi="Arial"/>
          <w:sz w:val="32"/>
          <w:rtl/>
        </w:rPr>
        <w:t>القصص</w:t>
      </w:r>
      <w:r w:rsidR="005F6602" w:rsidRPr="00D94354">
        <w:rPr>
          <w:rFonts w:ascii="Arial" w:hAnsi="Arial" w:hint="cs"/>
          <w:sz w:val="32"/>
          <w:rtl/>
        </w:rPr>
        <w:t xml:space="preserve"> الآية [</w:t>
      </w:r>
      <w:r w:rsidRPr="00D94354">
        <w:rPr>
          <w:rFonts w:ascii="Arial" w:hAnsi="Arial"/>
          <w:sz w:val="32"/>
          <w:rtl/>
        </w:rPr>
        <w:t>٦٨</w:t>
      </w:r>
      <w:r w:rsidR="005F6602" w:rsidRPr="00D94354">
        <w:rPr>
          <w:rFonts w:ascii="Arial" w:hAnsi="Arial" w:hint="cs"/>
          <w:sz w:val="32"/>
          <w:rtl/>
        </w:rPr>
        <w:t>].</w:t>
      </w:r>
    </w:p>
  </w:footnote>
  <w:footnote w:id="4">
    <w:p w:rsidR="00CD015D" w:rsidRPr="00E729B7" w:rsidRDefault="00CD015D" w:rsidP="009B09C0">
      <w:pPr>
        <w:pStyle w:val="33"/>
        <w:widowControl w:val="0"/>
        <w:spacing w:after="0" w:line="233" w:lineRule="auto"/>
        <w:ind w:left="425" w:hanging="425"/>
        <w:rPr>
          <w:b/>
          <w:color w:val="000000"/>
          <w:sz w:val="32"/>
          <w:rtl/>
        </w:rPr>
      </w:pPr>
      <w:r w:rsidRPr="00D94354">
        <w:rPr>
          <w:rFonts w:hint="cs"/>
          <w:b/>
          <w:color w:val="000000"/>
          <w:sz w:val="32"/>
          <w:rtl/>
        </w:rPr>
        <w:t>(</w:t>
      </w:r>
      <w:r w:rsidRPr="00D94354">
        <w:rPr>
          <w:b/>
          <w:color w:val="000000"/>
          <w:sz w:val="32"/>
          <w:rtl/>
        </w:rPr>
        <w:footnoteRef/>
      </w:r>
      <w:r w:rsidRPr="00D94354">
        <w:rPr>
          <w:rFonts w:hint="cs"/>
          <w:b/>
          <w:color w:val="000000"/>
          <w:sz w:val="32"/>
          <w:rtl/>
        </w:rPr>
        <w:t>)</w:t>
      </w:r>
      <w:r w:rsidR="005F6602" w:rsidRPr="00D94354">
        <w:rPr>
          <w:rFonts w:hint="cs"/>
          <w:b/>
          <w:color w:val="000000"/>
          <w:sz w:val="32"/>
          <w:rtl/>
        </w:rPr>
        <w:t xml:space="preserve"> سورة </w:t>
      </w:r>
      <w:r w:rsidRPr="00D94354">
        <w:rPr>
          <w:rFonts w:ascii="Arial" w:hAnsi="Arial"/>
          <w:sz w:val="32"/>
          <w:rtl/>
        </w:rPr>
        <w:t>الأعراف</w:t>
      </w:r>
      <w:r w:rsidR="005F6602" w:rsidRPr="00D94354">
        <w:rPr>
          <w:rFonts w:ascii="Arial" w:hAnsi="Arial" w:hint="cs"/>
          <w:sz w:val="32"/>
          <w:rtl/>
        </w:rPr>
        <w:t xml:space="preserve"> الآية [</w:t>
      </w:r>
      <w:r w:rsidRPr="00D94354">
        <w:rPr>
          <w:rFonts w:ascii="Arial" w:hAnsi="Arial"/>
          <w:sz w:val="32"/>
          <w:rtl/>
        </w:rPr>
        <w:t>١٥٥</w:t>
      </w:r>
      <w:r w:rsidR="005F6602" w:rsidRPr="00D94354">
        <w:rPr>
          <w:rFonts w:ascii="Arial" w:hAnsi="Arial" w:hint="cs"/>
          <w:sz w:val="32"/>
          <w:rtl/>
        </w:rPr>
        <w:t>].</w:t>
      </w:r>
      <w:r w:rsidRPr="00DB4681">
        <w:rPr>
          <w:rFonts w:ascii="Arial" w:hAnsi="Arial" w:cs="Arial"/>
          <w:sz w:val="27"/>
          <w:szCs w:val="27"/>
        </w:rPr>
        <w:t xml:space="preserve"> </w:t>
      </w:r>
      <w:r w:rsidRPr="00DB4681">
        <w:rPr>
          <w:rFonts w:hint="cs"/>
          <w:rtl/>
        </w:rPr>
        <w:t xml:space="preserve"> </w:t>
      </w:r>
    </w:p>
  </w:footnote>
  <w:footnote w:id="5">
    <w:p w:rsidR="008E46D0" w:rsidRPr="00E729B7" w:rsidRDefault="008E46D0" w:rsidP="009B09C0">
      <w:pPr>
        <w:pStyle w:val="33"/>
        <w:widowControl w:val="0"/>
        <w:spacing w:after="0" w:line="233" w:lineRule="auto"/>
        <w:ind w:left="425" w:hanging="425"/>
        <w:rPr>
          <w:b/>
          <w:color w:val="000000"/>
          <w:sz w:val="32"/>
          <w:rtl/>
        </w:rPr>
      </w:pPr>
      <w:r w:rsidRPr="00DC521A">
        <w:rPr>
          <w:rFonts w:hint="cs"/>
          <w:b/>
          <w:sz w:val="32"/>
          <w:rtl/>
        </w:rPr>
        <w:t>(</w:t>
      </w:r>
      <w:r w:rsidRPr="00DC521A">
        <w:rPr>
          <w:b/>
          <w:sz w:val="32"/>
          <w:rtl/>
        </w:rPr>
        <w:footnoteRef/>
      </w:r>
      <w:r w:rsidRPr="00DC521A">
        <w:rPr>
          <w:rFonts w:hint="cs"/>
          <w:b/>
          <w:sz w:val="32"/>
          <w:rtl/>
        </w:rPr>
        <w:t xml:space="preserve">) ينظر: </w:t>
      </w:r>
      <w:r w:rsidR="00952027">
        <w:rPr>
          <w:rFonts w:hint="cs"/>
          <w:b/>
          <w:color w:val="000000"/>
          <w:sz w:val="32"/>
          <w:rtl/>
        </w:rPr>
        <w:t xml:space="preserve">لسان العرب3/262-263, </w:t>
      </w:r>
      <w:r w:rsidRPr="00DC521A">
        <w:rPr>
          <w:rFonts w:hint="cs"/>
          <w:b/>
          <w:sz w:val="32"/>
          <w:rtl/>
        </w:rPr>
        <w:t xml:space="preserve">الكليات لأبي البقاء </w:t>
      </w:r>
      <w:proofErr w:type="spellStart"/>
      <w:r w:rsidRPr="00DC521A">
        <w:rPr>
          <w:rFonts w:hint="cs"/>
          <w:b/>
          <w:sz w:val="32"/>
          <w:rtl/>
        </w:rPr>
        <w:t>الكفوي</w:t>
      </w:r>
      <w:proofErr w:type="spellEnd"/>
      <w:r w:rsidR="00952027">
        <w:rPr>
          <w:rFonts w:hint="cs"/>
          <w:b/>
          <w:sz w:val="32"/>
          <w:rtl/>
        </w:rPr>
        <w:t xml:space="preserve"> </w:t>
      </w:r>
      <w:r w:rsidRPr="00DC521A">
        <w:rPr>
          <w:rFonts w:hint="cs"/>
          <w:b/>
          <w:sz w:val="32"/>
          <w:rtl/>
        </w:rPr>
        <w:t>ص62</w:t>
      </w:r>
      <w:r w:rsidR="00952027">
        <w:rPr>
          <w:rFonts w:hint="cs"/>
          <w:b/>
          <w:sz w:val="32"/>
          <w:rtl/>
        </w:rPr>
        <w:t>, 130, و</w:t>
      </w:r>
      <w:r w:rsidR="00952027" w:rsidRPr="00DC521A">
        <w:rPr>
          <w:rFonts w:hint="cs"/>
          <w:b/>
          <w:sz w:val="32"/>
          <w:rtl/>
        </w:rPr>
        <w:t>المعجم الوسيط ص2</w:t>
      </w:r>
      <w:r w:rsidR="00952027">
        <w:rPr>
          <w:rFonts w:hint="cs"/>
          <w:b/>
          <w:sz w:val="32"/>
          <w:rtl/>
        </w:rPr>
        <w:t>64.</w:t>
      </w:r>
    </w:p>
  </w:footnote>
  <w:footnote w:id="6">
    <w:p w:rsidR="00F14652" w:rsidRPr="00E729B7" w:rsidRDefault="00F14652" w:rsidP="009B09C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كشاف اصطلاحات الفنون2/</w:t>
      </w:r>
      <w:r w:rsidR="00952027">
        <w:rPr>
          <w:rFonts w:hint="cs"/>
          <w:b/>
          <w:color w:val="000000"/>
          <w:sz w:val="32"/>
          <w:rtl/>
        </w:rPr>
        <w:t>28.</w:t>
      </w:r>
    </w:p>
  </w:footnote>
  <w:footnote w:id="7">
    <w:p w:rsidR="0030729F" w:rsidRPr="00E729B7" w:rsidRDefault="0030729F" w:rsidP="009B09C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الناسخ والمنسوخ في كتاب الله عز وجل واختلاف العلماء في ذلك2/450.</w:t>
      </w:r>
    </w:p>
  </w:footnote>
  <w:footnote w:id="8">
    <w:p w:rsidR="0030729F" w:rsidRPr="00E729B7" w:rsidRDefault="0030729F" w:rsidP="009B09C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تفسير ابن كثير1/459.</w:t>
      </w:r>
    </w:p>
  </w:footnote>
  <w:footnote w:id="9">
    <w:p w:rsidR="00D210EA" w:rsidRPr="00E729B7" w:rsidRDefault="00D210EA" w:rsidP="009B09C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w:t>
      </w:r>
      <w:r w:rsidR="00181D13">
        <w:rPr>
          <w:rFonts w:hint="cs"/>
          <w:b/>
          <w:color w:val="000000"/>
          <w:sz w:val="32"/>
          <w:rtl/>
        </w:rPr>
        <w:t>عرفه بهذا التعريف الدكتور</w:t>
      </w:r>
      <w:r w:rsidR="00181D13" w:rsidRPr="005F6602">
        <w:rPr>
          <w:rFonts w:hint="cs"/>
          <w:b/>
          <w:sz w:val="32"/>
          <w:rtl/>
        </w:rPr>
        <w:t xml:space="preserve">: محمد </w:t>
      </w:r>
      <w:proofErr w:type="spellStart"/>
      <w:r w:rsidR="00181D13" w:rsidRPr="005F6602">
        <w:rPr>
          <w:rFonts w:hint="cs"/>
          <w:b/>
          <w:sz w:val="32"/>
          <w:rtl/>
        </w:rPr>
        <w:t>محيسن</w:t>
      </w:r>
      <w:proofErr w:type="spellEnd"/>
      <w:r w:rsidR="00181D13" w:rsidRPr="005F6602">
        <w:rPr>
          <w:rFonts w:hint="cs"/>
          <w:b/>
          <w:sz w:val="32"/>
          <w:rtl/>
        </w:rPr>
        <w:t xml:space="preserve"> محمد </w:t>
      </w:r>
      <w:proofErr w:type="spellStart"/>
      <w:r w:rsidR="00181D13" w:rsidRPr="005F6602">
        <w:rPr>
          <w:rFonts w:hint="cs"/>
          <w:b/>
          <w:sz w:val="32"/>
          <w:rtl/>
        </w:rPr>
        <w:t>الهلالات</w:t>
      </w:r>
      <w:proofErr w:type="spellEnd"/>
      <w:r w:rsidR="00181D13">
        <w:rPr>
          <w:rFonts w:hint="cs"/>
          <w:b/>
          <w:color w:val="000000"/>
          <w:sz w:val="32"/>
          <w:rtl/>
        </w:rPr>
        <w:t xml:space="preserve"> في رسالته "اختيارات ابن القيم في مسائل </w:t>
      </w:r>
      <w:proofErr w:type="spellStart"/>
      <w:r w:rsidR="00181D13">
        <w:rPr>
          <w:rFonts w:hint="cs"/>
          <w:b/>
          <w:color w:val="000000"/>
          <w:sz w:val="32"/>
          <w:rtl/>
        </w:rPr>
        <w:t>المعاوضات</w:t>
      </w:r>
      <w:proofErr w:type="spellEnd"/>
      <w:r w:rsidR="00181D13">
        <w:rPr>
          <w:rFonts w:hint="cs"/>
          <w:b/>
          <w:color w:val="000000"/>
          <w:sz w:val="32"/>
          <w:rtl/>
        </w:rPr>
        <w:t xml:space="preserve"> المالية ص34.</w:t>
      </w:r>
    </w:p>
  </w:footnote>
  <w:footnote w:id="10">
    <w:p w:rsidR="00D210EA" w:rsidRPr="00E729B7" w:rsidRDefault="00D210EA" w:rsidP="009B09C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sidR="00B30F1B">
        <w:rPr>
          <w:rFonts w:hint="cs"/>
          <w:b/>
          <w:color w:val="000000"/>
          <w:sz w:val="32"/>
          <w:rtl/>
        </w:rPr>
        <w:t xml:space="preserve"> وبهذا عرفه محمود </w:t>
      </w:r>
      <w:proofErr w:type="spellStart"/>
      <w:r w:rsidR="00B30F1B">
        <w:rPr>
          <w:rFonts w:hint="cs"/>
          <w:b/>
          <w:color w:val="000000"/>
          <w:sz w:val="32"/>
          <w:rtl/>
        </w:rPr>
        <w:t>النجيري</w:t>
      </w:r>
      <w:proofErr w:type="spellEnd"/>
      <w:r w:rsidR="00B30F1B">
        <w:rPr>
          <w:rFonts w:hint="cs"/>
          <w:b/>
          <w:color w:val="000000"/>
          <w:sz w:val="32"/>
          <w:rtl/>
        </w:rPr>
        <w:t xml:space="preserve"> في رسالته اختيارات ابن القيم الفقهية في النكاح والطلاق كما ذكره الأخ ماجد بن محمد </w:t>
      </w:r>
      <w:proofErr w:type="spellStart"/>
      <w:r w:rsidR="00B30F1B">
        <w:rPr>
          <w:rFonts w:hint="cs"/>
          <w:b/>
          <w:color w:val="000000"/>
          <w:sz w:val="32"/>
          <w:rtl/>
        </w:rPr>
        <w:t>العبدلي</w:t>
      </w:r>
      <w:proofErr w:type="spellEnd"/>
      <w:r w:rsidR="00B30F1B">
        <w:rPr>
          <w:rFonts w:hint="cs"/>
          <w:b/>
          <w:color w:val="000000"/>
          <w:sz w:val="32"/>
          <w:rtl/>
        </w:rPr>
        <w:t xml:space="preserve"> في رسالته</w:t>
      </w:r>
      <w:r w:rsidR="00B30F1B" w:rsidRPr="00B30F1B">
        <w:rPr>
          <w:rFonts w:hint="cs"/>
          <w:b/>
          <w:color w:val="000000"/>
          <w:sz w:val="32"/>
          <w:rtl/>
        </w:rPr>
        <w:t xml:space="preserve"> </w:t>
      </w:r>
      <w:r w:rsidR="00B30F1B">
        <w:rPr>
          <w:rFonts w:hint="cs"/>
          <w:b/>
          <w:color w:val="000000"/>
          <w:sz w:val="32"/>
          <w:rtl/>
        </w:rPr>
        <w:t xml:space="preserve">الاختيارات الفقهية للإمام أبي بكر محمد بن الحسين </w:t>
      </w:r>
      <w:proofErr w:type="spellStart"/>
      <w:r w:rsidR="00B30F1B">
        <w:rPr>
          <w:rFonts w:hint="cs"/>
          <w:b/>
          <w:color w:val="000000"/>
          <w:sz w:val="32"/>
          <w:rtl/>
        </w:rPr>
        <w:t>الآجري</w:t>
      </w:r>
      <w:proofErr w:type="spellEnd"/>
      <w:r w:rsidR="00B30F1B">
        <w:rPr>
          <w:rFonts w:hint="cs"/>
          <w:b/>
          <w:color w:val="000000"/>
          <w:sz w:val="32"/>
          <w:rtl/>
        </w:rPr>
        <w:t xml:space="preserve"> ص43</w:t>
      </w:r>
      <w:r w:rsidR="00B30F1B" w:rsidRPr="00374D46">
        <w:rPr>
          <w:rFonts w:hint="cs"/>
          <w:b/>
          <w:sz w:val="32"/>
          <w:rtl/>
        </w:rPr>
        <w:t>. وحاولت الوصول إلى أصل الرسالة ولكن ما و</w:t>
      </w:r>
      <w:r w:rsidR="006E5F74">
        <w:rPr>
          <w:rFonts w:hint="cs"/>
          <w:b/>
          <w:sz w:val="32"/>
          <w:rtl/>
        </w:rPr>
        <w:t>ُ</w:t>
      </w:r>
      <w:r w:rsidR="00B30F1B" w:rsidRPr="00374D46">
        <w:rPr>
          <w:rFonts w:hint="cs"/>
          <w:b/>
          <w:sz w:val="32"/>
          <w:rtl/>
        </w:rPr>
        <w:t>فقت</w:t>
      </w:r>
      <w:r w:rsidR="006E5F74">
        <w:rPr>
          <w:rFonts w:hint="cs"/>
          <w:b/>
          <w:sz w:val="32"/>
          <w:rtl/>
        </w:rPr>
        <w:t>ُ</w:t>
      </w:r>
      <w:r w:rsidR="00B30F1B" w:rsidRPr="00374D46">
        <w:rPr>
          <w:rFonts w:hint="cs"/>
          <w:b/>
          <w:sz w:val="32"/>
          <w:rtl/>
        </w:rPr>
        <w:t xml:space="preserve"> </w:t>
      </w:r>
      <w:r w:rsidR="00FF1228">
        <w:rPr>
          <w:rFonts w:hint="cs"/>
          <w:b/>
          <w:sz w:val="32"/>
          <w:rtl/>
        </w:rPr>
        <w:t>له</w:t>
      </w:r>
      <w:r w:rsidR="00B30F1B" w:rsidRPr="00374D46">
        <w:rPr>
          <w:rFonts w:hint="cs"/>
          <w:b/>
          <w:sz w:val="32"/>
          <w:rtl/>
        </w:rPr>
        <w:t>.</w:t>
      </w:r>
      <w:r w:rsidR="000436DA" w:rsidRPr="00E729B7">
        <w:rPr>
          <w:b/>
          <w:color w:val="000000"/>
          <w:sz w:val="32"/>
          <w:rtl/>
        </w:rPr>
        <w:t xml:space="preserve"> </w:t>
      </w:r>
    </w:p>
  </w:footnote>
  <w:footnote w:id="11">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w:t>
      </w:r>
      <w:r w:rsidR="004256BC">
        <w:rPr>
          <w:rFonts w:hint="cs"/>
          <w:b/>
          <w:color w:val="000000"/>
          <w:sz w:val="32"/>
          <w:rtl/>
        </w:rPr>
        <w:t xml:space="preserve">عرفه بهذه التعريفات الأخ ماجد بن محمد حسين </w:t>
      </w:r>
      <w:proofErr w:type="spellStart"/>
      <w:r w:rsidR="004256BC">
        <w:rPr>
          <w:rFonts w:hint="cs"/>
          <w:b/>
          <w:color w:val="000000"/>
          <w:sz w:val="32"/>
          <w:rtl/>
        </w:rPr>
        <w:t>العبدلي</w:t>
      </w:r>
      <w:proofErr w:type="spellEnd"/>
      <w:r w:rsidR="004256BC">
        <w:rPr>
          <w:rFonts w:hint="cs"/>
          <w:b/>
          <w:color w:val="000000"/>
          <w:sz w:val="32"/>
          <w:rtl/>
        </w:rPr>
        <w:t xml:space="preserve"> المالكي في رسالته :الاختيارات الفقهية للإمام أبي بكر محمد بن الحسين </w:t>
      </w:r>
      <w:proofErr w:type="spellStart"/>
      <w:r w:rsidR="004256BC">
        <w:rPr>
          <w:rFonts w:hint="cs"/>
          <w:b/>
          <w:color w:val="000000"/>
          <w:sz w:val="32"/>
          <w:rtl/>
        </w:rPr>
        <w:t>الآجري</w:t>
      </w:r>
      <w:proofErr w:type="spellEnd"/>
      <w:r w:rsidR="004256BC">
        <w:rPr>
          <w:rFonts w:hint="cs"/>
          <w:b/>
          <w:color w:val="000000"/>
          <w:sz w:val="32"/>
          <w:rtl/>
        </w:rPr>
        <w:t xml:space="preserve"> ص43.</w:t>
      </w:r>
    </w:p>
  </w:footnote>
  <w:footnote w:id="12">
    <w:p w:rsidR="00447DD1" w:rsidRPr="00E729B7" w:rsidRDefault="00447DD1"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sidR="000A2BC7">
        <w:rPr>
          <w:rFonts w:hint="cs"/>
          <w:b/>
          <w:color w:val="000000"/>
          <w:sz w:val="32"/>
          <w:rtl/>
        </w:rPr>
        <w:t xml:space="preserve"> ينظر:</w:t>
      </w:r>
      <w:r>
        <w:rPr>
          <w:rFonts w:hint="cs"/>
          <w:b/>
          <w:color w:val="000000"/>
          <w:sz w:val="32"/>
          <w:rtl/>
        </w:rPr>
        <w:t xml:space="preserve"> الكليات لأبي البقاء </w:t>
      </w:r>
      <w:proofErr w:type="spellStart"/>
      <w:r>
        <w:rPr>
          <w:rFonts w:hint="cs"/>
          <w:b/>
          <w:color w:val="000000"/>
          <w:sz w:val="32"/>
          <w:rtl/>
        </w:rPr>
        <w:t>الكفوي</w:t>
      </w:r>
      <w:proofErr w:type="spellEnd"/>
      <w:r w:rsidR="006A47E4">
        <w:rPr>
          <w:rFonts w:hint="cs"/>
          <w:b/>
          <w:color w:val="000000"/>
          <w:sz w:val="32"/>
          <w:rtl/>
        </w:rPr>
        <w:t xml:space="preserve"> </w:t>
      </w:r>
      <w:r>
        <w:rPr>
          <w:rFonts w:hint="cs"/>
          <w:b/>
          <w:color w:val="000000"/>
          <w:sz w:val="32"/>
          <w:rtl/>
        </w:rPr>
        <w:t>ص62.</w:t>
      </w:r>
    </w:p>
  </w:footnote>
  <w:footnote w:id="13">
    <w:p w:rsidR="00010DB9" w:rsidRDefault="00010DB9" w:rsidP="00BB287B">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المدخل المفصل لـ بكر أبي زيد 2/</w:t>
      </w:r>
      <w:r w:rsidR="00BB287B">
        <w:rPr>
          <w:rFonts w:hint="cs"/>
          <w:b/>
          <w:color w:val="000000"/>
          <w:sz w:val="32"/>
          <w:rtl/>
        </w:rPr>
        <w:t>913-915.</w:t>
      </w:r>
    </w:p>
    <w:p w:rsidR="00010DB9" w:rsidRPr="00E729B7" w:rsidRDefault="00010DB9" w:rsidP="009B09C0">
      <w:pPr>
        <w:pStyle w:val="33"/>
        <w:widowControl w:val="0"/>
        <w:spacing w:after="0" w:line="240" w:lineRule="auto"/>
        <w:rPr>
          <w:b/>
          <w:color w:val="000000"/>
          <w:sz w:val="32"/>
          <w:rtl/>
        </w:rPr>
      </w:pPr>
      <w:r>
        <w:rPr>
          <w:rFonts w:hint="cs"/>
          <w:b/>
          <w:color w:val="000000"/>
          <w:sz w:val="32"/>
          <w:rtl/>
        </w:rPr>
        <w:t xml:space="preserve"> </w:t>
      </w:r>
    </w:p>
  </w:footnote>
  <w:footnote w:id="14">
    <w:p w:rsidR="00C96821" w:rsidRPr="00E729B7" w:rsidRDefault="00C96821"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w:t>
      </w:r>
      <w:r w:rsidRPr="00C96821">
        <w:rPr>
          <w:rFonts w:hint="cs"/>
          <w:b/>
          <w:color w:val="000000"/>
          <w:sz w:val="32"/>
          <w:rtl/>
        </w:rPr>
        <w:t xml:space="preserve"> </w:t>
      </w:r>
      <w:r>
        <w:rPr>
          <w:rFonts w:hint="cs"/>
          <w:b/>
          <w:color w:val="000000"/>
          <w:sz w:val="32"/>
          <w:rtl/>
        </w:rPr>
        <w:t>إعلام المؤقعين2/124.</w:t>
      </w:r>
    </w:p>
  </w:footnote>
  <w:footnote w:id="15">
    <w:p w:rsidR="006F33DE" w:rsidRPr="00E729B7" w:rsidRDefault="006F33DE"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ascii="Arial" w:hAnsi="Arial" w:cs="Arial" w:hint="cs"/>
          <w:color w:val="9DAB0C"/>
          <w:sz w:val="27"/>
          <w:szCs w:val="27"/>
          <w:rtl/>
        </w:rPr>
        <w:t xml:space="preserve"> </w:t>
      </w:r>
      <w:r w:rsidRPr="00CA04FF">
        <w:rPr>
          <w:rFonts w:ascii="Arial" w:hAnsi="Arial" w:hint="cs"/>
          <w:sz w:val="32"/>
          <w:rtl/>
        </w:rPr>
        <w:t xml:space="preserve">سورة </w:t>
      </w:r>
      <w:r w:rsidRPr="00CA04FF">
        <w:rPr>
          <w:rFonts w:ascii="Arial" w:hAnsi="Arial"/>
          <w:sz w:val="32"/>
          <w:rtl/>
        </w:rPr>
        <w:t>آل عمران</w:t>
      </w:r>
      <w:r w:rsidRPr="00CA04FF">
        <w:rPr>
          <w:rFonts w:ascii="Arial" w:hAnsi="Arial" w:hint="cs"/>
          <w:sz w:val="32"/>
          <w:rtl/>
        </w:rPr>
        <w:t xml:space="preserve"> الآية[</w:t>
      </w:r>
      <w:r w:rsidRPr="00CA04FF">
        <w:rPr>
          <w:rFonts w:ascii="Arial" w:hAnsi="Arial"/>
          <w:sz w:val="32"/>
          <w:rtl/>
        </w:rPr>
        <w:t>١٣</w:t>
      </w:r>
      <w:r w:rsidRPr="00CA04FF">
        <w:rPr>
          <w:rFonts w:ascii="Arial" w:hAnsi="Arial" w:hint="cs"/>
          <w:sz w:val="32"/>
          <w:rtl/>
        </w:rPr>
        <w:t>].</w:t>
      </w:r>
    </w:p>
  </w:footnote>
  <w:footnote w:id="16">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w:t>
      </w:r>
      <w:r w:rsidR="00A64313">
        <w:rPr>
          <w:rFonts w:hint="cs"/>
          <w:b/>
          <w:color w:val="000000"/>
          <w:sz w:val="32"/>
          <w:rtl/>
        </w:rPr>
        <w:t xml:space="preserve"> معجم مقاييس اللغة 2/473,</w:t>
      </w:r>
      <w:r w:rsidR="008C020C">
        <w:rPr>
          <w:rFonts w:hint="cs"/>
          <w:b/>
          <w:color w:val="000000"/>
          <w:sz w:val="32"/>
          <w:rtl/>
        </w:rPr>
        <w:t xml:space="preserve"> و</w:t>
      </w:r>
      <w:r w:rsidR="00A64313">
        <w:rPr>
          <w:rFonts w:hint="cs"/>
          <w:b/>
          <w:color w:val="000000"/>
          <w:sz w:val="32"/>
          <w:rtl/>
        </w:rPr>
        <w:t xml:space="preserve">الكليات </w:t>
      </w:r>
      <w:proofErr w:type="spellStart"/>
      <w:r w:rsidR="00A64313">
        <w:rPr>
          <w:rFonts w:hint="cs"/>
          <w:b/>
          <w:color w:val="000000"/>
          <w:sz w:val="32"/>
          <w:rtl/>
        </w:rPr>
        <w:t>للكفوي</w:t>
      </w:r>
      <w:proofErr w:type="spellEnd"/>
      <w:r w:rsidR="00A64313">
        <w:rPr>
          <w:rFonts w:hint="cs"/>
          <w:b/>
          <w:color w:val="000000"/>
          <w:sz w:val="32"/>
          <w:rtl/>
        </w:rPr>
        <w:t xml:space="preserve"> ص67,480,</w:t>
      </w:r>
    </w:p>
  </w:footnote>
  <w:footnote w:id="17">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w:t>
      </w:r>
      <w:r w:rsidR="00E825BF">
        <w:rPr>
          <w:rFonts w:hint="cs"/>
          <w:b/>
          <w:color w:val="000000"/>
          <w:sz w:val="32"/>
          <w:rtl/>
        </w:rPr>
        <w:t xml:space="preserve">ملخص </w:t>
      </w:r>
      <w:r w:rsidR="00AD4265" w:rsidRPr="005E0FED">
        <w:rPr>
          <w:rFonts w:hint="cs"/>
          <w:b/>
          <w:sz w:val="32"/>
          <w:rtl/>
        </w:rPr>
        <w:t>إبطال القياس</w:t>
      </w:r>
      <w:r w:rsidR="00E825BF" w:rsidRPr="005E0FED">
        <w:rPr>
          <w:rFonts w:hint="cs"/>
          <w:b/>
          <w:sz w:val="32"/>
          <w:rtl/>
        </w:rPr>
        <w:t xml:space="preserve"> والرأي والاستحسان </w:t>
      </w:r>
      <w:r w:rsidR="005E0FED" w:rsidRPr="005E0FED">
        <w:rPr>
          <w:rFonts w:hint="cs"/>
          <w:b/>
          <w:sz w:val="32"/>
          <w:rtl/>
        </w:rPr>
        <w:t>والتقليد والتعليل</w:t>
      </w:r>
      <w:r w:rsidR="00AD4265" w:rsidRPr="005E0FED">
        <w:rPr>
          <w:rFonts w:hint="cs"/>
          <w:b/>
          <w:sz w:val="32"/>
          <w:rtl/>
        </w:rPr>
        <w:t xml:space="preserve"> لابن حزم ص4</w:t>
      </w:r>
      <w:r w:rsidR="00AD4265" w:rsidRPr="00F26824">
        <w:rPr>
          <w:rFonts w:hint="cs"/>
          <w:b/>
          <w:color w:val="00B050"/>
          <w:sz w:val="32"/>
          <w:rtl/>
        </w:rPr>
        <w:t>.</w:t>
      </w:r>
    </w:p>
  </w:footnote>
  <w:footnote w:id="18">
    <w:p w:rsidR="005F7C3C" w:rsidRPr="00E729B7" w:rsidRDefault="005F7C3C"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إعلام المؤقعين2/124.</w:t>
      </w:r>
    </w:p>
  </w:footnote>
  <w:footnote w:id="19">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w:t>
      </w:r>
      <w:r w:rsidRPr="00FF1228">
        <w:rPr>
          <w:rFonts w:hint="cs"/>
          <w:b/>
          <w:sz w:val="32"/>
          <w:rtl/>
        </w:rPr>
        <w:t>:</w:t>
      </w:r>
      <w:r w:rsidR="007F254A">
        <w:rPr>
          <w:rFonts w:hint="cs"/>
          <w:b/>
          <w:color w:val="00B050"/>
          <w:sz w:val="32"/>
          <w:rtl/>
        </w:rPr>
        <w:t xml:space="preserve"> </w:t>
      </w:r>
      <w:r w:rsidR="007F254A" w:rsidRPr="007F254A">
        <w:rPr>
          <w:rFonts w:hint="cs"/>
          <w:b/>
          <w:sz w:val="32"/>
          <w:rtl/>
        </w:rPr>
        <w:t xml:space="preserve">كتاب </w:t>
      </w:r>
      <w:r w:rsidR="00C131D1" w:rsidRPr="007F254A">
        <w:rPr>
          <w:rFonts w:hint="cs"/>
          <w:b/>
          <w:sz w:val="32"/>
          <w:rtl/>
        </w:rPr>
        <w:t>المنهاج في ترتيب الحجاج</w:t>
      </w:r>
      <w:r w:rsidR="007F254A">
        <w:rPr>
          <w:rFonts w:hint="cs"/>
          <w:b/>
          <w:sz w:val="32"/>
          <w:rtl/>
        </w:rPr>
        <w:t xml:space="preserve"> </w:t>
      </w:r>
      <w:proofErr w:type="spellStart"/>
      <w:r w:rsidR="007F254A">
        <w:rPr>
          <w:rFonts w:hint="cs"/>
          <w:b/>
          <w:sz w:val="32"/>
          <w:rtl/>
        </w:rPr>
        <w:t>للباجي</w:t>
      </w:r>
      <w:proofErr w:type="spellEnd"/>
      <w:r w:rsidR="00C131D1" w:rsidRPr="007F254A">
        <w:rPr>
          <w:rFonts w:hint="cs"/>
          <w:b/>
          <w:sz w:val="32"/>
          <w:rtl/>
        </w:rPr>
        <w:t xml:space="preserve"> ص13.</w:t>
      </w:r>
      <w:r w:rsidR="00676767" w:rsidRPr="00D6580C">
        <w:rPr>
          <w:rFonts w:hint="cs"/>
          <w:b/>
          <w:color w:val="00B050"/>
          <w:sz w:val="32"/>
          <w:rtl/>
        </w:rPr>
        <w:t xml:space="preserve"> </w:t>
      </w:r>
    </w:p>
  </w:footnote>
  <w:footnote w:id="20">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w:t>
      </w:r>
      <w:r w:rsidR="001E46B0" w:rsidRPr="005F6602">
        <w:rPr>
          <w:rFonts w:hint="cs"/>
          <w:b/>
          <w:sz w:val="32"/>
          <w:rtl/>
        </w:rPr>
        <w:t xml:space="preserve"> الرأي وأثره في مدرسة المدينة ص41.</w:t>
      </w:r>
      <w:r w:rsidRPr="005F6602">
        <w:rPr>
          <w:rFonts w:hint="cs"/>
          <w:b/>
          <w:sz w:val="32"/>
          <w:rtl/>
        </w:rPr>
        <w:t xml:space="preserve"> </w:t>
      </w:r>
    </w:p>
  </w:footnote>
  <w:footnote w:id="21">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w:t>
      </w:r>
      <w:r w:rsidR="001A16F2">
        <w:rPr>
          <w:rFonts w:hint="cs"/>
          <w:b/>
          <w:color w:val="000000"/>
          <w:sz w:val="32"/>
          <w:rtl/>
        </w:rPr>
        <w:t>العدة في أصول الفقه</w:t>
      </w:r>
      <w:r w:rsidR="00B548E1">
        <w:rPr>
          <w:rFonts w:hint="cs"/>
          <w:b/>
          <w:color w:val="000000"/>
          <w:sz w:val="32"/>
          <w:rtl/>
        </w:rPr>
        <w:t>1/184.</w:t>
      </w:r>
    </w:p>
  </w:footnote>
  <w:footnote w:id="22">
    <w:p w:rsidR="003200BC" w:rsidRPr="00E729B7" w:rsidRDefault="003200BC"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w:t>
      </w:r>
      <w:r w:rsidR="001C1648">
        <w:rPr>
          <w:rFonts w:hint="cs"/>
          <w:b/>
          <w:color w:val="000000"/>
          <w:sz w:val="32"/>
          <w:rtl/>
        </w:rPr>
        <w:t>إرشاد السالك إلى حل ألفية مالك1/670, وشرح ابن عقيل3/130.</w:t>
      </w:r>
    </w:p>
  </w:footnote>
  <w:footnote w:id="23">
    <w:p w:rsidR="003200BC" w:rsidRPr="00E729B7" w:rsidRDefault="003200BC"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w:t>
      </w:r>
      <w:r w:rsidR="004E195C">
        <w:rPr>
          <w:rFonts w:hint="cs"/>
          <w:b/>
          <w:color w:val="000000"/>
          <w:sz w:val="32"/>
          <w:rtl/>
        </w:rPr>
        <w:t>كتاب العين8/14,</w:t>
      </w:r>
      <w:r w:rsidR="00D6580C">
        <w:rPr>
          <w:rFonts w:hint="cs"/>
          <w:b/>
          <w:color w:val="000000"/>
          <w:sz w:val="32"/>
          <w:rtl/>
        </w:rPr>
        <w:t xml:space="preserve"> ومعجم مقاييس اللغة4/500,</w:t>
      </w:r>
      <w:r w:rsidR="0018370B">
        <w:rPr>
          <w:rFonts w:hint="cs"/>
          <w:b/>
          <w:color w:val="000000"/>
          <w:sz w:val="32"/>
          <w:rtl/>
        </w:rPr>
        <w:t xml:space="preserve"> </w:t>
      </w:r>
      <w:r w:rsidR="004E195C">
        <w:rPr>
          <w:rFonts w:hint="cs"/>
          <w:b/>
          <w:color w:val="000000"/>
          <w:sz w:val="32"/>
          <w:rtl/>
        </w:rPr>
        <w:t>و</w:t>
      </w:r>
      <w:r w:rsidR="00D05058">
        <w:rPr>
          <w:rFonts w:hint="cs"/>
          <w:b/>
          <w:color w:val="000000"/>
          <w:sz w:val="32"/>
          <w:rtl/>
        </w:rPr>
        <w:t>المحكم والمحيط الأعظم</w:t>
      </w:r>
      <w:r w:rsidR="0018370B">
        <w:rPr>
          <w:rFonts w:hint="cs"/>
          <w:b/>
          <w:color w:val="000000"/>
          <w:sz w:val="32"/>
          <w:rtl/>
        </w:rPr>
        <w:t>9/283,</w:t>
      </w:r>
      <w:r w:rsidR="00085C36">
        <w:rPr>
          <w:rFonts w:hint="cs"/>
          <w:b/>
          <w:color w:val="000000"/>
          <w:sz w:val="32"/>
          <w:rtl/>
        </w:rPr>
        <w:t xml:space="preserve"> </w:t>
      </w:r>
      <w:r w:rsidR="00407C19">
        <w:rPr>
          <w:rFonts w:hint="cs"/>
          <w:b/>
          <w:color w:val="000000"/>
          <w:sz w:val="32"/>
          <w:rtl/>
        </w:rPr>
        <w:t>والمصباح المنير1/52, و</w:t>
      </w:r>
      <w:r w:rsidR="00BD378F">
        <w:rPr>
          <w:rFonts w:hint="cs"/>
          <w:b/>
          <w:color w:val="000000"/>
          <w:sz w:val="32"/>
          <w:rtl/>
        </w:rPr>
        <w:t>المعجم الوسيط ص679.</w:t>
      </w:r>
    </w:p>
  </w:footnote>
  <w:footnote w:id="24">
    <w:p w:rsidR="003200BC" w:rsidRPr="00E729B7" w:rsidRDefault="003200BC"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w:t>
      </w:r>
      <w:r w:rsidR="00D6580C">
        <w:rPr>
          <w:rFonts w:hint="cs"/>
          <w:b/>
          <w:color w:val="000000"/>
          <w:sz w:val="32"/>
          <w:rtl/>
        </w:rPr>
        <w:t xml:space="preserve"> معجم مقاييس اللغة4/500, و</w:t>
      </w:r>
      <w:r w:rsidR="00FC32BA">
        <w:rPr>
          <w:rFonts w:hint="cs"/>
          <w:b/>
          <w:color w:val="000000"/>
          <w:sz w:val="32"/>
          <w:rtl/>
        </w:rPr>
        <w:t xml:space="preserve">أساس البلاغة </w:t>
      </w:r>
      <w:r w:rsidR="001A16F2">
        <w:rPr>
          <w:rFonts w:hint="cs"/>
          <w:b/>
          <w:sz w:val="32"/>
          <w:rtl/>
        </w:rPr>
        <w:t>للزمخشري2/15,</w:t>
      </w:r>
      <w:r w:rsidR="00A2264B" w:rsidRPr="000F48B3">
        <w:rPr>
          <w:rFonts w:hint="cs"/>
          <w:b/>
          <w:sz w:val="32"/>
          <w:rtl/>
        </w:rPr>
        <w:t xml:space="preserve"> والفروق للعسكري</w:t>
      </w:r>
      <w:r w:rsidR="006E7B51">
        <w:rPr>
          <w:rFonts w:hint="cs"/>
          <w:b/>
          <w:sz w:val="32"/>
          <w:rtl/>
        </w:rPr>
        <w:t xml:space="preserve"> </w:t>
      </w:r>
      <w:r w:rsidR="00A2264B" w:rsidRPr="000F48B3">
        <w:rPr>
          <w:rFonts w:hint="cs"/>
          <w:b/>
          <w:sz w:val="32"/>
          <w:rtl/>
        </w:rPr>
        <w:t>ص1</w:t>
      </w:r>
      <w:r w:rsidR="00163D58" w:rsidRPr="000F48B3">
        <w:rPr>
          <w:rFonts w:hint="cs"/>
          <w:b/>
          <w:sz w:val="32"/>
          <w:rtl/>
        </w:rPr>
        <w:t>41</w:t>
      </w:r>
      <w:r w:rsidR="00374D46">
        <w:rPr>
          <w:rFonts w:hint="cs"/>
          <w:b/>
          <w:sz w:val="32"/>
          <w:rtl/>
        </w:rPr>
        <w:t>, ولسان العرب7/54.</w:t>
      </w:r>
    </w:p>
  </w:footnote>
  <w:footnote w:id="25">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w:t>
      </w:r>
      <w:r w:rsidR="008127AC" w:rsidRPr="00C30E4A">
        <w:rPr>
          <w:rFonts w:hint="cs"/>
          <w:b/>
          <w:sz w:val="32"/>
          <w:rtl/>
        </w:rPr>
        <w:t>لسان العرب</w:t>
      </w:r>
      <w:r w:rsidR="00C30E4A" w:rsidRPr="00C30E4A">
        <w:rPr>
          <w:rFonts w:hint="cs"/>
          <w:b/>
          <w:sz w:val="32"/>
          <w:rtl/>
        </w:rPr>
        <w:t>7/54.</w:t>
      </w:r>
      <w:r w:rsidR="008127AC" w:rsidRPr="008127AC">
        <w:rPr>
          <w:rFonts w:hint="cs"/>
          <w:b/>
          <w:color w:val="FF0000"/>
          <w:sz w:val="32"/>
          <w:rtl/>
        </w:rPr>
        <w:t xml:space="preserve"> </w:t>
      </w:r>
    </w:p>
  </w:footnote>
  <w:footnote w:id="26">
    <w:p w:rsidR="00186408" w:rsidRPr="00E729B7" w:rsidRDefault="00186408"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sidR="006E7B51">
        <w:rPr>
          <w:rFonts w:hint="cs"/>
          <w:b/>
          <w:color w:val="000000"/>
          <w:sz w:val="32"/>
          <w:rtl/>
        </w:rPr>
        <w:t xml:space="preserve"> ينظر مع تصرف يسير</w:t>
      </w:r>
      <w:r>
        <w:rPr>
          <w:rFonts w:hint="cs"/>
          <w:b/>
          <w:color w:val="000000"/>
          <w:sz w:val="32"/>
          <w:rtl/>
        </w:rPr>
        <w:t>: المنح الشافيات في مفردات الإمام أحمد بتحقيق: الدكتور عبد الله بن محمد المطلق1/14</w:t>
      </w:r>
      <w:r w:rsidR="00010DB9">
        <w:rPr>
          <w:rFonts w:hint="cs"/>
          <w:b/>
          <w:color w:val="000000"/>
          <w:sz w:val="32"/>
          <w:rtl/>
        </w:rPr>
        <w:t>, والم</w:t>
      </w:r>
      <w:r w:rsidR="006E7B51">
        <w:rPr>
          <w:rFonts w:hint="cs"/>
          <w:b/>
          <w:color w:val="000000"/>
          <w:sz w:val="32"/>
          <w:rtl/>
        </w:rPr>
        <w:t>دخل المفصل لـ  بكر أبي زيد2/908.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mohammad bold art 1"/>
        <w:color w:val="auto"/>
        <w:sz w:val="24"/>
        <w:szCs w:val="24"/>
      </w:rPr>
      <w:alias w:val="العنوان"/>
      <w:id w:val="77738743"/>
      <w:placeholder>
        <w:docPart w:val="B38DC2C57ACB41CF8B245A47EABFE134"/>
      </w:placeholder>
      <w:dataBinding w:prefixMappings="xmlns:ns0='http://schemas.openxmlformats.org/package/2006/metadata/core-properties' xmlns:ns1='http://purl.org/dc/elements/1.1/'" w:xpath="/ns0:coreProperties[1]/ns1:title[1]" w:storeItemID="{6C3C8BC8-F283-45AE-878A-BAB7291924A1}"/>
      <w:text/>
    </w:sdtPr>
    <w:sdtContent>
      <w:p w:rsidR="00CC173C" w:rsidRPr="00EC4698" w:rsidRDefault="00CC173C" w:rsidP="00EC4698">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EC4698">
          <w:rPr>
            <w:rFonts w:cs="mohammad bold art 1"/>
            <w:color w:val="auto"/>
            <w:sz w:val="24"/>
            <w:szCs w:val="24"/>
            <w:rtl/>
          </w:rPr>
          <w:t>تعريف الاختيار ومدلولاته والفرق بين الاختيار والرأي والإنفراد</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231F1"/>
    <w:multiLevelType w:val="hybridMultilevel"/>
    <w:tmpl w:val="7458D4FE"/>
    <w:lvl w:ilvl="0" w:tplc="CEA046E0">
      <w:start w:val="1"/>
      <w:numFmt w:val="decimal"/>
      <w:lvlText w:val="%1-"/>
      <w:lvlJc w:val="left"/>
      <w:pPr>
        <w:ind w:left="735" w:hanging="375"/>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48175E"/>
    <w:multiLevelType w:val="hybridMultilevel"/>
    <w:tmpl w:val="5372A340"/>
    <w:lvl w:ilvl="0" w:tplc="61C2B026">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3">
    <w:nsid w:val="0F5A287E"/>
    <w:multiLevelType w:val="hybridMultilevel"/>
    <w:tmpl w:val="09F0887C"/>
    <w:lvl w:ilvl="0" w:tplc="E696BDC0">
      <w:start w:val="1"/>
      <w:numFmt w:val="decimal"/>
      <w:lvlText w:val="%1-"/>
      <w:lvlJc w:val="left"/>
      <w:pPr>
        <w:ind w:left="373" w:hanging="375"/>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4">
    <w:nsid w:val="145C459B"/>
    <w:multiLevelType w:val="hybridMultilevel"/>
    <w:tmpl w:val="B7D29DD6"/>
    <w:lvl w:ilvl="0" w:tplc="0E7060E6">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5">
    <w:nsid w:val="19517512"/>
    <w:multiLevelType w:val="hybridMultilevel"/>
    <w:tmpl w:val="07E2E12A"/>
    <w:lvl w:ilvl="0" w:tplc="555E866A">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6">
    <w:nsid w:val="42575642"/>
    <w:multiLevelType w:val="hybridMultilevel"/>
    <w:tmpl w:val="080E7552"/>
    <w:lvl w:ilvl="0" w:tplc="16D8DC04">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8">
    <w:nsid w:val="71B61AAD"/>
    <w:multiLevelType w:val="hybridMultilevel"/>
    <w:tmpl w:val="A78EA0C2"/>
    <w:lvl w:ilvl="0" w:tplc="60BA31CC">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abstractNumId w:val="7"/>
  </w:num>
  <w:num w:numId="2">
    <w:abstractNumId w:val="2"/>
  </w:num>
  <w:num w:numId="3">
    <w:abstractNumId w:val="0"/>
  </w:num>
  <w:num w:numId="4">
    <w:abstractNumId w:val="5"/>
  </w:num>
  <w:num w:numId="5">
    <w:abstractNumId w:val="8"/>
  </w:num>
  <w:num w:numId="6">
    <w:abstractNumId w:val="3"/>
  </w:num>
  <w:num w:numId="7">
    <w:abstractNumId w:val="1"/>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efaultTabStop w:val="720"/>
  <w:drawingGridHorizontalSpacing w:val="120"/>
  <w:displayHorizontalDrawingGridEvery w:val="2"/>
  <w:displayVerticalDrawingGridEvery w:val="2"/>
  <w:characterSpacingControl w:val="doNotCompress"/>
  <w:hdrShapeDefaults>
    <o:shapedefaults v:ext="edit" spidmax="19459"/>
    <o:shapelayout v:ext="edit">
      <o:idmap v:ext="edit" data="19"/>
    </o:shapelayout>
  </w:hdrShapeDefaults>
  <w:footnotePr>
    <w:numRestart w:val="eachPage"/>
    <w:footnote w:id="0"/>
    <w:footnote w:id="1"/>
  </w:footnotePr>
  <w:endnotePr>
    <w:endnote w:id="0"/>
    <w:endnote w:id="1"/>
  </w:endnotePr>
  <w:compat/>
  <w:rsids>
    <w:rsidRoot w:val="0025115A"/>
    <w:rsid w:val="00002A3A"/>
    <w:rsid w:val="00010DB9"/>
    <w:rsid w:val="000323EA"/>
    <w:rsid w:val="000436DA"/>
    <w:rsid w:val="00051AF1"/>
    <w:rsid w:val="00057058"/>
    <w:rsid w:val="00075B92"/>
    <w:rsid w:val="000762B5"/>
    <w:rsid w:val="00085C36"/>
    <w:rsid w:val="000A2BC7"/>
    <w:rsid w:val="000E7CF8"/>
    <w:rsid w:val="000F48B3"/>
    <w:rsid w:val="000F50E4"/>
    <w:rsid w:val="000F66E4"/>
    <w:rsid w:val="00115383"/>
    <w:rsid w:val="001565A6"/>
    <w:rsid w:val="00163D58"/>
    <w:rsid w:val="00165E1E"/>
    <w:rsid w:val="00181D13"/>
    <w:rsid w:val="0018370B"/>
    <w:rsid w:val="001846B3"/>
    <w:rsid w:val="00186408"/>
    <w:rsid w:val="001A12B0"/>
    <w:rsid w:val="001A16F2"/>
    <w:rsid w:val="001B3220"/>
    <w:rsid w:val="001C1648"/>
    <w:rsid w:val="001D1553"/>
    <w:rsid w:val="001E46B0"/>
    <w:rsid w:val="00211079"/>
    <w:rsid w:val="00221D78"/>
    <w:rsid w:val="00247F6A"/>
    <w:rsid w:val="0025115A"/>
    <w:rsid w:val="00254865"/>
    <w:rsid w:val="00272F3D"/>
    <w:rsid w:val="002C46BD"/>
    <w:rsid w:val="002C51EA"/>
    <w:rsid w:val="002F6454"/>
    <w:rsid w:val="00305526"/>
    <w:rsid w:val="0030729F"/>
    <w:rsid w:val="003200BC"/>
    <w:rsid w:val="00330BC0"/>
    <w:rsid w:val="00336EC0"/>
    <w:rsid w:val="00374D46"/>
    <w:rsid w:val="003C420D"/>
    <w:rsid w:val="003D7B61"/>
    <w:rsid w:val="004038AE"/>
    <w:rsid w:val="00407C19"/>
    <w:rsid w:val="00414340"/>
    <w:rsid w:val="00420618"/>
    <w:rsid w:val="004256BC"/>
    <w:rsid w:val="0043351E"/>
    <w:rsid w:val="004445F8"/>
    <w:rsid w:val="004449B5"/>
    <w:rsid w:val="00447DD1"/>
    <w:rsid w:val="00463E95"/>
    <w:rsid w:val="00475EF8"/>
    <w:rsid w:val="004A1CA2"/>
    <w:rsid w:val="004B7AA1"/>
    <w:rsid w:val="004C0664"/>
    <w:rsid w:val="004C2766"/>
    <w:rsid w:val="004D0A65"/>
    <w:rsid w:val="004E195C"/>
    <w:rsid w:val="00521306"/>
    <w:rsid w:val="00567AE8"/>
    <w:rsid w:val="00581E79"/>
    <w:rsid w:val="00586CFC"/>
    <w:rsid w:val="005B75AB"/>
    <w:rsid w:val="005B76B9"/>
    <w:rsid w:val="005C7D9D"/>
    <w:rsid w:val="005E0FED"/>
    <w:rsid w:val="005E39C7"/>
    <w:rsid w:val="005F6602"/>
    <w:rsid w:val="005F7C3C"/>
    <w:rsid w:val="006118D2"/>
    <w:rsid w:val="0062553A"/>
    <w:rsid w:val="006345F9"/>
    <w:rsid w:val="0065600E"/>
    <w:rsid w:val="00665C51"/>
    <w:rsid w:val="00676767"/>
    <w:rsid w:val="0068596A"/>
    <w:rsid w:val="006A47E4"/>
    <w:rsid w:val="006D0735"/>
    <w:rsid w:val="006E0887"/>
    <w:rsid w:val="006E5F74"/>
    <w:rsid w:val="006E6B72"/>
    <w:rsid w:val="006E6BA2"/>
    <w:rsid w:val="006E7B51"/>
    <w:rsid w:val="006F0F77"/>
    <w:rsid w:val="006F33DE"/>
    <w:rsid w:val="006F4CA7"/>
    <w:rsid w:val="00705505"/>
    <w:rsid w:val="007344C0"/>
    <w:rsid w:val="0075190B"/>
    <w:rsid w:val="00774252"/>
    <w:rsid w:val="00774C5A"/>
    <w:rsid w:val="00777673"/>
    <w:rsid w:val="00780E86"/>
    <w:rsid w:val="007B5D2B"/>
    <w:rsid w:val="007C5B9C"/>
    <w:rsid w:val="007F254A"/>
    <w:rsid w:val="008127AC"/>
    <w:rsid w:val="008452E1"/>
    <w:rsid w:val="00857C04"/>
    <w:rsid w:val="00860491"/>
    <w:rsid w:val="00875E98"/>
    <w:rsid w:val="00876BDE"/>
    <w:rsid w:val="008A298F"/>
    <w:rsid w:val="008A5780"/>
    <w:rsid w:val="008B53EE"/>
    <w:rsid w:val="008C020C"/>
    <w:rsid w:val="008D577E"/>
    <w:rsid w:val="008D7065"/>
    <w:rsid w:val="008E46D0"/>
    <w:rsid w:val="00952027"/>
    <w:rsid w:val="00970648"/>
    <w:rsid w:val="00971351"/>
    <w:rsid w:val="00975024"/>
    <w:rsid w:val="00991E40"/>
    <w:rsid w:val="009A5A01"/>
    <w:rsid w:val="009A7ACE"/>
    <w:rsid w:val="009B09C0"/>
    <w:rsid w:val="009B38FA"/>
    <w:rsid w:val="009B682D"/>
    <w:rsid w:val="009B7238"/>
    <w:rsid w:val="00A03EE9"/>
    <w:rsid w:val="00A201D2"/>
    <w:rsid w:val="00A2264B"/>
    <w:rsid w:val="00A44C74"/>
    <w:rsid w:val="00A47567"/>
    <w:rsid w:val="00A6137B"/>
    <w:rsid w:val="00A64313"/>
    <w:rsid w:val="00A86808"/>
    <w:rsid w:val="00AA1AAE"/>
    <w:rsid w:val="00AA736A"/>
    <w:rsid w:val="00AD4265"/>
    <w:rsid w:val="00AE4628"/>
    <w:rsid w:val="00AF1CBB"/>
    <w:rsid w:val="00B10081"/>
    <w:rsid w:val="00B30F1B"/>
    <w:rsid w:val="00B432B8"/>
    <w:rsid w:val="00B548E1"/>
    <w:rsid w:val="00B61B6F"/>
    <w:rsid w:val="00BB287B"/>
    <w:rsid w:val="00BD378F"/>
    <w:rsid w:val="00C126BD"/>
    <w:rsid w:val="00C131D1"/>
    <w:rsid w:val="00C27E69"/>
    <w:rsid w:val="00C30E4A"/>
    <w:rsid w:val="00C5563F"/>
    <w:rsid w:val="00C80056"/>
    <w:rsid w:val="00C966F7"/>
    <w:rsid w:val="00C96821"/>
    <w:rsid w:val="00CA04FF"/>
    <w:rsid w:val="00CB2112"/>
    <w:rsid w:val="00CC00C3"/>
    <w:rsid w:val="00CC1240"/>
    <w:rsid w:val="00CC173C"/>
    <w:rsid w:val="00CD015D"/>
    <w:rsid w:val="00CD5F0F"/>
    <w:rsid w:val="00D05058"/>
    <w:rsid w:val="00D210EA"/>
    <w:rsid w:val="00D404E6"/>
    <w:rsid w:val="00D6580C"/>
    <w:rsid w:val="00D85756"/>
    <w:rsid w:val="00D94354"/>
    <w:rsid w:val="00DB37FC"/>
    <w:rsid w:val="00DB4681"/>
    <w:rsid w:val="00DC521A"/>
    <w:rsid w:val="00DC6DA0"/>
    <w:rsid w:val="00E11D81"/>
    <w:rsid w:val="00E143F7"/>
    <w:rsid w:val="00E27E64"/>
    <w:rsid w:val="00E40ACF"/>
    <w:rsid w:val="00E63115"/>
    <w:rsid w:val="00E66590"/>
    <w:rsid w:val="00E825BF"/>
    <w:rsid w:val="00E849ED"/>
    <w:rsid w:val="00E84BE3"/>
    <w:rsid w:val="00E948EC"/>
    <w:rsid w:val="00E95022"/>
    <w:rsid w:val="00EB4CFE"/>
    <w:rsid w:val="00EC4698"/>
    <w:rsid w:val="00ED6969"/>
    <w:rsid w:val="00EE0FE9"/>
    <w:rsid w:val="00EE13D3"/>
    <w:rsid w:val="00F14652"/>
    <w:rsid w:val="00F25C0A"/>
    <w:rsid w:val="00F26824"/>
    <w:rsid w:val="00F34F8C"/>
    <w:rsid w:val="00F70AF8"/>
    <w:rsid w:val="00F76A69"/>
    <w:rsid w:val="00F866EF"/>
    <w:rsid w:val="00F92CD5"/>
    <w:rsid w:val="00F951D2"/>
    <w:rsid w:val="00F97628"/>
    <w:rsid w:val="00FB7E0A"/>
    <w:rsid w:val="00FC32BA"/>
    <w:rsid w:val="00FF12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3Char">
    <w:name w:val="نمط3 Char"/>
    <w:basedOn w:val="a0"/>
    <w:link w:val="33"/>
    <w:semiHidden/>
    <w:locked/>
    <w:rsid w:val="00F866EF"/>
    <w:rPr>
      <w:rFonts w:cs="Traditional Arabic"/>
      <w:szCs w:val="32"/>
    </w:rPr>
  </w:style>
  <w:style w:type="paragraph" w:customStyle="1" w:styleId="33">
    <w:name w:val="نمط3"/>
    <w:basedOn w:val="af3"/>
    <w:link w:val="3Char"/>
    <w:semiHidden/>
    <w:rsid w:val="00F866EF"/>
    <w:pPr>
      <w:widowControl/>
      <w:spacing w:after="200" w:line="276" w:lineRule="auto"/>
      <w:ind w:left="397" w:hanging="397"/>
      <w:jc w:val="lowKashida"/>
    </w:pPr>
    <w:rPr>
      <w:color w:val="auto"/>
      <w:sz w:val="20"/>
      <w:szCs w:val="32"/>
      <w:lang w:eastAsia="en-US"/>
    </w:rPr>
  </w:style>
  <w:style w:type="paragraph" w:styleId="afc">
    <w:name w:val="List Paragraph"/>
    <w:basedOn w:val="a"/>
    <w:uiPriority w:val="34"/>
    <w:qFormat/>
    <w:rsid w:val="00272F3D"/>
    <w:pPr>
      <w:ind w:left="720"/>
      <w:contextualSpacing/>
    </w:pPr>
  </w:style>
  <w:style w:type="paragraph" w:styleId="afd">
    <w:name w:val="footer"/>
    <w:basedOn w:val="a"/>
    <w:link w:val="Char0"/>
    <w:uiPriority w:val="99"/>
    <w:rsid w:val="00E849ED"/>
    <w:pPr>
      <w:tabs>
        <w:tab w:val="center" w:pos="4153"/>
        <w:tab w:val="right" w:pos="8306"/>
      </w:tabs>
    </w:pPr>
  </w:style>
  <w:style w:type="character" w:customStyle="1" w:styleId="Char0">
    <w:name w:val="تذييل صفحة Char"/>
    <w:basedOn w:val="a0"/>
    <w:link w:val="afd"/>
    <w:uiPriority w:val="99"/>
    <w:rsid w:val="00E849ED"/>
    <w:rPr>
      <w:rFonts w:cs="Traditional Arabic"/>
      <w:color w:val="000000"/>
      <w:sz w:val="36"/>
      <w:szCs w:val="36"/>
      <w:lang w:eastAsia="ar-SA"/>
    </w:rPr>
  </w:style>
  <w:style w:type="character" w:customStyle="1" w:styleId="Char">
    <w:name w:val="رأس صفحة Char"/>
    <w:basedOn w:val="a0"/>
    <w:link w:val="a8"/>
    <w:uiPriority w:val="99"/>
    <w:rsid w:val="00CC173C"/>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38DC2C57ACB41CF8B245A47EABFE134"/>
        <w:category>
          <w:name w:val="عام"/>
          <w:gallery w:val="placeholder"/>
        </w:category>
        <w:types>
          <w:type w:val="bbPlcHdr"/>
        </w:types>
        <w:behaviors>
          <w:behavior w:val="content"/>
        </w:behaviors>
        <w:guid w:val="{97EFEF98-1910-4627-BAB0-8180BAD08880}"/>
      </w:docPartPr>
      <w:docPartBody>
        <w:p w:rsidR="00351288" w:rsidRDefault="00F4043A" w:rsidP="00F4043A">
          <w:pPr>
            <w:pStyle w:val="B38DC2C57ACB41CF8B245A47EABFE134"/>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393">
    <w:panose1 w:val="02000400000000000000"/>
    <w:charset w:val="00"/>
    <w:family w:val="auto"/>
    <w:pitch w:val="variable"/>
    <w:sig w:usb0="80002003" w:usb1="90000000" w:usb2="00000008" w:usb3="00000000" w:csb0="80000041" w:csb1="00000000"/>
  </w:font>
  <w:font w:name="QCF_P169">
    <w:panose1 w:val="02000400000000000000"/>
    <w:charset w:val="00"/>
    <w:family w:val="auto"/>
    <w:pitch w:val="variable"/>
    <w:sig w:usb0="80002003" w:usb1="90000000" w:usb2="00000008" w:usb3="00000000" w:csb0="80000041" w:csb1="00000000"/>
  </w:font>
  <w:font w:name="QCF_P051">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4043A"/>
    <w:rsid w:val="00004662"/>
    <w:rsid w:val="00351288"/>
    <w:rsid w:val="004B3C56"/>
    <w:rsid w:val="00712EB7"/>
    <w:rsid w:val="00A46449"/>
    <w:rsid w:val="00B50F75"/>
    <w:rsid w:val="00F4043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28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38DC2C57ACB41CF8B245A47EABFE134">
    <w:name w:val="B38DC2C57ACB41CF8B245A47EABFE134"/>
    <w:rsid w:val="00F4043A"/>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8E0A8-D90F-4784-8228-382A4E9BD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1204</Words>
  <Characters>5315</Characters>
  <Application>Microsoft Office Word</Application>
  <DocSecurity>0</DocSecurity>
  <Lines>44</Lines>
  <Paragraphs>13</Paragraphs>
  <ScaleCrop>false</ScaleCrop>
  <HeadingPairs>
    <vt:vector size="2" baseType="variant">
      <vt:variant>
        <vt:lpstr>العنوان</vt:lpstr>
      </vt:variant>
      <vt:variant>
        <vt:i4>1</vt:i4>
      </vt:variant>
    </vt:vector>
  </HeadingPairs>
  <TitlesOfParts>
    <vt:vector size="1" baseType="lpstr">
      <vt:lpstr/>
    </vt:vector>
  </TitlesOfParts>
  <Company>Almutamaiz</Company>
  <LinksUpToDate>false</LinksUpToDate>
  <CharactersWithSpaces>6506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تعريف الاختيار ومدلولاته والفرق بين الاختيار والرأي والإنفراد</dc:title>
  <dc:subject/>
  <dc:creator>Almutamaiz</dc:creator>
  <cp:keywords/>
  <dc:description/>
  <cp:lastModifiedBy>Almutamaiz</cp:lastModifiedBy>
  <cp:revision>2</cp:revision>
  <dcterms:created xsi:type="dcterms:W3CDTF">2012-08-21T18:37:00Z</dcterms:created>
  <dcterms:modified xsi:type="dcterms:W3CDTF">2012-08-21T18:37:00Z</dcterms:modified>
</cp:coreProperties>
</file>