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68" w:rsidRDefault="00A66068">
      <w:pPr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A66068" w:rsidRDefault="00A66068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77013" w:rsidRDefault="00715371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80.6pt;margin-top:30.35pt;width:277.5pt;height:61.5pt;z-index:251658240" arcsize="10923f">
            <v:shadow on="t" opacity=".5" offset="-6pt,-6pt"/>
            <v:textbox>
              <w:txbxContent>
                <w:p w:rsidR="00677013" w:rsidRPr="00B252E1" w:rsidRDefault="00BC3B05" w:rsidP="00BC3B05">
                  <w:pPr>
                    <w:jc w:val="center"/>
                    <w:rPr>
                      <w:i w:val="0"/>
                      <w:iCs w:val="0"/>
                      <w:sz w:val="32"/>
                      <w:szCs w:val="32"/>
                      <w:lang w:bidi="ar-SA"/>
                    </w:rPr>
                  </w:pPr>
                  <w:r w:rsidRPr="00A66068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الأول</w:t>
                  </w:r>
                  <w:r w:rsidR="00677013" w:rsidRPr="00A66068">
                    <w:rPr>
                      <w:rFonts w:ascii="AL-Mateen" w:cs="AL-Mateen" w:hint="cs"/>
                      <w:i w:val="0"/>
                      <w:iCs w:val="0"/>
                      <w:sz w:val="56"/>
                      <w:szCs w:val="56"/>
                      <w:rtl/>
                    </w:rPr>
                    <w:t>:</w:t>
                  </w:r>
                  <w:r w:rsidRPr="00A66068">
                    <w:rPr>
                      <w:rFonts w:cs="AL-Mateen"/>
                      <w:i w:val="0"/>
                      <w:iCs w:val="0"/>
                      <w:sz w:val="56"/>
                      <w:szCs w:val="56"/>
                      <w:lang w:bidi="ar-SA"/>
                    </w:rPr>
                    <w:t xml:space="preserve"> </w:t>
                  </w:r>
                  <w:r w:rsidRPr="00A66068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نواقض الوضوء</w:t>
                  </w:r>
                  <w:r w:rsidRPr="00B252E1">
                    <w:rPr>
                      <w:rFonts w:cs="Diwani Outline Shaded" w:hint="cs"/>
                      <w:b/>
                      <w:bCs/>
                      <w:i w:val="0"/>
                      <w:iCs w:val="0"/>
                      <w:sz w:val="72"/>
                      <w:szCs w:val="72"/>
                      <w:rtl/>
                      <w:lang w:bidi="ar-SA"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EC76D5" w:rsidRDefault="00EC76D5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BC3B05" w:rsidRPr="00BC3B05" w:rsidRDefault="00B24FE9" w:rsidP="0039510A">
      <w:pPr>
        <w:spacing w:after="0" w:line="240" w:lineRule="auto"/>
        <w:ind w:left="1132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A66068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BC3B05" w:rsidRPr="00A66068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سبعة  مطالب</w:t>
      </w:r>
      <w:r w:rsidR="00677013" w:rsidRPr="00A66068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</w:p>
    <w:p w:rsidR="00BC3B05" w:rsidRPr="00BC3B05" w:rsidRDefault="00BC3B05" w:rsidP="0039510A">
      <w:pPr>
        <w:spacing w:after="0" w:line="240" w:lineRule="auto"/>
        <w:ind w:left="1132"/>
        <w:jc w:val="both"/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BC3B05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مما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مست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النار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C3B05" w:rsidRPr="00BC3B05" w:rsidRDefault="00BC3B05" w:rsidP="0039510A">
      <w:pPr>
        <w:spacing w:after="0" w:line="240" w:lineRule="auto"/>
        <w:ind w:left="1132"/>
        <w:jc w:val="both"/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BC3B05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لحم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الإبل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C3B05" w:rsidRPr="00BC3B05" w:rsidRDefault="00BC3B05" w:rsidP="0039510A">
      <w:pPr>
        <w:spacing w:after="0" w:line="240" w:lineRule="auto"/>
        <w:ind w:left="1132"/>
        <w:jc w:val="both"/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</w:t>
      </w:r>
      <w:r w:rsidRPr="00A66068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ثالث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A66068">
        <w:rPr>
          <w:rFonts w:ascii="DecoType Thuluth" w:cs="DecoType Thuluth"/>
          <w:b/>
          <w:bCs/>
          <w:i w:val="0"/>
          <w:iCs w:val="0"/>
          <w:sz w:val="48"/>
          <w:szCs w:val="48"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الريح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الخارجة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قبل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المرأة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وذكر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الرجل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C3B05" w:rsidRPr="00BC3B05" w:rsidRDefault="00BC3B05" w:rsidP="0039510A">
      <w:pPr>
        <w:spacing w:after="0" w:line="240" w:lineRule="auto"/>
        <w:ind w:left="1132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</w:t>
      </w:r>
      <w:r w:rsidRPr="00A66068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رابع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BC3B05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شك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في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الحدث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ماذا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عليه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C3B05" w:rsidRPr="00BC3B05" w:rsidRDefault="00BC3B05" w:rsidP="0039510A">
      <w:pPr>
        <w:spacing w:after="0" w:line="240" w:lineRule="auto"/>
        <w:ind w:left="1132"/>
        <w:jc w:val="both"/>
        <w:rPr>
          <w:rFonts w:cs="DecoType Thuluth"/>
          <w:b/>
          <w:bCs/>
          <w:i w:val="0"/>
          <w:iCs w:val="0"/>
          <w:sz w:val="48"/>
          <w:szCs w:val="48"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</w:t>
      </w:r>
      <w:r w:rsidRPr="00A66068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خامس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BC3B05">
        <w:rPr>
          <w:rFonts w:ascii="DecoType Thuluth" w:cs="DecoType Thuluth"/>
          <w:b/>
          <w:bCs/>
          <w:i w:val="0"/>
          <w:iCs w:val="0"/>
          <w:sz w:val="48"/>
          <w:szCs w:val="48"/>
          <w:rtl/>
        </w:rPr>
        <w:t xml:space="preserve">  </w:t>
      </w:r>
      <w:r w:rsidRPr="00A66068">
        <w:rPr>
          <w:rFonts w:cs="AL-Mohanad Bold" w:hint="cs"/>
          <w:b/>
          <w:bCs/>
          <w:i w:val="0"/>
          <w:iCs w:val="0"/>
          <w:sz w:val="36"/>
          <w:szCs w:val="36"/>
          <w:rtl/>
          <w:lang w:bidi="ar-SA"/>
        </w:rPr>
        <w:t>ا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نتقاض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النوم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C3B05" w:rsidRPr="00A66068" w:rsidRDefault="00BC3B05" w:rsidP="0039510A">
      <w:pPr>
        <w:spacing w:after="0" w:line="240" w:lineRule="auto"/>
        <w:ind w:left="1132"/>
        <w:jc w:val="both"/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</w:t>
      </w:r>
      <w:r w:rsidRPr="00A66068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سادس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نقض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بمس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الذكر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BC3B05" w:rsidRPr="00A66068" w:rsidRDefault="00BC3B05" w:rsidP="0039510A">
      <w:pPr>
        <w:spacing w:after="0" w:line="240" w:lineRule="auto"/>
        <w:ind w:left="1132"/>
        <w:jc w:val="both"/>
        <w:rPr>
          <w:rFonts w:cs="AL-Mohanad Bold"/>
          <w:b/>
          <w:bCs/>
          <w:i w:val="0"/>
          <w:iCs w:val="0"/>
          <w:sz w:val="36"/>
          <w:szCs w:val="36"/>
          <w:lang w:bidi="ar-SA"/>
        </w:rPr>
      </w:pP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  <w:lang w:bidi="ar-SA"/>
        </w:rPr>
        <w:t>ال</w:t>
      </w:r>
      <w:r w:rsidRPr="00A66068">
        <w:rPr>
          <w:rFonts w:ascii="mohammad bold art 1" w:cs="mohammad bold art 1" w:hint="cs"/>
          <w:i w:val="0"/>
          <w:iCs w:val="0"/>
          <w:sz w:val="32"/>
          <w:szCs w:val="32"/>
          <w:rtl/>
          <w:lang w:bidi="ar-SA"/>
        </w:rPr>
        <w:t>سابع</w:t>
      </w:r>
      <w:r w:rsidRPr="00A66068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A66068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نقض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الوضوء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من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cs="AL-Mohanad Bold"/>
          <w:b/>
          <w:bCs/>
          <w:i w:val="0"/>
          <w:iCs w:val="0"/>
          <w:sz w:val="36"/>
          <w:szCs w:val="36"/>
          <w:rtl/>
          <w:lang w:bidi="ar-SA"/>
        </w:rPr>
        <w:t>القبلة</w:t>
      </w:r>
      <w:r w:rsidRPr="00A66068">
        <w:rPr>
          <w:rFonts w:ascii="AL-Mohanad Bold" w:cs="AL-Mohanad Bold"/>
          <w:b/>
          <w:bCs/>
          <w:i w:val="0"/>
          <w:iCs w:val="0"/>
          <w:sz w:val="36"/>
          <w:szCs w:val="36"/>
          <w:rtl/>
        </w:rPr>
        <w:t xml:space="preserve"> </w:t>
      </w:r>
      <w:r w:rsidRPr="00A66068">
        <w:rPr>
          <w:rFonts w:ascii="AL-Mohanad Bold" w:cs="AL-Mohanad Bold" w:hint="cs"/>
          <w:b/>
          <w:bCs/>
          <w:i w:val="0"/>
          <w:iCs w:val="0"/>
          <w:sz w:val="36"/>
          <w:szCs w:val="36"/>
          <w:rtl/>
        </w:rPr>
        <w:t>.</w:t>
      </w:r>
    </w:p>
    <w:p w:rsidR="00A4496A" w:rsidRPr="00BC3B05" w:rsidRDefault="00A4496A" w:rsidP="00BC3B05">
      <w:pPr>
        <w:spacing w:after="0"/>
        <w:rPr>
          <w:rFonts w:cs="DecoType Thuluth"/>
          <w:b/>
          <w:bCs/>
          <w:i w:val="0"/>
          <w:iCs w:val="0"/>
          <w:rtl/>
          <w:lang w:bidi="ar-SA"/>
        </w:rPr>
      </w:pPr>
    </w:p>
    <w:sectPr w:rsidR="00A4496A" w:rsidRPr="00BC3B05" w:rsidSect="00A66068">
      <w:headerReference w:type="default" r:id="rId7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FF1" w:rsidRDefault="00937FF1" w:rsidP="00A66068">
      <w:pPr>
        <w:spacing w:after="0" w:line="240" w:lineRule="auto"/>
      </w:pPr>
      <w:r>
        <w:separator/>
      </w:r>
    </w:p>
  </w:endnote>
  <w:endnote w:type="continuationSeparator" w:id="1">
    <w:p w:rsidR="00937FF1" w:rsidRDefault="00937FF1" w:rsidP="00A66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FF1" w:rsidRDefault="00937FF1" w:rsidP="00A66068">
      <w:pPr>
        <w:spacing w:after="0" w:line="240" w:lineRule="auto"/>
      </w:pPr>
      <w:r>
        <w:separator/>
      </w:r>
    </w:p>
  </w:footnote>
  <w:footnote w:type="continuationSeparator" w:id="1">
    <w:p w:rsidR="00937FF1" w:rsidRDefault="00937FF1" w:rsidP="00A66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</w:rPr>
      <w:alias w:val="العنوان"/>
      <w:id w:val="77738743"/>
      <w:placeholder>
        <w:docPart w:val="09DB921B1CE4462CADB06E88242C023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66068" w:rsidRPr="00A66068" w:rsidRDefault="00A66068" w:rsidP="00A66068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A66068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 xml:space="preserve">الاخيارات الفقهية للشيخ عبيد الله المباركفوري من بداية الطهارة إلى نهاية القراءة في الصلاة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705B"/>
    <w:rsid w:val="000F66E4"/>
    <w:rsid w:val="001565A6"/>
    <w:rsid w:val="001B2116"/>
    <w:rsid w:val="001B3220"/>
    <w:rsid w:val="00211079"/>
    <w:rsid w:val="00247F6A"/>
    <w:rsid w:val="002547A2"/>
    <w:rsid w:val="002C46BD"/>
    <w:rsid w:val="00305526"/>
    <w:rsid w:val="00305C6B"/>
    <w:rsid w:val="00320325"/>
    <w:rsid w:val="00336EC0"/>
    <w:rsid w:val="0039510A"/>
    <w:rsid w:val="003D7B61"/>
    <w:rsid w:val="004445F8"/>
    <w:rsid w:val="004977EF"/>
    <w:rsid w:val="00530215"/>
    <w:rsid w:val="005C6196"/>
    <w:rsid w:val="005C7D9D"/>
    <w:rsid w:val="00644EB3"/>
    <w:rsid w:val="006521BC"/>
    <w:rsid w:val="00677013"/>
    <w:rsid w:val="0068596A"/>
    <w:rsid w:val="006E6B72"/>
    <w:rsid w:val="006E6BA2"/>
    <w:rsid w:val="006F4CA7"/>
    <w:rsid w:val="00715371"/>
    <w:rsid w:val="00777673"/>
    <w:rsid w:val="007B5D2B"/>
    <w:rsid w:val="008452E1"/>
    <w:rsid w:val="00875E98"/>
    <w:rsid w:val="00936785"/>
    <w:rsid w:val="00937FF1"/>
    <w:rsid w:val="00955274"/>
    <w:rsid w:val="00991E40"/>
    <w:rsid w:val="009A7ACE"/>
    <w:rsid w:val="009B682D"/>
    <w:rsid w:val="009B7238"/>
    <w:rsid w:val="00A4496A"/>
    <w:rsid w:val="00A44C74"/>
    <w:rsid w:val="00A66068"/>
    <w:rsid w:val="00B24FE9"/>
    <w:rsid w:val="00B252E1"/>
    <w:rsid w:val="00B432B8"/>
    <w:rsid w:val="00BA6B13"/>
    <w:rsid w:val="00BC3B05"/>
    <w:rsid w:val="00C126BD"/>
    <w:rsid w:val="00C5563F"/>
    <w:rsid w:val="00D404E6"/>
    <w:rsid w:val="00DC6DA0"/>
    <w:rsid w:val="00E11D81"/>
    <w:rsid w:val="00E143F7"/>
    <w:rsid w:val="00E40ACF"/>
    <w:rsid w:val="00EC76D5"/>
    <w:rsid w:val="00ED6969"/>
    <w:rsid w:val="00EE0FE9"/>
    <w:rsid w:val="00F17188"/>
    <w:rsid w:val="00F6428F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A660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A66068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A6606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9DB921B1CE4462CADB06E88242C023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A21549C-7725-41CB-ABC1-1DFA06D6AC4C}"/>
      </w:docPartPr>
      <w:docPartBody>
        <w:p w:rsidR="00123286" w:rsidRDefault="00E73868" w:rsidP="00E73868">
          <w:pPr>
            <w:pStyle w:val="09DB921B1CE4462CADB06E88242C023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3868"/>
    <w:rsid w:val="00123286"/>
    <w:rsid w:val="009A606C"/>
    <w:rsid w:val="00E7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DB921B1CE4462CADB06E88242C0237">
    <w:name w:val="09DB921B1CE4462CADB06E88242C0237"/>
    <w:rsid w:val="00E7386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Almutamaiz</cp:lastModifiedBy>
  <cp:revision>9</cp:revision>
  <dcterms:created xsi:type="dcterms:W3CDTF">2012-03-21T17:09:00Z</dcterms:created>
  <dcterms:modified xsi:type="dcterms:W3CDTF">2012-08-22T18:28:00Z</dcterms:modified>
</cp:coreProperties>
</file>