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E97DCD" w:rsidRDefault="00E97DCD" w:rsidP="00975464">
      <w:pPr>
        <w:ind w:hanging="2"/>
        <w:jc w:val="center"/>
        <w:rPr>
          <w:rtl/>
        </w:rPr>
      </w:pPr>
      <w:r w:rsidRPr="00E97DCD">
        <w:rPr>
          <w:rFonts w:cs="AL-Mateen" w:hint="cs"/>
          <w:rtl/>
        </w:rPr>
        <w:t>المطلب الثاني عشر</w:t>
      </w:r>
      <w:r w:rsidR="001A1407" w:rsidRPr="00E97DCD">
        <w:rPr>
          <w:rFonts w:cs="AL-Mateen" w:hint="cs"/>
          <w:rtl/>
        </w:rPr>
        <w:t>: حكم تلاوة</w:t>
      </w:r>
      <w:r w:rsidR="00444E22" w:rsidRPr="00E97DCD">
        <w:rPr>
          <w:rFonts w:hint="cs"/>
          <w:rtl/>
        </w:rPr>
        <w:t xml:space="preserve"> </w:t>
      </w:r>
      <w:r w:rsidR="00444E22" w:rsidRPr="00E97DCD">
        <w:rPr>
          <w:rFonts w:ascii="QCF_BSML" w:hAnsi="QCF_BSML" w:cs="QCF_BSML"/>
          <w:rtl/>
          <w:lang w:eastAsia="en-US"/>
        </w:rPr>
        <w:t xml:space="preserve">ﭽ </w:t>
      </w:r>
      <w:r w:rsidR="00444E22" w:rsidRPr="00E97DCD">
        <w:rPr>
          <w:rFonts w:ascii="QCF_P415" w:hAnsi="QCF_P415" w:cs="QCF_P415"/>
          <w:rtl/>
          <w:lang w:eastAsia="en-US"/>
        </w:rPr>
        <w:t xml:space="preserve">ﭑﭓ </w:t>
      </w:r>
      <w:r w:rsidR="00444E22" w:rsidRPr="00E97DCD">
        <w:rPr>
          <w:rFonts w:ascii="QCF_BSML" w:hAnsi="QCF_BSML" w:cs="QCF_BSML"/>
          <w:rtl/>
          <w:lang w:eastAsia="en-US"/>
        </w:rPr>
        <w:t>ﭼ</w:t>
      </w:r>
      <w:r w:rsidR="00614297" w:rsidRPr="00E97DCD">
        <w:rPr>
          <w:rStyle w:val="ae"/>
          <w:rFonts w:cs="AL-Mateen" w:hint="cs"/>
          <w:rtl/>
        </w:rPr>
        <w:t>(</w:t>
      </w:r>
      <w:r w:rsidR="00614297" w:rsidRPr="00E97DCD">
        <w:rPr>
          <w:rStyle w:val="ae"/>
          <w:rFonts w:cs="AL-Mateen"/>
          <w:rtl/>
        </w:rPr>
        <w:footnoteReference w:id="2"/>
      </w:r>
      <w:r w:rsidR="00614297" w:rsidRPr="00E97DCD">
        <w:rPr>
          <w:rStyle w:val="ae"/>
          <w:rFonts w:cs="AL-Mateen" w:hint="cs"/>
          <w:rtl/>
        </w:rPr>
        <w:t>)</w:t>
      </w:r>
      <w:r w:rsidR="00444E22" w:rsidRPr="00E97DCD">
        <w:rPr>
          <w:rFonts w:ascii="Arial" w:hAnsi="Arial" w:cs="Arial"/>
          <w:rtl/>
          <w:lang w:eastAsia="en-US"/>
        </w:rPr>
        <w:t xml:space="preserve"> </w:t>
      </w:r>
      <w:r w:rsidR="001A1407" w:rsidRPr="00E97DCD">
        <w:rPr>
          <w:rFonts w:cs="AL-Mateen" w:hint="cs"/>
          <w:rtl/>
        </w:rPr>
        <w:t>و</w:t>
      </w:r>
      <w:r w:rsidR="00444E22" w:rsidRPr="00E97DCD">
        <w:rPr>
          <w:rFonts w:ascii="QCF_BSML" w:hAnsi="QCF_BSML" w:cs="AL-Mateen"/>
          <w:rtl/>
          <w:lang w:eastAsia="en-US"/>
        </w:rPr>
        <w:t xml:space="preserve"> </w:t>
      </w:r>
      <w:r w:rsidR="00444E22" w:rsidRPr="00E97DCD">
        <w:rPr>
          <w:rFonts w:ascii="QCF_BSML" w:hAnsi="QCF_BSML" w:cs="QCF_BSML"/>
          <w:rtl/>
          <w:lang w:eastAsia="en-US"/>
        </w:rPr>
        <w:t xml:space="preserve">ﭽ </w:t>
      </w:r>
      <w:r w:rsidR="00444E22" w:rsidRPr="00E97DCD">
        <w:rPr>
          <w:rFonts w:ascii="QCF_P578" w:hAnsi="QCF_P578" w:cs="QCF_P578"/>
          <w:rtl/>
          <w:lang w:eastAsia="en-US"/>
        </w:rPr>
        <w:t>ﯜ  ﯝ</w:t>
      </w:r>
      <w:r w:rsidR="00444E22" w:rsidRPr="00E97DCD">
        <w:rPr>
          <w:rFonts w:ascii="QCF_BSML" w:hAnsi="QCF_BSML" w:cs="QCF_BSML"/>
          <w:rtl/>
          <w:lang w:eastAsia="en-US"/>
        </w:rPr>
        <w:t>ﭼ</w:t>
      </w:r>
      <w:r w:rsidR="00614297" w:rsidRPr="00E97DCD">
        <w:rPr>
          <w:rStyle w:val="ae"/>
          <w:rFonts w:cs="AL-Mateen" w:hint="cs"/>
          <w:rtl/>
        </w:rPr>
        <w:t>(</w:t>
      </w:r>
      <w:r w:rsidR="00614297" w:rsidRPr="00E97DCD">
        <w:rPr>
          <w:rStyle w:val="ae"/>
          <w:rFonts w:cs="AL-Mateen"/>
          <w:rtl/>
        </w:rPr>
        <w:footnoteReference w:id="3"/>
      </w:r>
      <w:r w:rsidR="00614297" w:rsidRPr="00E97DCD">
        <w:rPr>
          <w:rStyle w:val="ae"/>
          <w:rFonts w:cs="AL-Mateen" w:hint="cs"/>
          <w:rtl/>
        </w:rPr>
        <w:t>)</w:t>
      </w:r>
      <w:r w:rsidR="00444E22" w:rsidRPr="00E97DCD">
        <w:rPr>
          <w:rFonts w:ascii="Arial" w:hAnsi="Arial" w:cs="AL-Mateen"/>
          <w:rtl/>
          <w:lang w:eastAsia="en-US"/>
        </w:rPr>
        <w:t xml:space="preserve"> </w:t>
      </w:r>
      <w:r w:rsidR="001A1407" w:rsidRPr="00E97DCD">
        <w:rPr>
          <w:rFonts w:cs="AL-Mateen" w:hint="cs"/>
          <w:rtl/>
        </w:rPr>
        <w:t>في فجر يوم الجمعة.</w:t>
      </w:r>
    </w:p>
    <w:p w:rsidR="001A1407" w:rsidRPr="00E97DCD" w:rsidRDefault="000D56B2" w:rsidP="00975464">
      <w:pPr>
        <w:ind w:hanging="2"/>
        <w:jc w:val="lowKashida"/>
        <w:rPr>
          <w:rtl/>
        </w:rPr>
      </w:pPr>
      <w:r w:rsidRPr="00E97DCD">
        <w:rPr>
          <w:rFonts w:ascii="Lotus Linotype" w:hAnsi="Lotus Linotype" w:cs="Lotus Linotype"/>
          <w:b/>
          <w:bCs/>
          <w:rtl/>
        </w:rPr>
        <w:t>اختار المباركفوري رحمه الله تعالى</w:t>
      </w:r>
      <w:r w:rsidR="00E97DCD">
        <w:rPr>
          <w:rFonts w:ascii="Lotus Linotype" w:hAnsi="Lotus Linotype" w:cs="Lotus Linotype" w:hint="cs"/>
          <w:b/>
          <w:bCs/>
          <w:rtl/>
        </w:rPr>
        <w:t xml:space="preserve"> </w:t>
      </w:r>
      <w:r w:rsidRPr="00E97DCD">
        <w:rPr>
          <w:rFonts w:ascii="Lotus Linotype" w:hAnsi="Lotus Linotype" w:cs="Lotus Linotype"/>
          <w:b/>
          <w:bCs/>
          <w:rtl/>
        </w:rPr>
        <w:t xml:space="preserve">أن </w:t>
      </w:r>
      <w:r w:rsidR="009F1F0B" w:rsidRPr="00E97DCD">
        <w:rPr>
          <w:rFonts w:ascii="Lotus Linotype" w:hAnsi="Lotus Linotype" w:cs="Lotus Linotype"/>
          <w:b/>
          <w:bCs/>
          <w:rtl/>
        </w:rPr>
        <w:t xml:space="preserve">المداومة على </w:t>
      </w:r>
      <w:r w:rsidR="00335C59" w:rsidRPr="00E97DCD">
        <w:rPr>
          <w:rFonts w:ascii="Lotus Linotype" w:hAnsi="Lotus Linotype" w:cs="Lotus Linotype"/>
          <w:b/>
          <w:bCs/>
          <w:rtl/>
        </w:rPr>
        <w:t>قراءة</w:t>
      </w:r>
      <w:r w:rsidR="00444E22" w:rsidRPr="00E97DCD">
        <w:rPr>
          <w:rFonts w:ascii="QCF_BSML" w:hAnsi="QCF_BSML" w:cs="QCF_BSML"/>
          <w:rtl/>
          <w:lang w:eastAsia="en-US"/>
        </w:rPr>
        <w:t xml:space="preserve"> </w:t>
      </w:r>
      <w:r w:rsidR="00444E22" w:rsidRPr="00E97DCD">
        <w:rPr>
          <w:rFonts w:ascii="QCF_BSML" w:hAnsi="QCF_BSML" w:cs="QCF_BSML"/>
          <w:b/>
          <w:bCs/>
          <w:rtl/>
          <w:lang w:eastAsia="en-US"/>
        </w:rPr>
        <w:t xml:space="preserve">ﭽ </w:t>
      </w:r>
      <w:r w:rsidR="00444E22" w:rsidRPr="00E97DCD">
        <w:rPr>
          <w:rFonts w:ascii="QCF_P415" w:hAnsi="QCF_P415" w:cs="QCF_P415"/>
          <w:b/>
          <w:bCs/>
          <w:rtl/>
          <w:lang w:eastAsia="en-US"/>
        </w:rPr>
        <w:t xml:space="preserve">ﭑﭓ </w:t>
      </w:r>
      <w:r w:rsidR="00444E22" w:rsidRPr="00E97DCD">
        <w:rPr>
          <w:rFonts w:ascii="QCF_BSML" w:hAnsi="QCF_BSML" w:cs="QCF_BSML"/>
          <w:b/>
          <w:bCs/>
          <w:rtl/>
          <w:lang w:eastAsia="en-US"/>
        </w:rPr>
        <w:t>ﭼ</w:t>
      </w:r>
      <w:r w:rsidR="00444E22" w:rsidRPr="00E97DCD">
        <w:rPr>
          <w:rFonts w:ascii="Arial" w:hAnsi="Arial" w:cs="Arial"/>
          <w:rtl/>
          <w:lang w:eastAsia="en-US"/>
        </w:rPr>
        <w:t xml:space="preserve"> </w:t>
      </w:r>
      <w:r w:rsidR="00444E22" w:rsidRPr="00E97DCD">
        <w:rPr>
          <w:rFonts w:cs="DecoType Thuluth" w:hint="cs"/>
          <w:b/>
          <w:bCs/>
          <w:rtl/>
        </w:rPr>
        <w:t>و</w:t>
      </w:r>
      <w:r w:rsidR="00444E22" w:rsidRPr="00E97DCD">
        <w:rPr>
          <w:rFonts w:ascii="QCF_BSML" w:hAnsi="QCF_BSML" w:cs="QCF_BSML"/>
          <w:b/>
          <w:bCs/>
          <w:rtl/>
          <w:lang w:eastAsia="en-US"/>
        </w:rPr>
        <w:t xml:space="preserve"> ﭽ </w:t>
      </w:r>
      <w:r w:rsidR="00444E22" w:rsidRPr="00E97DCD">
        <w:rPr>
          <w:rFonts w:ascii="QCF_P578" w:hAnsi="QCF_P578" w:cs="QCF_P578"/>
          <w:b/>
          <w:bCs/>
          <w:rtl/>
          <w:lang w:eastAsia="en-US"/>
        </w:rPr>
        <w:t>ﯜ  ﯝ</w:t>
      </w:r>
      <w:r w:rsidR="00444E22" w:rsidRPr="00E97DCD">
        <w:rPr>
          <w:rFonts w:ascii="QCF_BSML" w:hAnsi="QCF_BSML" w:cs="QCF_BSML"/>
          <w:b/>
          <w:bCs/>
          <w:rtl/>
          <w:lang w:eastAsia="en-US"/>
        </w:rPr>
        <w:t>ﭼ</w:t>
      </w:r>
      <w:r w:rsidR="00335C59" w:rsidRPr="00E97DCD">
        <w:rPr>
          <w:rFonts w:hint="cs"/>
          <w:b/>
          <w:bCs/>
          <w:rtl/>
        </w:rPr>
        <w:t xml:space="preserve"> </w:t>
      </w:r>
      <w:r w:rsidR="001A1407" w:rsidRPr="00E97DCD">
        <w:rPr>
          <w:rFonts w:ascii="Lotus Linotype" w:hAnsi="Lotus Linotype" w:cs="Lotus Linotype"/>
          <w:b/>
          <w:bCs/>
          <w:rtl/>
        </w:rPr>
        <w:t xml:space="preserve">في صلاة </w:t>
      </w:r>
      <w:r w:rsidR="006169C9" w:rsidRPr="00E97DCD">
        <w:rPr>
          <w:rFonts w:ascii="Lotus Linotype" w:hAnsi="Lotus Linotype" w:cs="Lotus Linotype"/>
          <w:b/>
          <w:bCs/>
          <w:rtl/>
        </w:rPr>
        <w:t>ال</w:t>
      </w:r>
      <w:r w:rsidR="001A1407" w:rsidRPr="00E97DCD">
        <w:rPr>
          <w:rFonts w:ascii="Lotus Linotype" w:hAnsi="Lotus Linotype" w:cs="Lotus Linotype"/>
          <w:b/>
          <w:bCs/>
          <w:rtl/>
        </w:rPr>
        <w:t>فجر يوم الجمعة</w:t>
      </w:r>
      <w:r w:rsidR="006169C9" w:rsidRPr="00E97DCD">
        <w:rPr>
          <w:rFonts w:ascii="Lotus Linotype" w:hAnsi="Lotus Linotype" w:cs="Lotus Linotype"/>
          <w:b/>
          <w:bCs/>
          <w:rtl/>
        </w:rPr>
        <w:t xml:space="preserve"> </w:t>
      </w:r>
      <w:r w:rsidR="0095611B" w:rsidRPr="00E97DCD">
        <w:rPr>
          <w:rFonts w:ascii="Lotus Linotype" w:hAnsi="Lotus Linotype" w:cs="Lotus Linotype"/>
          <w:b/>
          <w:bCs/>
          <w:rtl/>
        </w:rPr>
        <w:t>مع اعتقاد جواز غيره</w:t>
      </w:r>
      <w:r w:rsidR="00444E22" w:rsidRPr="00E97DCD">
        <w:rPr>
          <w:rFonts w:ascii="Lotus Linotype" w:hAnsi="Lotus Linotype" w:cs="Lotus Linotype"/>
          <w:b/>
          <w:bCs/>
          <w:rtl/>
        </w:rPr>
        <w:t>م</w:t>
      </w:r>
      <w:r w:rsidR="0095611B" w:rsidRPr="00E97DCD">
        <w:rPr>
          <w:rFonts w:ascii="Lotus Linotype" w:hAnsi="Lotus Linotype" w:cs="Lotus Linotype"/>
          <w:b/>
          <w:bCs/>
          <w:rtl/>
        </w:rPr>
        <w:t>ا سنة</w:t>
      </w:r>
      <w:r w:rsidRPr="00E97DCD">
        <w:rPr>
          <w:rFonts w:ascii="Lotus Linotype" w:hAnsi="Lotus Linotype" w:cs="Lotus Linotype"/>
          <w:b/>
          <w:bCs/>
          <w:rtl/>
        </w:rPr>
        <w:t xml:space="preserve"> حيث صرح رحمه الله باختيار بقوله:</w:t>
      </w:r>
      <w:r w:rsidRPr="00E97DCD">
        <w:rPr>
          <w:rFonts w:ascii="Lotus Linotype" w:hAnsi="Lotus Linotype" w:cs="Lotus Linotype"/>
          <w:b/>
          <w:bCs/>
          <w:color w:val="auto"/>
          <w:rtl/>
        </w:rPr>
        <w:t>"والحق أن قراءة هاتين السورتين في صبح يوم الجمعة والمداومة عليهما مع اعتقاد جواز غيرهما سنة"</w:t>
      </w:r>
      <w:r w:rsidR="006169C9" w:rsidRPr="00E97DCD">
        <w:rPr>
          <w:rStyle w:val="ae"/>
          <w:rFonts w:ascii="Lotus Linotype" w:hAnsi="Lotus Linotype"/>
          <w:b/>
          <w:bCs/>
          <w:rtl/>
        </w:rPr>
        <w:t>(</w:t>
      </w:r>
      <w:r w:rsidR="006169C9" w:rsidRPr="00E97DCD">
        <w:rPr>
          <w:rStyle w:val="ae"/>
          <w:rFonts w:ascii="Lotus Linotype" w:hAnsi="Lotus Linotype"/>
          <w:b/>
          <w:bCs/>
          <w:rtl/>
        </w:rPr>
        <w:footnoteReference w:id="4"/>
      </w:r>
      <w:r w:rsidR="006169C9" w:rsidRPr="00E97DCD">
        <w:rPr>
          <w:rStyle w:val="ae"/>
          <w:rFonts w:ascii="Lotus Linotype" w:hAnsi="Lotus Linotype"/>
          <w:b/>
          <w:bCs/>
          <w:rtl/>
        </w:rPr>
        <w:t>)</w:t>
      </w:r>
      <w:r w:rsidR="006169C9" w:rsidRPr="00E97DCD">
        <w:rPr>
          <w:rFonts w:ascii="Lotus Linotype" w:hAnsi="Lotus Linotype" w:cs="Lotus Linotype"/>
          <w:b/>
          <w:bCs/>
          <w:rtl/>
        </w:rPr>
        <w:t>.</w:t>
      </w:r>
    </w:p>
    <w:p w:rsidR="00EC3D17" w:rsidRDefault="009F1F0B" w:rsidP="00975464">
      <w:pPr>
        <w:ind w:hanging="2"/>
        <w:jc w:val="lowKashida"/>
        <w:rPr>
          <w:rtl/>
        </w:rPr>
      </w:pPr>
      <w:r w:rsidRPr="008A3C68">
        <w:rPr>
          <w:rFonts w:hint="cs"/>
          <w:b/>
          <w:bCs/>
          <w:rtl/>
        </w:rPr>
        <w:t>تحرير محل النزاع</w:t>
      </w:r>
      <w:r w:rsidR="006905E1">
        <w:rPr>
          <w:rFonts w:hint="cs"/>
          <w:rtl/>
        </w:rPr>
        <w:t xml:space="preserve">: </w:t>
      </w:r>
      <w:r w:rsidRPr="008A3C68">
        <w:rPr>
          <w:rFonts w:hint="cs"/>
          <w:rtl/>
        </w:rPr>
        <w:t>ذهب الجمهور من الحنفية</w:t>
      </w:r>
      <w:r w:rsidR="00782C14" w:rsidRPr="008A3C68">
        <w:rPr>
          <w:rStyle w:val="ae"/>
          <w:rFonts w:hint="cs"/>
          <w:rtl/>
        </w:rPr>
        <w:t>(</w:t>
      </w:r>
      <w:r w:rsidR="00782C14" w:rsidRPr="008A3C68">
        <w:rPr>
          <w:rStyle w:val="ae"/>
          <w:rtl/>
        </w:rPr>
        <w:footnoteReference w:id="5"/>
      </w:r>
      <w:r w:rsidR="00782C14" w:rsidRPr="008A3C68">
        <w:rPr>
          <w:rStyle w:val="ae"/>
          <w:rFonts w:hint="cs"/>
          <w:rtl/>
        </w:rPr>
        <w:t>)</w:t>
      </w:r>
      <w:r w:rsidR="00690EF7">
        <w:rPr>
          <w:rFonts w:hint="cs"/>
          <w:rtl/>
        </w:rPr>
        <w:t>,</w:t>
      </w:r>
      <w:r w:rsidRPr="008A3C68">
        <w:rPr>
          <w:rFonts w:hint="cs"/>
          <w:rtl/>
        </w:rPr>
        <w:t>والشافعية</w:t>
      </w:r>
      <w:r w:rsidR="00782C14" w:rsidRPr="008A3C68">
        <w:rPr>
          <w:rStyle w:val="ae"/>
          <w:rFonts w:hint="cs"/>
          <w:rtl/>
        </w:rPr>
        <w:t>(</w:t>
      </w:r>
      <w:r w:rsidR="00782C14" w:rsidRPr="008A3C68">
        <w:rPr>
          <w:rStyle w:val="ae"/>
          <w:rtl/>
        </w:rPr>
        <w:footnoteReference w:id="6"/>
      </w:r>
      <w:r w:rsidR="00782C14" w:rsidRPr="008A3C68">
        <w:rPr>
          <w:rStyle w:val="ae"/>
          <w:rFonts w:hint="cs"/>
          <w:rtl/>
        </w:rPr>
        <w:t>)</w:t>
      </w:r>
      <w:r w:rsidR="00690EF7">
        <w:rPr>
          <w:rFonts w:hint="cs"/>
          <w:rtl/>
        </w:rPr>
        <w:t>,</w:t>
      </w:r>
      <w:r w:rsidRPr="008A3C68">
        <w:rPr>
          <w:rFonts w:hint="cs"/>
          <w:rtl/>
        </w:rPr>
        <w:t>والحنابلة</w:t>
      </w:r>
      <w:r w:rsidR="00782C14" w:rsidRPr="008A3C68">
        <w:rPr>
          <w:rStyle w:val="ae"/>
          <w:rFonts w:hint="cs"/>
          <w:rtl/>
        </w:rPr>
        <w:t>(</w:t>
      </w:r>
      <w:r w:rsidR="00782C14" w:rsidRPr="008A3C68">
        <w:rPr>
          <w:rStyle w:val="ae"/>
          <w:rtl/>
        </w:rPr>
        <w:footnoteReference w:id="7"/>
      </w:r>
      <w:r w:rsidR="00782C14" w:rsidRPr="008A3C68">
        <w:rPr>
          <w:rStyle w:val="ae"/>
          <w:rFonts w:hint="cs"/>
          <w:rtl/>
        </w:rPr>
        <w:t>)</w:t>
      </w:r>
      <w:r w:rsidRPr="008A3C68">
        <w:rPr>
          <w:rFonts w:hint="cs"/>
          <w:rtl/>
        </w:rPr>
        <w:t xml:space="preserve"> إلى استحباب قراءة هاتين السور</w:t>
      </w:r>
      <w:r w:rsidR="00690EF7">
        <w:rPr>
          <w:rFonts w:hint="cs"/>
          <w:rtl/>
        </w:rPr>
        <w:t>َ</w:t>
      </w:r>
      <w:r w:rsidRPr="008A3C68">
        <w:rPr>
          <w:rFonts w:hint="cs"/>
          <w:rtl/>
        </w:rPr>
        <w:t xml:space="preserve">تين في صلاة الفجر يوم الجمعة إلا الإمام مالك </w:t>
      </w:r>
      <w:r w:rsidR="00975464">
        <w:rPr>
          <w:rFonts w:hint="cs"/>
          <w:rtl/>
        </w:rPr>
        <w:t>فكره قراءتها</w:t>
      </w:r>
      <w:r w:rsidR="00410B95" w:rsidRPr="008A3C68">
        <w:rPr>
          <w:rFonts w:hint="cs"/>
          <w:rtl/>
        </w:rPr>
        <w:t xml:space="preserve"> في المشهور</w:t>
      </w:r>
      <w:r w:rsidR="00410B95">
        <w:rPr>
          <w:rFonts w:hint="cs"/>
          <w:rtl/>
        </w:rPr>
        <w:t xml:space="preserve"> </w:t>
      </w:r>
      <w:r w:rsidR="00410B95" w:rsidRPr="008A3C68">
        <w:rPr>
          <w:rFonts w:hint="cs"/>
          <w:rtl/>
        </w:rPr>
        <w:t>عنه</w:t>
      </w:r>
      <w:r w:rsidR="00782C14" w:rsidRPr="008A3C68">
        <w:rPr>
          <w:rStyle w:val="ae"/>
          <w:rFonts w:hint="cs"/>
          <w:rtl/>
        </w:rPr>
        <w:t>(</w:t>
      </w:r>
      <w:r w:rsidR="00782C14" w:rsidRPr="008A3C68">
        <w:rPr>
          <w:rStyle w:val="ae"/>
          <w:rtl/>
        </w:rPr>
        <w:footnoteReference w:id="8"/>
      </w:r>
      <w:r w:rsidR="00782C14" w:rsidRPr="008A3C68">
        <w:rPr>
          <w:rStyle w:val="ae"/>
          <w:rFonts w:hint="cs"/>
          <w:rtl/>
        </w:rPr>
        <w:t>)</w:t>
      </w:r>
      <w:r w:rsidR="00782C14" w:rsidRPr="008A3C68">
        <w:rPr>
          <w:rFonts w:hint="cs"/>
          <w:rtl/>
        </w:rPr>
        <w:t>,</w:t>
      </w:r>
      <w:r w:rsidRPr="008A3C68">
        <w:rPr>
          <w:rFonts w:hint="cs"/>
          <w:rtl/>
        </w:rPr>
        <w:t xml:space="preserve"> ثم اختلف</w:t>
      </w:r>
      <w:r w:rsidR="00D462E3" w:rsidRPr="008A3C68">
        <w:rPr>
          <w:rFonts w:hint="cs"/>
          <w:rtl/>
        </w:rPr>
        <w:t xml:space="preserve"> الجمهور</w:t>
      </w:r>
      <w:r w:rsidR="006905E1">
        <w:rPr>
          <w:rFonts w:hint="cs"/>
          <w:rtl/>
        </w:rPr>
        <w:t xml:space="preserve"> القائلون باستحباب</w:t>
      </w:r>
      <w:r w:rsidR="000D56B2">
        <w:rPr>
          <w:rFonts w:hint="cs"/>
          <w:rtl/>
        </w:rPr>
        <w:t xml:space="preserve"> قراءتهما في صلاة الفجر هل تستحب </w:t>
      </w:r>
      <w:r w:rsidR="00690EF7">
        <w:rPr>
          <w:rFonts w:hint="cs"/>
          <w:rtl/>
        </w:rPr>
        <w:t>المد</w:t>
      </w:r>
      <w:r w:rsidRPr="008A3C68">
        <w:rPr>
          <w:rFonts w:hint="cs"/>
          <w:rtl/>
        </w:rPr>
        <w:t>ا</w:t>
      </w:r>
      <w:r w:rsidR="00690EF7">
        <w:rPr>
          <w:rFonts w:hint="cs"/>
          <w:rtl/>
        </w:rPr>
        <w:t>و</w:t>
      </w:r>
      <w:r w:rsidRPr="008A3C68">
        <w:rPr>
          <w:rFonts w:hint="cs"/>
          <w:rtl/>
        </w:rPr>
        <w:t>مة عليه</w:t>
      </w:r>
      <w:r w:rsidR="000F13D5" w:rsidRPr="008A3C68">
        <w:rPr>
          <w:rFonts w:hint="cs"/>
          <w:rtl/>
        </w:rPr>
        <w:t>م</w:t>
      </w:r>
      <w:r w:rsidRPr="008A3C68">
        <w:rPr>
          <w:rFonts w:hint="cs"/>
          <w:rtl/>
        </w:rPr>
        <w:t xml:space="preserve">ا أم لا؟ على قولين: </w:t>
      </w:r>
    </w:p>
    <w:p w:rsidR="00EC3D17" w:rsidRPr="008A3C68" w:rsidRDefault="00EC3D17" w:rsidP="00975464">
      <w:pPr>
        <w:ind w:hanging="2"/>
        <w:jc w:val="lowKashida"/>
        <w:rPr>
          <w:rtl/>
        </w:rPr>
      </w:pPr>
      <w:r w:rsidRPr="008A3C68">
        <w:rPr>
          <w:rFonts w:hint="cs"/>
          <w:b/>
          <w:bCs/>
          <w:rtl/>
        </w:rPr>
        <w:t>القول ال</w:t>
      </w:r>
      <w:r>
        <w:rPr>
          <w:rFonts w:hint="cs"/>
          <w:b/>
          <w:bCs/>
          <w:rtl/>
        </w:rPr>
        <w:t>أول</w:t>
      </w:r>
      <w:r w:rsidR="006905E1">
        <w:rPr>
          <w:rFonts w:hint="cs"/>
          <w:rtl/>
        </w:rPr>
        <w:t xml:space="preserve">: </w:t>
      </w:r>
      <w:r w:rsidRPr="008A3C68">
        <w:rPr>
          <w:rFonts w:hint="cs"/>
          <w:rtl/>
        </w:rPr>
        <w:t>لا تستحب المداومة عل</w:t>
      </w:r>
      <w:r>
        <w:rPr>
          <w:rFonts w:hint="cs"/>
          <w:rtl/>
        </w:rPr>
        <w:t>يهما</w:t>
      </w:r>
      <w:r w:rsidRPr="008A3C68">
        <w:rPr>
          <w:rFonts w:hint="cs"/>
          <w:rtl/>
        </w:rPr>
        <w:t>, وبه قال</w:t>
      </w:r>
      <w:r w:rsidRPr="008A3C68">
        <w:rPr>
          <w:rFonts w:ascii="Traditional Arabic" w:hint="eastAsia"/>
          <w:rtl/>
          <w:lang w:eastAsia="en-US"/>
        </w:rPr>
        <w:t xml:space="preserve"> الثوري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9"/>
      </w:r>
      <w:r w:rsidRPr="008A3C68">
        <w:rPr>
          <w:rStyle w:val="ae"/>
          <w:rFonts w:hint="cs"/>
          <w:rtl/>
        </w:rPr>
        <w:t>)</w:t>
      </w:r>
      <w:r>
        <w:rPr>
          <w:rFonts w:ascii="Traditional Arabic" w:hint="cs"/>
          <w:rtl/>
          <w:lang w:eastAsia="en-US"/>
        </w:rPr>
        <w:t>,</w:t>
      </w:r>
      <w:r w:rsidRPr="008A3C68">
        <w:rPr>
          <w:rFonts w:ascii="Traditional Arabic" w:hint="cs"/>
          <w:rtl/>
          <w:lang w:eastAsia="en-US"/>
        </w:rPr>
        <w:t xml:space="preserve"> وهو مذهب</w:t>
      </w:r>
      <w:r w:rsidRPr="008A3C68">
        <w:rPr>
          <w:rFonts w:hint="cs"/>
          <w:rtl/>
        </w:rPr>
        <w:t xml:space="preserve"> الحنفية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10"/>
      </w:r>
      <w:r w:rsidRPr="008A3C68">
        <w:rPr>
          <w:rStyle w:val="ae"/>
          <w:rFonts w:hint="cs"/>
          <w:rtl/>
        </w:rPr>
        <w:t>)</w:t>
      </w:r>
      <w:r>
        <w:rPr>
          <w:rFonts w:hint="cs"/>
          <w:rtl/>
        </w:rPr>
        <w:t>,</w:t>
      </w:r>
      <w:r w:rsidRPr="008A3C68">
        <w:rPr>
          <w:rFonts w:hint="cs"/>
          <w:rtl/>
        </w:rPr>
        <w:t xml:space="preserve"> </w:t>
      </w:r>
      <w:r w:rsidRPr="008A3C68">
        <w:rPr>
          <w:rFonts w:hint="cs"/>
          <w:rtl/>
        </w:rPr>
        <w:lastRenderedPageBreak/>
        <w:t>والحنابلة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11"/>
      </w:r>
      <w:r w:rsidRPr="008A3C68">
        <w:rPr>
          <w:rStyle w:val="ae"/>
          <w:rFonts w:hint="cs"/>
          <w:rtl/>
        </w:rPr>
        <w:t>)</w:t>
      </w:r>
      <w:r w:rsidRPr="008A3C68">
        <w:rPr>
          <w:rFonts w:hint="cs"/>
          <w:rtl/>
        </w:rPr>
        <w:t>.</w:t>
      </w:r>
    </w:p>
    <w:p w:rsidR="009F1F0B" w:rsidRPr="008A3C68" w:rsidRDefault="00EC3D17" w:rsidP="00975464">
      <w:pPr>
        <w:ind w:hanging="2"/>
        <w:jc w:val="lowKashida"/>
        <w:rPr>
          <w:rtl/>
        </w:rPr>
      </w:pPr>
      <w:r>
        <w:rPr>
          <w:rFonts w:hint="cs"/>
          <w:b/>
          <w:bCs/>
          <w:rtl/>
        </w:rPr>
        <w:t>القول الثاني</w:t>
      </w:r>
      <w:r w:rsidR="0095611B" w:rsidRPr="008A3C68">
        <w:rPr>
          <w:rFonts w:hint="cs"/>
          <w:b/>
          <w:bCs/>
          <w:rtl/>
        </w:rPr>
        <w:t>:</w:t>
      </w:r>
      <w:r w:rsidR="009F1F0B" w:rsidRPr="008A3C68">
        <w:rPr>
          <w:rFonts w:hint="cs"/>
          <w:rtl/>
        </w:rPr>
        <w:t xml:space="preserve"> تستحب المداوم</w:t>
      </w:r>
      <w:r w:rsidR="00690EF7">
        <w:rPr>
          <w:rFonts w:hint="cs"/>
          <w:rtl/>
        </w:rPr>
        <w:t>ة عليهما</w:t>
      </w:r>
      <w:r w:rsidR="00535E74" w:rsidRPr="008A3C68">
        <w:rPr>
          <w:rFonts w:hint="cs"/>
          <w:rtl/>
        </w:rPr>
        <w:t>, ر</w:t>
      </w:r>
      <w:r w:rsidR="00690EF7">
        <w:rPr>
          <w:rFonts w:hint="cs"/>
          <w:rtl/>
        </w:rPr>
        <w:t>ُ</w:t>
      </w:r>
      <w:r w:rsidR="00410B95">
        <w:rPr>
          <w:rFonts w:hint="cs"/>
          <w:rtl/>
        </w:rPr>
        <w:t>وي</w:t>
      </w:r>
      <w:r w:rsidR="00535E74" w:rsidRPr="008A3C68">
        <w:rPr>
          <w:rFonts w:hint="cs"/>
          <w:rtl/>
        </w:rPr>
        <w:t xml:space="preserve"> ذلك عن </w:t>
      </w:r>
      <w:r w:rsidR="00535E74" w:rsidRPr="008A3C68">
        <w:rPr>
          <w:rFonts w:ascii="Traditional Arabic" w:hint="eastAsia"/>
          <w:rtl/>
          <w:lang w:eastAsia="en-US"/>
        </w:rPr>
        <w:t>علي</w:t>
      </w:r>
      <w:r w:rsidR="00690EF7">
        <w:rPr>
          <w:rFonts w:ascii="Traditional Arabic" w:hint="cs"/>
          <w:rtl/>
          <w:lang w:eastAsia="en-US"/>
        </w:rPr>
        <w:t>,</w:t>
      </w:r>
      <w:r w:rsidR="00535E74" w:rsidRPr="008A3C68">
        <w:rPr>
          <w:rFonts w:ascii="Traditional Arabic"/>
          <w:rtl/>
          <w:lang w:eastAsia="en-US"/>
        </w:rPr>
        <w:t xml:space="preserve"> </w:t>
      </w:r>
      <w:r w:rsidR="00535E74" w:rsidRPr="008A3C68">
        <w:rPr>
          <w:rFonts w:ascii="Traditional Arabic" w:hint="eastAsia"/>
          <w:rtl/>
          <w:lang w:eastAsia="en-US"/>
        </w:rPr>
        <w:t>وابن</w:t>
      </w:r>
      <w:r w:rsidR="00535E74" w:rsidRPr="008A3C68">
        <w:rPr>
          <w:rFonts w:ascii="Traditional Arabic"/>
          <w:rtl/>
          <w:lang w:eastAsia="en-US"/>
        </w:rPr>
        <w:t xml:space="preserve"> </w:t>
      </w:r>
      <w:r w:rsidR="00535E74" w:rsidRPr="008A3C68">
        <w:rPr>
          <w:rFonts w:ascii="Traditional Arabic" w:hint="eastAsia"/>
          <w:rtl/>
          <w:lang w:eastAsia="en-US"/>
        </w:rPr>
        <w:t>عباسٍ</w:t>
      </w:r>
      <w:r w:rsidR="00535E74" w:rsidRPr="008A3C68">
        <w:rPr>
          <w:rFonts w:ascii="Traditional Arabic"/>
          <w:rtl/>
          <w:lang w:eastAsia="en-US"/>
        </w:rPr>
        <w:t xml:space="preserve"> </w:t>
      </w:r>
      <w:r w:rsidR="009C1CD3">
        <w:rPr>
          <w:rFonts w:ascii="Traditional Arabic" w:hint="eastAsia"/>
          <w:rtl/>
          <w:lang w:eastAsia="en-US"/>
        </w:rPr>
        <w:t>وأب</w:t>
      </w:r>
      <w:r w:rsidR="009C1CD3">
        <w:rPr>
          <w:rFonts w:ascii="Traditional Arabic" w:hint="cs"/>
          <w:rtl/>
          <w:lang w:eastAsia="en-US"/>
        </w:rPr>
        <w:t xml:space="preserve">ي </w:t>
      </w:r>
      <w:r w:rsidR="00535E74" w:rsidRPr="008A3C68">
        <w:rPr>
          <w:rFonts w:ascii="Traditional Arabic" w:hint="eastAsia"/>
          <w:rtl/>
          <w:lang w:eastAsia="en-US"/>
        </w:rPr>
        <w:t>هريرة</w:t>
      </w:r>
      <w:r w:rsidR="00410B95">
        <w:rPr>
          <w:rFonts w:ascii="Traditional Arabic" w:hint="cs"/>
          <w:lang w:eastAsia="en-US"/>
        </w:rPr>
        <w:sym w:font="AGA Arabesque" w:char="F079"/>
      </w:r>
      <w:r w:rsidR="00535E74" w:rsidRPr="008A3C68">
        <w:rPr>
          <w:rStyle w:val="ae"/>
          <w:rFonts w:hint="cs"/>
          <w:rtl/>
        </w:rPr>
        <w:t>(</w:t>
      </w:r>
      <w:r w:rsidR="00535E74" w:rsidRPr="008A3C68">
        <w:rPr>
          <w:rStyle w:val="ae"/>
          <w:rtl/>
        </w:rPr>
        <w:footnoteReference w:id="12"/>
      </w:r>
      <w:r w:rsidR="00535E74" w:rsidRPr="008A3C68">
        <w:rPr>
          <w:rStyle w:val="ae"/>
          <w:rFonts w:hint="cs"/>
          <w:rtl/>
        </w:rPr>
        <w:t>)</w:t>
      </w:r>
      <w:r w:rsidR="00535E74" w:rsidRPr="008A3C68">
        <w:rPr>
          <w:rFonts w:ascii="Traditional Arabic" w:hint="cs"/>
          <w:rtl/>
          <w:lang w:eastAsia="en-US"/>
        </w:rPr>
        <w:t>,</w:t>
      </w:r>
      <w:r w:rsidR="00535E74" w:rsidRPr="008A3C68">
        <w:rPr>
          <w:rFonts w:ascii="Traditional Arabic"/>
          <w:rtl/>
          <w:lang w:eastAsia="en-US"/>
        </w:rPr>
        <w:t xml:space="preserve"> </w:t>
      </w:r>
      <w:r w:rsidR="009F1F0B" w:rsidRPr="008A3C68">
        <w:rPr>
          <w:rFonts w:hint="cs"/>
          <w:rtl/>
        </w:rPr>
        <w:t>وبه قال الشافعية</w:t>
      </w:r>
      <w:r w:rsidR="00FB49FF" w:rsidRPr="008A3C68">
        <w:rPr>
          <w:rStyle w:val="ae"/>
          <w:rFonts w:hint="cs"/>
          <w:rtl/>
        </w:rPr>
        <w:t>(</w:t>
      </w:r>
      <w:r w:rsidR="00FB49FF" w:rsidRPr="008A3C68">
        <w:rPr>
          <w:rStyle w:val="ae"/>
          <w:rtl/>
        </w:rPr>
        <w:footnoteReference w:id="13"/>
      </w:r>
      <w:r w:rsidR="00FB49FF" w:rsidRPr="008A3C68">
        <w:rPr>
          <w:rStyle w:val="ae"/>
          <w:rFonts w:hint="cs"/>
          <w:rtl/>
        </w:rPr>
        <w:t>)</w:t>
      </w:r>
      <w:r w:rsidR="00690EF7">
        <w:rPr>
          <w:rFonts w:hint="cs"/>
          <w:rtl/>
        </w:rPr>
        <w:t>,</w:t>
      </w:r>
      <w:r w:rsidR="00A045C0" w:rsidRPr="008A3C68">
        <w:rPr>
          <w:rFonts w:hint="cs"/>
          <w:rtl/>
        </w:rPr>
        <w:t xml:space="preserve"> </w:t>
      </w:r>
      <w:r w:rsidR="00B8641F" w:rsidRPr="008A3C68">
        <w:rPr>
          <w:rFonts w:hint="cs"/>
          <w:rtl/>
        </w:rPr>
        <w:t>وبعض الحنابلة</w:t>
      </w:r>
      <w:r w:rsidR="00A045C0" w:rsidRPr="008A3C68">
        <w:rPr>
          <w:rStyle w:val="ae"/>
          <w:rFonts w:hint="cs"/>
          <w:rtl/>
        </w:rPr>
        <w:t>(</w:t>
      </w:r>
      <w:r w:rsidR="00A045C0" w:rsidRPr="008A3C68">
        <w:rPr>
          <w:rStyle w:val="ae"/>
          <w:rtl/>
        </w:rPr>
        <w:footnoteReference w:id="14"/>
      </w:r>
      <w:r w:rsidR="00A045C0" w:rsidRPr="008A3C68">
        <w:rPr>
          <w:rStyle w:val="ae"/>
          <w:rFonts w:hint="cs"/>
          <w:rtl/>
        </w:rPr>
        <w:t>)</w:t>
      </w:r>
      <w:r w:rsidR="00A50DCF" w:rsidRPr="008A3C68">
        <w:rPr>
          <w:rFonts w:hint="cs"/>
          <w:rtl/>
        </w:rPr>
        <w:t>, والظاهرية</w:t>
      </w:r>
      <w:r w:rsidR="00A50DCF" w:rsidRPr="008A3C68">
        <w:rPr>
          <w:rStyle w:val="ae"/>
          <w:rFonts w:hint="cs"/>
          <w:rtl/>
        </w:rPr>
        <w:t>(</w:t>
      </w:r>
      <w:r w:rsidR="00A50DCF" w:rsidRPr="008A3C68">
        <w:rPr>
          <w:rStyle w:val="ae"/>
          <w:rtl/>
        </w:rPr>
        <w:footnoteReference w:id="15"/>
      </w:r>
      <w:r w:rsidR="00A50DCF" w:rsidRPr="008A3C68">
        <w:rPr>
          <w:rStyle w:val="ae"/>
          <w:rFonts w:hint="cs"/>
          <w:rtl/>
        </w:rPr>
        <w:t>)</w:t>
      </w:r>
      <w:r w:rsidR="00690EF7">
        <w:rPr>
          <w:rFonts w:hint="cs"/>
          <w:rtl/>
        </w:rPr>
        <w:t>,</w:t>
      </w:r>
      <w:r w:rsidR="000D56B2">
        <w:rPr>
          <w:rFonts w:hint="cs"/>
          <w:rtl/>
        </w:rPr>
        <w:t xml:space="preserve"> </w:t>
      </w:r>
      <w:r w:rsidR="0072037C" w:rsidRPr="008A3C68">
        <w:rPr>
          <w:rFonts w:hint="cs"/>
          <w:rtl/>
        </w:rPr>
        <w:t>وهو قول أكثر فقهاء الحديث</w:t>
      </w:r>
      <w:r w:rsidR="0072037C" w:rsidRPr="008A3C68">
        <w:rPr>
          <w:rStyle w:val="ae"/>
          <w:rFonts w:hint="cs"/>
          <w:rtl/>
        </w:rPr>
        <w:t>(</w:t>
      </w:r>
      <w:r w:rsidR="0072037C" w:rsidRPr="008A3C68">
        <w:rPr>
          <w:rStyle w:val="ae"/>
          <w:rtl/>
        </w:rPr>
        <w:footnoteReference w:id="16"/>
      </w:r>
      <w:r w:rsidR="0072037C" w:rsidRPr="008A3C68">
        <w:rPr>
          <w:rStyle w:val="ae"/>
          <w:rFonts w:hint="cs"/>
          <w:rtl/>
        </w:rPr>
        <w:t>)</w:t>
      </w:r>
      <w:r w:rsidR="00410B95">
        <w:rPr>
          <w:rFonts w:hint="cs"/>
          <w:rtl/>
        </w:rPr>
        <w:t>, وهو اختيار المباركفوري.</w:t>
      </w:r>
      <w:r w:rsidR="009F1F0B" w:rsidRPr="008A3C68">
        <w:rPr>
          <w:rFonts w:hint="cs"/>
          <w:rtl/>
        </w:rPr>
        <w:t xml:space="preserve"> </w:t>
      </w:r>
    </w:p>
    <w:p w:rsidR="00CB5A11" w:rsidRDefault="00CB5A11" w:rsidP="00975464">
      <w:pPr>
        <w:ind w:hanging="2"/>
        <w:jc w:val="lowKashida"/>
        <w:rPr>
          <w:color w:val="auto"/>
          <w:rtl/>
        </w:rPr>
      </w:pPr>
      <w:r w:rsidRPr="008A3C68">
        <w:rPr>
          <w:rFonts w:hint="cs"/>
          <w:b/>
          <w:bCs/>
          <w:color w:val="auto"/>
          <w:rtl/>
        </w:rPr>
        <w:t>سبب الخلاف في المسألة</w:t>
      </w:r>
      <w:r w:rsidRPr="008A3C68">
        <w:rPr>
          <w:rFonts w:hint="cs"/>
          <w:color w:val="auto"/>
          <w:rtl/>
        </w:rPr>
        <w:t>: لعل سبب الخلاف بين العلماء في المسألة هو تعارض الآثار الوار</w:t>
      </w:r>
      <w:r w:rsidR="00BE4E09" w:rsidRPr="008A3C68">
        <w:rPr>
          <w:rFonts w:hint="cs"/>
          <w:color w:val="auto"/>
          <w:rtl/>
        </w:rPr>
        <w:t>د</w:t>
      </w:r>
      <w:r w:rsidRPr="008A3C68">
        <w:rPr>
          <w:rFonts w:hint="cs"/>
          <w:color w:val="auto"/>
          <w:rtl/>
        </w:rPr>
        <w:t>ة</w:t>
      </w:r>
      <w:r w:rsidR="00E15D50" w:rsidRPr="008A3C68">
        <w:rPr>
          <w:rFonts w:hint="cs"/>
          <w:color w:val="auto"/>
          <w:rtl/>
        </w:rPr>
        <w:t xml:space="preserve"> فيها</w:t>
      </w:r>
      <w:r w:rsidRPr="008A3C68">
        <w:rPr>
          <w:rFonts w:hint="cs"/>
          <w:color w:val="auto"/>
          <w:rtl/>
        </w:rPr>
        <w:t xml:space="preserve"> للمعنى,</w:t>
      </w:r>
      <w:r w:rsidR="00346314" w:rsidRPr="008A3C68">
        <w:rPr>
          <w:rFonts w:hint="cs"/>
          <w:color w:val="auto"/>
          <w:rtl/>
        </w:rPr>
        <w:t xml:space="preserve"> </w:t>
      </w:r>
      <w:r w:rsidR="00E15D50" w:rsidRPr="008A3C68">
        <w:rPr>
          <w:rFonts w:hint="cs"/>
          <w:color w:val="auto"/>
          <w:rtl/>
        </w:rPr>
        <w:t>وذلك أن حديث</w:t>
      </w:r>
      <w:r w:rsidR="000028F2">
        <w:rPr>
          <w:rFonts w:hint="cs"/>
          <w:color w:val="auto"/>
          <w:rtl/>
        </w:rPr>
        <w:t>ي</w:t>
      </w:r>
      <w:r w:rsidR="006905E1">
        <w:rPr>
          <w:rFonts w:hint="cs"/>
          <w:color w:val="auto"/>
          <w:rtl/>
        </w:rPr>
        <w:t xml:space="preserve"> أبي هريرة وابن عباس</w:t>
      </w:r>
      <w:r w:rsidR="000028F2">
        <w:rPr>
          <w:rFonts w:hint="cs"/>
          <w:color w:val="auto"/>
        </w:rPr>
        <w:sym w:font="AGA Arabesque" w:char="F079"/>
      </w:r>
      <w:r w:rsidR="00623DBD" w:rsidRPr="008A3C68">
        <w:rPr>
          <w:rStyle w:val="ae"/>
          <w:rFonts w:hint="cs"/>
          <w:rtl/>
        </w:rPr>
        <w:t>(</w:t>
      </w:r>
      <w:r w:rsidR="00623DBD" w:rsidRPr="008A3C68">
        <w:rPr>
          <w:rStyle w:val="ae"/>
          <w:rtl/>
        </w:rPr>
        <w:footnoteReference w:id="17"/>
      </w:r>
      <w:r w:rsidR="00623DBD" w:rsidRPr="008A3C68">
        <w:rPr>
          <w:rStyle w:val="ae"/>
          <w:rFonts w:hint="cs"/>
          <w:rtl/>
        </w:rPr>
        <w:t>)</w:t>
      </w:r>
      <w:r w:rsidR="000028F2">
        <w:rPr>
          <w:rFonts w:hint="cs"/>
          <w:color w:val="auto"/>
          <w:rtl/>
        </w:rPr>
        <w:t xml:space="preserve"> الآتي ذكرهما </w:t>
      </w:r>
      <w:r w:rsidR="00E15D50" w:rsidRPr="008A3C68">
        <w:rPr>
          <w:rFonts w:hint="cs"/>
          <w:color w:val="auto"/>
          <w:rtl/>
        </w:rPr>
        <w:t>يقتضي</w:t>
      </w:r>
      <w:r w:rsidR="000028F2">
        <w:rPr>
          <w:rFonts w:hint="cs"/>
          <w:color w:val="auto"/>
          <w:rtl/>
        </w:rPr>
        <w:t>ان</w:t>
      </w:r>
      <w:r w:rsidR="00E15D50" w:rsidRPr="008A3C68">
        <w:rPr>
          <w:rFonts w:hint="cs"/>
          <w:color w:val="auto"/>
          <w:rtl/>
        </w:rPr>
        <w:t xml:space="preserve"> بظاهرهما المداومة عليهما, لكن المعنى الذي يعارضهما هو أن المداومة عليهما تورث اعتقاد الجهال بوجوبهما</w:t>
      </w:r>
      <w:r w:rsidR="000E71AD">
        <w:rPr>
          <w:rFonts w:hint="cs"/>
          <w:color w:val="auto"/>
          <w:rtl/>
        </w:rPr>
        <w:t>,</w:t>
      </w:r>
      <w:r w:rsidR="00E15D50" w:rsidRPr="008A3C68">
        <w:rPr>
          <w:rFonts w:hint="cs"/>
          <w:color w:val="auto"/>
          <w:rtl/>
        </w:rPr>
        <w:t xml:space="preserve"> أو أن صلاة الفجر يوم الجمعة فيها زيادة سجدة</w:t>
      </w:r>
      <w:r w:rsidR="000E71AD">
        <w:rPr>
          <w:rFonts w:hint="cs"/>
          <w:color w:val="auto"/>
          <w:rtl/>
        </w:rPr>
        <w:t xml:space="preserve"> فمنطلقا لهذا المعنى لا ينبغي المواظبة عليهما اتقاء</w:t>
      </w:r>
      <w:r w:rsidR="005D4EBF">
        <w:rPr>
          <w:rFonts w:hint="cs"/>
          <w:color w:val="auto"/>
          <w:rtl/>
        </w:rPr>
        <w:t>َ</w:t>
      </w:r>
      <w:r w:rsidR="000E71AD">
        <w:rPr>
          <w:rFonts w:hint="cs"/>
          <w:color w:val="auto"/>
          <w:rtl/>
        </w:rPr>
        <w:t xml:space="preserve"> تلك المفسدة</w:t>
      </w:r>
      <w:r w:rsidR="00E15D50" w:rsidRPr="008A3C68">
        <w:rPr>
          <w:rFonts w:hint="cs"/>
          <w:color w:val="auto"/>
          <w:rtl/>
        </w:rPr>
        <w:t xml:space="preserve">. والله أعلم. </w:t>
      </w:r>
      <w:r w:rsidRPr="008A3C68">
        <w:rPr>
          <w:rFonts w:hint="cs"/>
          <w:color w:val="auto"/>
          <w:rtl/>
        </w:rPr>
        <w:t xml:space="preserve"> </w:t>
      </w:r>
    </w:p>
    <w:p w:rsidR="00EC3D17" w:rsidRPr="008A3C68" w:rsidRDefault="00EC3D17" w:rsidP="00975464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rtl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أدلة القول الأول</w:t>
      </w:r>
      <w:r w:rsidRPr="008A3C68">
        <w:rPr>
          <w:rFonts w:ascii="Traditional Arabic" w:hint="cs"/>
          <w:b/>
          <w:bCs/>
          <w:rtl/>
          <w:lang w:eastAsia="en-US"/>
        </w:rPr>
        <w:t xml:space="preserve">: </w:t>
      </w:r>
    </w:p>
    <w:p w:rsidR="00EC3D17" w:rsidRPr="008A3C68" w:rsidRDefault="00EC3D17" w:rsidP="00975464">
      <w:pPr>
        <w:ind w:hanging="2"/>
        <w:jc w:val="lowKashida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الدليل الأول:</w:t>
      </w:r>
      <w:r w:rsidRPr="008A3C68">
        <w:rPr>
          <w:rFonts w:ascii="Traditional Arabic" w:hint="cs"/>
          <w:rtl/>
          <w:lang w:eastAsia="en-US"/>
        </w:rPr>
        <w:t xml:space="preserve"> قوله تعال</w:t>
      </w:r>
      <w:r>
        <w:rPr>
          <w:rFonts w:ascii="Traditional Arabic" w:hint="cs"/>
          <w:rtl/>
          <w:lang w:eastAsia="en-US"/>
        </w:rPr>
        <w:t>ى:</w:t>
      </w:r>
      <w:r w:rsidRPr="008A3C68">
        <w:rPr>
          <w:rFonts w:ascii="QCF_BSML" w:hAnsi="QCF_BSML" w:cs="QCF_BSML"/>
          <w:rtl/>
          <w:lang w:eastAsia="en-US"/>
        </w:rPr>
        <w:t xml:space="preserve"> </w:t>
      </w:r>
      <w:r w:rsidRPr="00DF6356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DF6356">
        <w:rPr>
          <w:rFonts w:ascii="QCF_P362" w:hAnsi="QCF_P362" w:cs="QCF_P362"/>
          <w:sz w:val="32"/>
          <w:szCs w:val="32"/>
          <w:rtl/>
          <w:lang w:eastAsia="en-US"/>
        </w:rPr>
        <w:t xml:space="preserve">ﯘ  ﯙ       ﯚ  ﯛ     ﯜ  ﯝ  ﯞ  ﯟ  ﯠ  </w:t>
      </w:r>
      <w:r w:rsidRPr="00DF6356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18"/>
      </w:r>
      <w:r w:rsidRPr="008A3C68">
        <w:rPr>
          <w:rStyle w:val="ae"/>
          <w:rFonts w:hint="cs"/>
          <w:rtl/>
        </w:rPr>
        <w:t>)</w:t>
      </w:r>
      <w:r>
        <w:rPr>
          <w:rFonts w:ascii="Arial" w:hAnsi="Arial" w:hint="cs"/>
          <w:rtl/>
          <w:lang w:eastAsia="en-US"/>
        </w:rPr>
        <w:t>.</w:t>
      </w:r>
      <w:r w:rsidRPr="008A3C68">
        <w:rPr>
          <w:rFonts w:ascii="Arial" w:hAnsi="Arial"/>
          <w:rtl/>
          <w:lang w:eastAsia="en-US"/>
        </w:rPr>
        <w:t xml:space="preserve"> </w:t>
      </w:r>
    </w:p>
    <w:p w:rsidR="00EC3D17" w:rsidRPr="008A3C68" w:rsidRDefault="00EC3D17" w:rsidP="00BA185D">
      <w:pPr>
        <w:ind w:hanging="2"/>
        <w:jc w:val="lowKashida"/>
        <w:rPr>
          <w:rFonts w:ascii="Traditional Arabic" w:hAnsi="Traditional Arabic"/>
          <w:rtl/>
          <w:lang w:eastAsia="en-US"/>
        </w:rPr>
      </w:pPr>
      <w:r w:rsidRPr="00B32F52">
        <w:rPr>
          <w:rFonts w:ascii="Traditional Arabic" w:hAnsi="Traditional Arabic" w:hint="cs"/>
          <w:b/>
          <w:bCs/>
          <w:rtl/>
          <w:lang w:eastAsia="en-US"/>
        </w:rPr>
        <w:t>وجه الدلالة</w:t>
      </w:r>
      <w:r w:rsidRPr="008A3C68">
        <w:rPr>
          <w:rFonts w:ascii="Traditional Arabic" w:hAnsi="Traditional Arabic" w:hint="cs"/>
          <w:rtl/>
          <w:lang w:eastAsia="en-US"/>
        </w:rPr>
        <w:t xml:space="preserve">: </w:t>
      </w:r>
      <w:r w:rsidRPr="008A3C68">
        <w:rPr>
          <w:rFonts w:ascii="Traditional Arabic" w:hint="eastAsia"/>
          <w:rtl/>
          <w:lang w:eastAsia="en-US"/>
        </w:rPr>
        <w:t>أن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المواظبة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على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تعيين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شيء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القرآن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لشيء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الصلوات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هجر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لباقي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القرآن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غير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المعين،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فيدخل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تحت</w:t>
      </w:r>
      <w:r w:rsidRPr="008A3C68">
        <w:rPr>
          <w:rFonts w:ascii="Traditional Arabic" w:hint="cs"/>
          <w:rtl/>
          <w:lang w:eastAsia="en-US"/>
        </w:rPr>
        <w:t xml:space="preserve"> قوله تعالى المذكور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19"/>
      </w:r>
      <w:r w:rsidRPr="008A3C68">
        <w:rPr>
          <w:rStyle w:val="ae"/>
          <w:rFonts w:hint="cs"/>
          <w:rtl/>
        </w:rPr>
        <w:t>)</w:t>
      </w:r>
      <w:r w:rsidRPr="008A3C68">
        <w:rPr>
          <w:rFonts w:ascii="Traditional Arabic" w:hint="cs"/>
          <w:rtl/>
          <w:lang w:eastAsia="en-US"/>
        </w:rPr>
        <w:t>.</w:t>
      </w:r>
    </w:p>
    <w:p w:rsidR="00EC3D17" w:rsidRPr="008A3C68" w:rsidRDefault="00EC3D17" w:rsidP="00583DE6">
      <w:pPr>
        <w:spacing w:line="235" w:lineRule="auto"/>
        <w:ind w:firstLine="0"/>
        <w:jc w:val="lowKashida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lastRenderedPageBreak/>
        <w:t>الدليل الثاني</w:t>
      </w:r>
      <w:r w:rsidRPr="008A3C68">
        <w:rPr>
          <w:rFonts w:ascii="Traditional Arabic" w:hAnsi="Traditional Arabic" w:hint="cs"/>
          <w:rtl/>
          <w:lang w:eastAsia="en-US"/>
        </w:rPr>
        <w:t>: أنه</w:t>
      </w:r>
      <w:r>
        <w:rPr>
          <w:rFonts w:ascii="Traditional Arabic" w:hAnsi="Traditional Arabic" w:hint="cs"/>
          <w:rtl/>
          <w:lang w:eastAsia="en-US"/>
        </w:rPr>
        <w:t xml:space="preserve"> يخشي بالمد</w:t>
      </w:r>
      <w:r w:rsidRPr="008A3C68">
        <w:rPr>
          <w:rFonts w:ascii="Traditional Arabic" w:hAnsi="Traditional Arabic" w:hint="cs"/>
          <w:rtl/>
          <w:lang w:eastAsia="en-US"/>
        </w:rPr>
        <w:t>ا</w:t>
      </w:r>
      <w:r>
        <w:rPr>
          <w:rFonts w:ascii="Traditional Arabic" w:hAnsi="Traditional Arabic" w:hint="cs"/>
          <w:rtl/>
          <w:lang w:eastAsia="en-US"/>
        </w:rPr>
        <w:t>ومة عليهما اعتقاد الجهال وجوبهما في فجر يوم الجمعة</w:t>
      </w:r>
      <w:r w:rsidRPr="008A3C68">
        <w:rPr>
          <w:rFonts w:ascii="Traditional Arabic" w:hAnsi="Traditional Arabic" w:hint="cs"/>
          <w:rtl/>
          <w:lang w:eastAsia="en-US"/>
        </w:rPr>
        <w:t>, وأن صلاة الفجر يوم الجمعة فيها زيادة سجدة</w:t>
      </w:r>
      <w:r>
        <w:rPr>
          <w:rFonts w:ascii="Traditional Arabic" w:hAnsi="Traditional Arabic" w:hint="cs"/>
          <w:rtl/>
          <w:lang w:eastAsia="en-US"/>
        </w:rPr>
        <w:t>,</w:t>
      </w:r>
      <w:r w:rsidRPr="008A3C68">
        <w:rPr>
          <w:rFonts w:ascii="Traditional Arabic" w:hAnsi="Traditional Arabic" w:hint="cs"/>
          <w:rtl/>
          <w:lang w:eastAsia="en-US"/>
        </w:rPr>
        <w:t xml:space="preserve"> أو أنها ثلاث ركعات</w:t>
      </w:r>
      <w:r w:rsidRPr="008A3C68">
        <w:rPr>
          <w:rStyle w:val="ae"/>
          <w:rFonts w:hint="cs"/>
          <w:rtl/>
        </w:rPr>
        <w:t>(</w:t>
      </w:r>
      <w:r w:rsidRPr="008A3C68">
        <w:rPr>
          <w:rStyle w:val="ae"/>
          <w:rtl/>
        </w:rPr>
        <w:footnoteReference w:id="20"/>
      </w:r>
      <w:r w:rsidRPr="008A3C68">
        <w:rPr>
          <w:rStyle w:val="ae"/>
          <w:rFonts w:hint="cs"/>
          <w:rtl/>
        </w:rPr>
        <w:t>)</w:t>
      </w:r>
      <w:r w:rsidRPr="008A3C68">
        <w:rPr>
          <w:rFonts w:ascii="Traditional Arabic" w:hAnsi="Traditional Arabic" w:hint="cs"/>
          <w:rtl/>
          <w:lang w:eastAsia="en-US"/>
        </w:rPr>
        <w:t>.</w:t>
      </w:r>
    </w:p>
    <w:p w:rsidR="00931F0F" w:rsidRDefault="00E7041A" w:rsidP="00583DE6">
      <w:pPr>
        <w:spacing w:line="235" w:lineRule="auto"/>
        <w:ind w:firstLine="0"/>
        <w:jc w:val="lowKashida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أدلة القول ال</w:t>
      </w:r>
      <w:r w:rsidR="000D56B2">
        <w:rPr>
          <w:rFonts w:ascii="Traditional Arabic" w:hint="cs"/>
          <w:b/>
          <w:bCs/>
          <w:rtl/>
          <w:lang w:eastAsia="en-US"/>
        </w:rPr>
        <w:t>ثاني</w:t>
      </w:r>
      <w:r w:rsidRPr="008A3C68">
        <w:rPr>
          <w:rFonts w:ascii="Traditional Arabic" w:hint="cs"/>
          <w:rtl/>
          <w:lang w:eastAsia="en-US"/>
        </w:rPr>
        <w:t xml:space="preserve">: </w:t>
      </w:r>
    </w:p>
    <w:p w:rsidR="00E7041A" w:rsidRPr="009C1CD3" w:rsidRDefault="00E7041A" w:rsidP="00583DE6">
      <w:pPr>
        <w:spacing w:line="235" w:lineRule="auto"/>
        <w:ind w:firstLine="0"/>
        <w:jc w:val="lowKashida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الدليل الأول</w:t>
      </w:r>
      <w:r w:rsidRPr="008A3C68">
        <w:rPr>
          <w:rFonts w:ascii="Traditional Arabic" w:hint="cs"/>
          <w:rtl/>
          <w:lang w:eastAsia="en-US"/>
        </w:rPr>
        <w:t xml:space="preserve">: </w:t>
      </w:r>
      <w:r w:rsidR="006C367A" w:rsidRPr="008A3C68">
        <w:rPr>
          <w:rFonts w:ascii="Traditional Arabic" w:hint="eastAsia"/>
          <w:rtl/>
          <w:lang w:eastAsia="en-US"/>
        </w:rPr>
        <w:t>عن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أبي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هريرة</w:t>
      </w:r>
      <w:r w:rsidR="00975464">
        <w:rPr>
          <w:rFonts w:ascii="Traditional Arabic" w:hint="cs"/>
          <w:rtl/>
          <w:lang w:eastAsia="en-US"/>
        </w:rPr>
        <w:t xml:space="preserve"> </w:t>
      </w:r>
      <w:r w:rsidR="004462E3">
        <w:rPr>
          <w:rFonts w:asciiTheme="minorHAnsi" w:hAnsiTheme="minorHAnsi"/>
          <w:lang w:eastAsia="en-US"/>
        </w:rPr>
        <w:t xml:space="preserve"> </w:t>
      </w:r>
      <w:r w:rsidR="00410B95">
        <w:rPr>
          <w:rFonts w:ascii="Traditional Arabic" w:hint="cs"/>
          <w:lang w:eastAsia="en-US"/>
        </w:rPr>
        <w:sym w:font="AGA Arabesque" w:char="F074"/>
      </w:r>
      <w:r w:rsidR="006C367A" w:rsidRPr="008A3C68">
        <w:rPr>
          <w:rFonts w:ascii="Traditional Arabic" w:hint="eastAsia"/>
          <w:rtl/>
          <w:lang w:eastAsia="en-US"/>
        </w:rPr>
        <w:t>أن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النبي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410B95">
        <w:rPr>
          <w:rFonts w:ascii="Traditional Arabic" w:hint="eastAsia"/>
          <w:lang w:eastAsia="en-US"/>
        </w:rPr>
        <w:sym w:font="AGA Arabesque" w:char="F072"/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كان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يقرأ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في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الصبح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يوم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الجمعة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ب</w:t>
      </w:r>
      <w:r w:rsidR="008A3C68" w:rsidRPr="008A3C68">
        <w:rPr>
          <w:rFonts w:ascii="Traditional Arabic" w:hint="cs"/>
          <w:rtl/>
          <w:lang w:eastAsia="en-US"/>
        </w:rPr>
        <w:t>ـ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444E22" w:rsidRPr="003C0179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444E22" w:rsidRPr="003C0179">
        <w:rPr>
          <w:rFonts w:ascii="QCF_P415" w:hAnsi="QCF_P415" w:cs="QCF_P415"/>
          <w:sz w:val="32"/>
          <w:szCs w:val="32"/>
          <w:rtl/>
          <w:lang w:eastAsia="en-US"/>
        </w:rPr>
        <w:t xml:space="preserve">ﭑ  ﭓ </w:t>
      </w:r>
      <w:r w:rsidR="00444E22" w:rsidRPr="003C017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3C0179" w:rsidRPr="008A3C68">
        <w:rPr>
          <w:rStyle w:val="ae"/>
          <w:rFonts w:hint="cs"/>
          <w:rtl/>
        </w:rPr>
        <w:t>(</w:t>
      </w:r>
      <w:r w:rsidR="003C0179" w:rsidRPr="008A3C68">
        <w:rPr>
          <w:rStyle w:val="ae"/>
          <w:rtl/>
        </w:rPr>
        <w:footnoteReference w:id="21"/>
      </w:r>
      <w:r w:rsidR="003C0179" w:rsidRPr="008A3C68">
        <w:rPr>
          <w:rStyle w:val="ae"/>
          <w:rFonts w:hint="cs"/>
          <w:rtl/>
        </w:rPr>
        <w:t>)</w:t>
      </w:r>
      <w:r w:rsidR="003C0179">
        <w:rPr>
          <w:rFonts w:ascii="Arial" w:hAnsi="Arial" w:cs="Arial"/>
          <w:sz w:val="18"/>
          <w:szCs w:val="18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في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الركعة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الأولى</w:t>
      </w:r>
      <w:r w:rsidR="00931F0F">
        <w:rPr>
          <w:rFonts w:ascii="Traditional Arabic" w:hint="cs"/>
          <w:rtl/>
          <w:lang w:eastAsia="en-US"/>
        </w:rPr>
        <w:t>,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وفي</w:t>
      </w:r>
      <w:r w:rsidR="006C367A" w:rsidRPr="008A3C68">
        <w:rPr>
          <w:rFonts w:ascii="Traditional Arabic"/>
          <w:rtl/>
          <w:lang w:eastAsia="en-US"/>
        </w:rPr>
        <w:t xml:space="preserve"> </w:t>
      </w:r>
      <w:r w:rsidR="006C367A" w:rsidRPr="008A3C68">
        <w:rPr>
          <w:rFonts w:ascii="Traditional Arabic" w:hint="eastAsia"/>
          <w:rtl/>
          <w:lang w:eastAsia="en-US"/>
        </w:rPr>
        <w:t>الثانية</w:t>
      </w:r>
      <w:r w:rsidR="00444E22" w:rsidRPr="00444E22">
        <w:rPr>
          <w:rFonts w:ascii="QCF_BSML" w:hAnsi="QCF_BSML" w:cs="QCF_BSML"/>
          <w:sz w:val="47"/>
          <w:szCs w:val="47"/>
          <w:rtl/>
          <w:lang w:eastAsia="en-US"/>
        </w:rPr>
        <w:t xml:space="preserve"> </w:t>
      </w:r>
      <w:r w:rsidR="00444E22" w:rsidRPr="003C0179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444E22" w:rsidRPr="003C0179">
        <w:rPr>
          <w:rFonts w:ascii="QCF_P578" w:hAnsi="QCF_P578" w:cs="QCF_P578"/>
          <w:sz w:val="32"/>
          <w:szCs w:val="32"/>
          <w:rtl/>
          <w:lang w:eastAsia="en-US"/>
        </w:rPr>
        <w:t xml:space="preserve">ﯜ  ﯝ  ﯞ  ﯟ  ﯠ  ﯡ  ﯢ  ﯣ  ﯤ  ﯥ  ﯦ  </w:t>
      </w:r>
      <w:r w:rsidR="00444E22" w:rsidRPr="003C017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3C0179" w:rsidRPr="008A3C68">
        <w:rPr>
          <w:rStyle w:val="ae"/>
          <w:rFonts w:hint="cs"/>
          <w:rtl/>
        </w:rPr>
        <w:t>(</w:t>
      </w:r>
      <w:r w:rsidR="003C0179" w:rsidRPr="008A3C68">
        <w:rPr>
          <w:rStyle w:val="ae"/>
          <w:rtl/>
        </w:rPr>
        <w:footnoteReference w:id="22"/>
      </w:r>
      <w:r w:rsidR="003C0179" w:rsidRPr="008A3C68">
        <w:rPr>
          <w:rStyle w:val="ae"/>
          <w:rFonts w:hint="cs"/>
          <w:rtl/>
        </w:rPr>
        <w:t>)</w:t>
      </w:r>
      <w:r w:rsidR="00444E22" w:rsidRPr="003C0179">
        <w:rPr>
          <w:rFonts w:ascii="Arial" w:hAnsi="Arial" w:cs="Arial"/>
          <w:sz w:val="32"/>
          <w:szCs w:val="32"/>
          <w:rtl/>
          <w:lang w:eastAsia="en-US"/>
        </w:rPr>
        <w:t xml:space="preserve"> </w:t>
      </w:r>
      <w:r w:rsidR="006A039C" w:rsidRPr="008A3C68">
        <w:rPr>
          <w:rStyle w:val="ae"/>
          <w:rFonts w:hint="cs"/>
          <w:rtl/>
        </w:rPr>
        <w:t>(</w:t>
      </w:r>
      <w:r w:rsidR="006A039C" w:rsidRPr="008A3C68">
        <w:rPr>
          <w:rStyle w:val="ae"/>
          <w:rtl/>
        </w:rPr>
        <w:footnoteReference w:id="23"/>
      </w:r>
      <w:r w:rsidR="006A039C" w:rsidRPr="008A3C68">
        <w:rPr>
          <w:rStyle w:val="ae"/>
          <w:rFonts w:hint="cs"/>
          <w:rtl/>
        </w:rPr>
        <w:t>)</w:t>
      </w:r>
      <w:r w:rsidR="006A039C" w:rsidRPr="008A3C68">
        <w:rPr>
          <w:rFonts w:ascii="Traditional Arabic" w:hint="cs"/>
          <w:rtl/>
          <w:lang w:eastAsia="en-US"/>
        </w:rPr>
        <w:t>.</w:t>
      </w:r>
    </w:p>
    <w:p w:rsidR="008402CA" w:rsidRPr="008A3C68" w:rsidRDefault="00E7041A" w:rsidP="00583DE6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الدليل الثاني</w:t>
      </w:r>
      <w:r w:rsidRPr="008A3C68">
        <w:rPr>
          <w:rFonts w:ascii="Traditional Arabic" w:hint="cs"/>
          <w:rtl/>
          <w:lang w:eastAsia="en-US"/>
        </w:rPr>
        <w:t xml:space="preserve">: </w:t>
      </w:r>
      <w:r w:rsidR="00F26FC2" w:rsidRPr="008A3C68">
        <w:rPr>
          <w:rFonts w:ascii="Traditional Arabic" w:hint="eastAsia"/>
          <w:rtl/>
          <w:lang w:eastAsia="en-US"/>
        </w:rPr>
        <w:t>عن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بن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عباس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410B95">
        <w:rPr>
          <w:rFonts w:ascii="Traditional Arabic" w:hint="cs"/>
          <w:rtl/>
          <w:lang w:eastAsia="en-US"/>
        </w:rPr>
        <w:t xml:space="preserve">رضي الله </w:t>
      </w:r>
      <w:r w:rsidR="00F26FC2" w:rsidRPr="008A3C68">
        <w:rPr>
          <w:rFonts w:ascii="Traditional Arabic" w:hint="cs"/>
          <w:rtl/>
          <w:lang w:eastAsia="en-US"/>
        </w:rPr>
        <w:t>عنهما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أن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النبي</w:t>
      </w:r>
      <w:r w:rsidR="00975464">
        <w:rPr>
          <w:rFonts w:ascii="Traditional Arabic" w:hint="cs"/>
          <w:rtl/>
          <w:lang w:eastAsia="en-US"/>
        </w:rPr>
        <w:t xml:space="preserve"> </w:t>
      </w:r>
      <w:r w:rsidR="00410B95">
        <w:rPr>
          <w:rFonts w:ascii="Traditional Arabic" w:hint="eastAsia"/>
          <w:lang w:eastAsia="en-US"/>
        </w:rPr>
        <w:sym w:font="AGA Arabesque" w:char="F072"/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كان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يقرأ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في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صلاة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الفجر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يوم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الجمعة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1E05F2" w:rsidRPr="003C0179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1E05F2" w:rsidRPr="003C0179">
        <w:rPr>
          <w:rFonts w:ascii="QCF_P415" w:hAnsi="QCF_P415" w:cs="QCF_P415"/>
          <w:sz w:val="32"/>
          <w:szCs w:val="32"/>
          <w:rtl/>
          <w:lang w:eastAsia="en-US"/>
        </w:rPr>
        <w:t xml:space="preserve">ﭑ  ﭓ </w:t>
      </w:r>
      <w:r w:rsidR="001E05F2" w:rsidRPr="003C017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1E05F2" w:rsidRPr="008A3C68">
        <w:rPr>
          <w:rStyle w:val="ae"/>
          <w:rFonts w:hint="cs"/>
          <w:rtl/>
        </w:rPr>
        <w:t>(</w:t>
      </w:r>
      <w:r w:rsidR="001E05F2" w:rsidRPr="008A3C68">
        <w:rPr>
          <w:rStyle w:val="ae"/>
          <w:rtl/>
        </w:rPr>
        <w:footnoteReference w:id="24"/>
      </w:r>
      <w:r w:rsidR="001E05F2" w:rsidRPr="008A3C68">
        <w:rPr>
          <w:rStyle w:val="ae"/>
          <w:rFonts w:hint="cs"/>
          <w:rtl/>
        </w:rPr>
        <w:t>)</w:t>
      </w:r>
      <w:r w:rsidR="001E05F2">
        <w:rPr>
          <w:rFonts w:ascii="Arial" w:hAnsi="Arial" w:cs="Arial"/>
          <w:sz w:val="18"/>
          <w:szCs w:val="18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السجدة</w:t>
      </w:r>
      <w:r w:rsidR="006E24FE">
        <w:rPr>
          <w:rFonts w:ascii="Traditional Arabic" w:hint="cs"/>
          <w:rtl/>
          <w:lang w:eastAsia="en-US"/>
        </w:rPr>
        <w:t>,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F26FC2" w:rsidRPr="008A3C68">
        <w:rPr>
          <w:rFonts w:ascii="Traditional Arabic" w:hint="eastAsia"/>
          <w:rtl/>
          <w:lang w:eastAsia="en-US"/>
        </w:rPr>
        <w:t>و</w:t>
      </w:r>
      <w:r w:rsidR="006E24FE" w:rsidRPr="006E24FE">
        <w:rPr>
          <w:rFonts w:ascii="QCF_BSML" w:hAnsi="QCF_BSML" w:cs="QCF_BSML"/>
          <w:sz w:val="32"/>
          <w:szCs w:val="32"/>
          <w:rtl/>
          <w:lang w:eastAsia="en-US"/>
        </w:rPr>
        <w:t xml:space="preserve"> </w:t>
      </w:r>
      <w:r w:rsidR="006E24FE" w:rsidRPr="003C0179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6E24FE" w:rsidRPr="003C0179">
        <w:rPr>
          <w:rFonts w:ascii="QCF_P578" w:hAnsi="QCF_P578" w:cs="QCF_P578"/>
          <w:sz w:val="32"/>
          <w:szCs w:val="32"/>
          <w:rtl/>
          <w:lang w:eastAsia="en-US"/>
        </w:rPr>
        <w:t xml:space="preserve">ﯜ  ﯝ  ﯞ  ﯟ  ﯠ  ﯡ  ﯢ </w:t>
      </w:r>
      <w:r w:rsidR="006E24FE" w:rsidRPr="003C0179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6E24FE" w:rsidRPr="008A3C68">
        <w:rPr>
          <w:rStyle w:val="ae"/>
          <w:rFonts w:hint="cs"/>
          <w:rtl/>
        </w:rPr>
        <w:t>(</w:t>
      </w:r>
      <w:r w:rsidR="006E24FE" w:rsidRPr="008A3C68">
        <w:rPr>
          <w:rStyle w:val="ae"/>
          <w:rtl/>
        </w:rPr>
        <w:footnoteReference w:id="25"/>
      </w:r>
      <w:r w:rsidR="006E24FE" w:rsidRPr="008A3C68">
        <w:rPr>
          <w:rStyle w:val="ae"/>
          <w:rFonts w:hint="cs"/>
          <w:rtl/>
        </w:rPr>
        <w:t>)</w:t>
      </w:r>
      <w:r w:rsidR="00F26FC2" w:rsidRPr="008A3C68">
        <w:rPr>
          <w:rFonts w:ascii="Traditional Arabic"/>
          <w:rtl/>
          <w:lang w:eastAsia="en-US"/>
        </w:rPr>
        <w:t xml:space="preserve"> </w:t>
      </w:r>
      <w:r w:rsidR="00603CA0" w:rsidRPr="008A3C68">
        <w:rPr>
          <w:rStyle w:val="ae"/>
          <w:rFonts w:hint="cs"/>
          <w:rtl/>
        </w:rPr>
        <w:t>(</w:t>
      </w:r>
      <w:r w:rsidR="00603CA0" w:rsidRPr="008A3C68">
        <w:rPr>
          <w:rStyle w:val="ae"/>
          <w:rtl/>
        </w:rPr>
        <w:footnoteReference w:id="26"/>
      </w:r>
      <w:r w:rsidR="00603CA0" w:rsidRPr="008A3C68">
        <w:rPr>
          <w:rStyle w:val="ae"/>
          <w:rFonts w:hint="cs"/>
          <w:rtl/>
        </w:rPr>
        <w:t>)</w:t>
      </w:r>
      <w:r w:rsidR="008402CA" w:rsidRPr="008A3C68">
        <w:rPr>
          <w:rFonts w:ascii="Traditional Arabic" w:hint="cs"/>
          <w:rtl/>
          <w:lang w:eastAsia="en-US"/>
        </w:rPr>
        <w:t>.</w:t>
      </w:r>
      <w:r w:rsidR="008402CA" w:rsidRPr="008A3C68">
        <w:rPr>
          <w:rFonts w:ascii="Traditional Arabic"/>
          <w:rtl/>
          <w:lang w:eastAsia="en-US"/>
        </w:rPr>
        <w:t xml:space="preserve"> </w:t>
      </w:r>
    </w:p>
    <w:p w:rsidR="00FA53AB" w:rsidRPr="008A3C68" w:rsidRDefault="00FA53AB" w:rsidP="00583DE6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الدليل الثالث</w:t>
      </w:r>
      <w:r w:rsidRPr="008A3C68">
        <w:rPr>
          <w:rFonts w:ascii="Traditional Arabic" w:hint="cs"/>
          <w:rtl/>
          <w:lang w:eastAsia="en-US"/>
        </w:rPr>
        <w:t xml:space="preserve">: </w:t>
      </w:r>
      <w:r w:rsidRPr="008A3C68">
        <w:rPr>
          <w:rFonts w:ascii="Traditional Arabic" w:hint="eastAsia"/>
          <w:rtl/>
          <w:lang w:eastAsia="en-US"/>
        </w:rPr>
        <w:t>عن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عبد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الله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بن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مسعود</w:t>
      </w:r>
      <w:r w:rsidR="004462E3">
        <w:rPr>
          <w:rFonts w:asciiTheme="minorHAnsi" w:hAnsiTheme="minorHAnsi"/>
          <w:lang w:eastAsia="en-US"/>
        </w:rPr>
        <w:t xml:space="preserve"> </w:t>
      </w:r>
      <w:r w:rsidR="00410B95">
        <w:rPr>
          <w:rFonts w:ascii="Traditional Arabic" w:hint="cs"/>
          <w:lang w:eastAsia="en-US"/>
        </w:rPr>
        <w:sym w:font="AGA Arabesque" w:char="F074"/>
      </w:r>
      <w:r w:rsidR="00975464">
        <w:rPr>
          <w:rFonts w:asciiTheme="minorHAnsi" w:hAnsiTheme="minorHAnsi"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أن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النبي</w:t>
      </w:r>
      <w:r w:rsidRPr="008A3C68">
        <w:rPr>
          <w:rFonts w:ascii="Traditional Arabic"/>
          <w:rtl/>
          <w:lang w:eastAsia="en-US"/>
        </w:rPr>
        <w:t xml:space="preserve"> </w:t>
      </w:r>
      <w:r w:rsidR="00410B95">
        <w:rPr>
          <w:rFonts w:ascii="Traditional Arabic" w:hint="eastAsia"/>
          <w:lang w:eastAsia="en-US"/>
        </w:rPr>
        <w:sym w:font="AGA Arabesque" w:char="F072"/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كان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يقرأ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صلاة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الصبح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يوم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الجمعة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الم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تنزيل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السجدة</w:t>
      </w:r>
      <w:r w:rsidR="006905E1">
        <w:rPr>
          <w:rFonts w:ascii="Traditional Arabic" w:hint="cs"/>
          <w:rtl/>
          <w:lang w:eastAsia="en-US"/>
        </w:rPr>
        <w:t>,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وهل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أتى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على</w:t>
      </w:r>
      <w:r w:rsidRPr="008A3C68">
        <w:rPr>
          <w:rFonts w:ascii="Traditional Arabic"/>
          <w:rtl/>
          <w:lang w:eastAsia="en-US"/>
        </w:rPr>
        <w:t xml:space="preserve"> </w:t>
      </w:r>
      <w:r w:rsidRPr="000D56B2">
        <w:rPr>
          <w:rFonts w:ascii="Traditional Arabic" w:hint="eastAsia"/>
          <w:color w:val="auto"/>
          <w:rtl/>
          <w:lang w:eastAsia="en-US"/>
        </w:rPr>
        <w:t>الإنسان</w:t>
      </w:r>
      <w:r w:rsidRPr="000D56B2">
        <w:rPr>
          <w:rFonts w:ascii="Traditional Arabic"/>
          <w:color w:val="auto"/>
          <w:rtl/>
          <w:lang w:eastAsia="en-US"/>
        </w:rPr>
        <w:t xml:space="preserve"> </w:t>
      </w:r>
      <w:r w:rsidRPr="000D56B2">
        <w:rPr>
          <w:rFonts w:ascii="Traditional Arabic" w:hint="eastAsia"/>
          <w:color w:val="auto"/>
          <w:rtl/>
          <w:lang w:eastAsia="en-US"/>
        </w:rPr>
        <w:t>يديم</w:t>
      </w:r>
      <w:r w:rsidRPr="000D56B2">
        <w:rPr>
          <w:rFonts w:ascii="Traditional Arabic"/>
          <w:color w:val="auto"/>
          <w:rtl/>
          <w:lang w:eastAsia="en-US"/>
        </w:rPr>
        <w:t xml:space="preserve"> </w:t>
      </w:r>
      <w:r w:rsidRPr="000D56B2">
        <w:rPr>
          <w:rFonts w:ascii="Traditional Arabic" w:hint="eastAsia"/>
          <w:color w:val="auto"/>
          <w:rtl/>
          <w:lang w:eastAsia="en-US"/>
        </w:rPr>
        <w:t>ذلك</w:t>
      </w:r>
      <w:r w:rsidRPr="000D56B2">
        <w:rPr>
          <w:rStyle w:val="ae"/>
          <w:rFonts w:hint="cs"/>
          <w:color w:val="auto"/>
          <w:rtl/>
        </w:rPr>
        <w:t>(</w:t>
      </w:r>
      <w:r w:rsidRPr="000D56B2">
        <w:rPr>
          <w:rStyle w:val="ae"/>
          <w:color w:val="auto"/>
          <w:rtl/>
        </w:rPr>
        <w:footnoteReference w:id="27"/>
      </w:r>
      <w:r w:rsidRPr="000D56B2">
        <w:rPr>
          <w:rStyle w:val="ae"/>
          <w:rFonts w:hint="cs"/>
          <w:color w:val="auto"/>
          <w:rtl/>
        </w:rPr>
        <w:t>)</w:t>
      </w:r>
      <w:r w:rsidRPr="000D56B2">
        <w:rPr>
          <w:rFonts w:ascii="Traditional Arabic" w:hint="cs"/>
          <w:color w:val="auto"/>
          <w:rtl/>
          <w:lang w:eastAsia="en-US"/>
        </w:rPr>
        <w:t>.</w:t>
      </w:r>
    </w:p>
    <w:p w:rsidR="00BA185D" w:rsidRDefault="00AB4610" w:rsidP="00583DE6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rtl/>
          <w:lang w:eastAsia="en-US"/>
        </w:rPr>
      </w:pPr>
      <w:r w:rsidRPr="00902718">
        <w:rPr>
          <w:rFonts w:ascii="Traditional Arabic" w:hint="cs"/>
          <w:b/>
          <w:bCs/>
          <w:rtl/>
          <w:lang w:eastAsia="en-US"/>
        </w:rPr>
        <w:t>وجه الدلالة من</w:t>
      </w:r>
      <w:r w:rsidR="00BF4A0C" w:rsidRPr="00902718">
        <w:rPr>
          <w:rFonts w:ascii="Traditional Arabic" w:hint="cs"/>
          <w:b/>
          <w:bCs/>
          <w:rtl/>
          <w:lang w:eastAsia="en-US"/>
        </w:rPr>
        <w:t xml:space="preserve"> الأحاديث</w:t>
      </w:r>
      <w:r w:rsidR="000D56B2">
        <w:rPr>
          <w:rFonts w:ascii="Traditional Arabic" w:hint="cs"/>
          <w:rtl/>
          <w:lang w:eastAsia="en-US"/>
        </w:rPr>
        <w:t xml:space="preserve">: </w:t>
      </w:r>
      <w:r w:rsidR="00BF4A0C" w:rsidRPr="008A3C68">
        <w:rPr>
          <w:rFonts w:ascii="Traditional Arabic" w:hint="cs"/>
          <w:rtl/>
          <w:lang w:eastAsia="en-US"/>
        </w:rPr>
        <w:t>في هذه الأحاديث المذكورة دلالة واضحة</w:t>
      </w:r>
      <w:r w:rsidRPr="008A3C68">
        <w:rPr>
          <w:rFonts w:ascii="Traditional Arabic" w:hint="cs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على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استحباب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قراءة</w:t>
      </w:r>
      <w:r w:rsidRPr="008A3C68">
        <w:rPr>
          <w:rFonts w:ascii="Traditional Arabic"/>
          <w:rtl/>
          <w:lang w:eastAsia="en-US"/>
        </w:rPr>
        <w:t xml:space="preserve"> </w:t>
      </w:r>
    </w:p>
    <w:p w:rsidR="00514EB5" w:rsidRPr="008A3C68" w:rsidRDefault="00AB4610" w:rsidP="00583DE6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rtl/>
          <w:lang w:eastAsia="en-US"/>
        </w:rPr>
      </w:pPr>
      <w:r w:rsidRPr="008A3C68">
        <w:rPr>
          <w:rFonts w:ascii="Traditional Arabic" w:hint="eastAsia"/>
          <w:rtl/>
          <w:lang w:eastAsia="en-US"/>
        </w:rPr>
        <w:lastRenderedPageBreak/>
        <w:t>هاتين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السورتين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cs"/>
          <w:rtl/>
          <w:lang w:eastAsia="en-US"/>
        </w:rPr>
        <w:t>صلاة الفجر من يوم الجمعة</w:t>
      </w:r>
      <w:r w:rsidRPr="008A3C68">
        <w:rPr>
          <w:rFonts w:ascii="Traditional Arabic"/>
          <w:rtl/>
          <w:lang w:eastAsia="en-US"/>
        </w:rPr>
        <w:t xml:space="preserve"> </w:t>
      </w:r>
      <w:r w:rsidR="004D7611">
        <w:rPr>
          <w:rFonts w:ascii="Traditional Arabic" w:hint="cs"/>
          <w:rtl/>
          <w:lang w:eastAsia="en-US"/>
        </w:rPr>
        <w:t xml:space="preserve">والمداومة عليهما؛ </w:t>
      </w:r>
      <w:r w:rsidRPr="008A3C68">
        <w:rPr>
          <w:rFonts w:ascii="Traditional Arabic" w:hint="eastAsia"/>
          <w:rtl/>
          <w:lang w:eastAsia="en-US"/>
        </w:rPr>
        <w:t>لما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تشعر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الصيغة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به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من</w:t>
      </w:r>
      <w:r w:rsidRPr="008A3C68">
        <w:rPr>
          <w:rFonts w:ascii="Traditional Arabic" w:hint="cs"/>
          <w:rtl/>
          <w:lang w:eastAsia="en-US"/>
        </w:rPr>
        <w:t xml:space="preserve"> أن ذلك</w:t>
      </w:r>
      <w:r w:rsidRPr="008A3C68">
        <w:rPr>
          <w:rFonts w:ascii="Traditional Arabic" w:hint="eastAsia"/>
          <w:rtl/>
          <w:lang w:eastAsia="en-US"/>
        </w:rPr>
        <w:t xml:space="preserve"> كان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دأبه</w:t>
      </w:r>
      <w:r w:rsidRPr="008A3C68">
        <w:rPr>
          <w:rFonts w:ascii="Traditional Arabic"/>
          <w:rtl/>
          <w:lang w:eastAsia="en-US"/>
        </w:rPr>
        <w:t xml:space="preserve"> </w:t>
      </w:r>
      <w:r w:rsidR="00410B95">
        <w:rPr>
          <w:rFonts w:ascii="Traditional Arabic" w:hint="eastAsia"/>
          <w:lang w:eastAsia="en-US"/>
        </w:rPr>
        <w:sym w:font="AGA Arabesque" w:char="F072"/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تلك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الصلاة</w:t>
      </w:r>
      <w:r w:rsidR="00192F1F" w:rsidRPr="008A3C68">
        <w:rPr>
          <w:rFonts w:ascii="Traditional Arabic" w:hint="cs"/>
          <w:rtl/>
          <w:lang w:eastAsia="en-US"/>
        </w:rPr>
        <w:t>, وكان يواظب عليهما</w:t>
      </w:r>
      <w:r w:rsidR="00A76EBE" w:rsidRPr="008A3C68">
        <w:rPr>
          <w:rStyle w:val="ae"/>
          <w:rFonts w:hint="cs"/>
          <w:rtl/>
        </w:rPr>
        <w:t>(</w:t>
      </w:r>
      <w:r w:rsidR="00A76EBE" w:rsidRPr="008A3C68">
        <w:rPr>
          <w:rStyle w:val="ae"/>
          <w:rtl/>
        </w:rPr>
        <w:footnoteReference w:id="28"/>
      </w:r>
      <w:r w:rsidR="00A76EBE" w:rsidRPr="008A3C68">
        <w:rPr>
          <w:rStyle w:val="ae"/>
          <w:rFonts w:hint="cs"/>
          <w:rtl/>
        </w:rPr>
        <w:t>)</w:t>
      </w:r>
      <w:r w:rsidRPr="008A3C68">
        <w:rPr>
          <w:rFonts w:ascii="Traditional Arabic" w:hint="cs"/>
          <w:rtl/>
          <w:lang w:eastAsia="en-US"/>
        </w:rPr>
        <w:t xml:space="preserve">. </w:t>
      </w:r>
    </w:p>
    <w:p w:rsidR="00D72B09" w:rsidRPr="008A3C68" w:rsidRDefault="00A76EBE" w:rsidP="00975464">
      <w:pPr>
        <w:spacing w:line="223" w:lineRule="auto"/>
        <w:ind w:hanging="2"/>
        <w:jc w:val="lowKashida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والراجح في المسألة</w:t>
      </w:r>
      <w:r w:rsidRPr="008A3C68">
        <w:rPr>
          <w:rFonts w:ascii="Traditional Arabic" w:hAnsi="Traditional Arabic" w:hint="cs"/>
          <w:rtl/>
          <w:lang w:eastAsia="en-US"/>
        </w:rPr>
        <w:t xml:space="preserve"> الذي يظهر لي والعلم عند العليم الحكيم أن المداومة عليهما مع اعتقاد جواز غيرهما سنة</w:t>
      </w:r>
      <w:r w:rsidR="000D56B2">
        <w:rPr>
          <w:rFonts w:ascii="Traditional Arabic" w:hAnsi="Traditional Arabic" w:hint="cs"/>
          <w:rtl/>
          <w:lang w:eastAsia="en-US"/>
        </w:rPr>
        <w:t>,</w:t>
      </w:r>
      <w:r w:rsidR="004462E3">
        <w:rPr>
          <w:rFonts w:ascii="Traditional Arabic" w:hAnsi="Traditional Arabic" w:hint="cs"/>
          <w:rtl/>
          <w:lang w:eastAsia="en-US"/>
        </w:rPr>
        <w:t xml:space="preserve"> وذلك لما يلي</w:t>
      </w:r>
      <w:r w:rsidRPr="008A3C68">
        <w:rPr>
          <w:rFonts w:ascii="Traditional Arabic" w:hAnsi="Traditional Arabic" w:hint="cs"/>
          <w:rtl/>
          <w:lang w:eastAsia="en-US"/>
        </w:rPr>
        <w:t>:</w:t>
      </w:r>
    </w:p>
    <w:p w:rsidR="00E7041A" w:rsidRPr="008A3C68" w:rsidRDefault="00A76EBE" w:rsidP="00975464">
      <w:pPr>
        <w:pStyle w:val="afc"/>
        <w:numPr>
          <w:ilvl w:val="0"/>
          <w:numId w:val="3"/>
        </w:numPr>
        <w:spacing w:line="223" w:lineRule="auto"/>
        <w:ind w:left="423" w:hanging="425"/>
        <w:jc w:val="lowKashida"/>
        <w:rPr>
          <w:rFonts w:ascii="Traditional Arabic" w:hAnsi="Traditional Arabic"/>
          <w:lang w:eastAsia="en-US"/>
        </w:rPr>
      </w:pPr>
      <w:r w:rsidRPr="008A3C68">
        <w:rPr>
          <w:rFonts w:ascii="Traditional Arabic" w:hAnsi="Traditional Arabic" w:hint="cs"/>
          <w:rtl/>
          <w:lang w:eastAsia="en-US"/>
        </w:rPr>
        <w:t>لصراحة دلالة السنة الصحيحة على ذلك من حديث أبي</w:t>
      </w:r>
      <w:r w:rsidR="00B32F52">
        <w:rPr>
          <w:rFonts w:ascii="Traditional Arabic" w:hAnsi="Traditional Arabic" w:hint="cs"/>
          <w:rtl/>
          <w:lang w:eastAsia="en-US"/>
        </w:rPr>
        <w:t xml:space="preserve"> هريرة وابن عباس</w:t>
      </w:r>
      <w:r w:rsidR="004462E3">
        <w:rPr>
          <w:rFonts w:ascii="Traditional Arabic" w:hAnsi="Traditional Arabic" w:hint="cs"/>
          <w:lang w:eastAsia="en-US"/>
        </w:rPr>
        <w:sym w:font="AGA Arabesque" w:char="F079"/>
      </w:r>
      <w:r w:rsidRPr="008A3C68">
        <w:rPr>
          <w:rFonts w:ascii="Traditional Arabic" w:hAnsi="Traditional Arabic" w:hint="cs"/>
          <w:rtl/>
          <w:lang w:eastAsia="en-US"/>
        </w:rPr>
        <w:t>.</w:t>
      </w:r>
    </w:p>
    <w:p w:rsidR="00100AAB" w:rsidRPr="008A3C68" w:rsidRDefault="00100AAB" w:rsidP="00975464">
      <w:pPr>
        <w:widowControl/>
        <w:autoSpaceDE w:val="0"/>
        <w:autoSpaceDN w:val="0"/>
        <w:adjustRightInd w:val="0"/>
        <w:spacing w:line="223" w:lineRule="auto"/>
        <w:ind w:hanging="2"/>
        <w:jc w:val="lowKashida"/>
        <w:rPr>
          <w:rFonts w:asci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فإن قيل</w:t>
      </w:r>
      <w:r w:rsidRPr="008A3C68">
        <w:rPr>
          <w:rFonts w:ascii="Traditional Arabic" w:hAnsi="Traditional Arabic" w:hint="cs"/>
          <w:rtl/>
          <w:lang w:eastAsia="en-US"/>
        </w:rPr>
        <w:t xml:space="preserve">: </w:t>
      </w:r>
      <w:r w:rsidR="0043569C" w:rsidRPr="008A3C68">
        <w:rPr>
          <w:rFonts w:ascii="Traditional Arabic" w:hint="cs"/>
          <w:rtl/>
          <w:lang w:eastAsia="en-US"/>
        </w:rPr>
        <w:t xml:space="preserve">إن في المواظبة عليهما إيهام </w:t>
      </w:r>
      <w:r w:rsidRPr="008A3C68">
        <w:rPr>
          <w:rFonts w:ascii="Traditional Arabic" w:hint="cs"/>
          <w:rtl/>
          <w:lang w:eastAsia="en-US"/>
        </w:rPr>
        <w:t xml:space="preserve">تفضيل </w:t>
      </w:r>
      <w:r w:rsidRPr="008A3C68">
        <w:rPr>
          <w:rFonts w:ascii="Traditional Arabic" w:hint="eastAsia"/>
          <w:rtl/>
          <w:lang w:eastAsia="en-US"/>
        </w:rPr>
        <w:t>المعين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على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غيره،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والقرآن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كلام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الله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تعالى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كله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سواء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في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التفضيل</w:t>
      </w:r>
      <w:r w:rsidR="0021173F" w:rsidRPr="008A3C68">
        <w:rPr>
          <w:rStyle w:val="ae"/>
          <w:rFonts w:hint="cs"/>
          <w:rtl/>
        </w:rPr>
        <w:t>(</w:t>
      </w:r>
      <w:r w:rsidR="0021173F" w:rsidRPr="008A3C68">
        <w:rPr>
          <w:rStyle w:val="ae"/>
          <w:rtl/>
        </w:rPr>
        <w:footnoteReference w:id="29"/>
      </w:r>
      <w:r w:rsidR="0021173F" w:rsidRPr="008A3C68">
        <w:rPr>
          <w:rStyle w:val="ae"/>
          <w:rFonts w:hint="cs"/>
          <w:rtl/>
        </w:rPr>
        <w:t>)</w:t>
      </w:r>
      <w:r w:rsidRPr="008A3C68">
        <w:rPr>
          <w:rFonts w:ascii="Traditional Arabic"/>
          <w:rtl/>
          <w:lang w:eastAsia="en-US"/>
        </w:rPr>
        <w:t>.</w:t>
      </w:r>
      <w:r w:rsidRPr="008A3C68">
        <w:rPr>
          <w:rFonts w:ascii="Traditional Arabic" w:hint="cs"/>
          <w:rtl/>
          <w:lang w:eastAsia="en-US"/>
        </w:rPr>
        <w:t xml:space="preserve"> </w:t>
      </w:r>
    </w:p>
    <w:p w:rsidR="009734BB" w:rsidRDefault="007E147D" w:rsidP="00975464">
      <w:pPr>
        <w:widowControl/>
        <w:autoSpaceDE w:val="0"/>
        <w:autoSpaceDN w:val="0"/>
        <w:adjustRightInd w:val="0"/>
        <w:spacing w:line="223" w:lineRule="auto"/>
        <w:ind w:hanging="2"/>
        <w:jc w:val="lowKashida"/>
        <w:rPr>
          <w:rFonts w:ascii="Traditional Arabic"/>
          <w:rtl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فيجاب عنه</w:t>
      </w:r>
      <w:r w:rsidR="00577163" w:rsidRPr="008A3C68">
        <w:rPr>
          <w:rFonts w:ascii="Traditional Arabic" w:hint="cs"/>
          <w:rtl/>
          <w:lang w:eastAsia="en-US"/>
        </w:rPr>
        <w:t>:</w:t>
      </w:r>
      <w:r w:rsidR="0043569C" w:rsidRPr="008A3C68">
        <w:rPr>
          <w:rFonts w:ascii="Traditional Arabic" w:hint="cs"/>
          <w:rtl/>
          <w:lang w:eastAsia="en-US"/>
        </w:rPr>
        <w:t xml:space="preserve"> </w:t>
      </w:r>
      <w:r w:rsidRPr="008A3C68">
        <w:rPr>
          <w:rFonts w:ascii="Traditional Arabic" w:hint="cs"/>
          <w:rtl/>
          <w:lang w:eastAsia="en-US"/>
        </w:rPr>
        <w:t>ب</w:t>
      </w:r>
      <w:r w:rsidR="006905E1">
        <w:rPr>
          <w:rFonts w:ascii="Traditional Arabic" w:hint="cs"/>
          <w:rtl/>
          <w:lang w:eastAsia="en-US"/>
        </w:rPr>
        <w:t>أن النبي</w:t>
      </w:r>
      <w:r w:rsidR="00975464">
        <w:rPr>
          <w:rFonts w:ascii="Traditional Arabic" w:hint="cs"/>
          <w:rtl/>
          <w:lang w:eastAsia="en-US"/>
        </w:rPr>
        <w:t xml:space="preserve"> </w:t>
      </w:r>
      <w:r w:rsidR="00410B95">
        <w:rPr>
          <w:rFonts w:ascii="Traditional Arabic" w:hint="cs"/>
          <w:lang w:eastAsia="en-US"/>
        </w:rPr>
        <w:sym w:font="AGA Arabesque" w:char="F072"/>
      </w:r>
      <w:r w:rsidR="006905E1">
        <w:rPr>
          <w:rFonts w:ascii="Traditional Arabic" w:hint="cs"/>
          <w:rtl/>
          <w:lang w:eastAsia="en-US"/>
        </w:rPr>
        <w:t xml:space="preserve"> </w:t>
      </w:r>
      <w:r w:rsidR="0043569C" w:rsidRPr="008A3C68">
        <w:rPr>
          <w:rFonts w:ascii="Traditional Arabic" w:hint="cs"/>
          <w:rtl/>
          <w:lang w:eastAsia="en-US"/>
        </w:rPr>
        <w:t xml:space="preserve">واظب عليهما </w:t>
      </w:r>
      <w:r w:rsidR="00F33720" w:rsidRPr="008A3C68">
        <w:rPr>
          <w:rFonts w:ascii="Traditional Arabic" w:hint="cs"/>
          <w:rtl/>
          <w:lang w:eastAsia="en-US"/>
        </w:rPr>
        <w:t>فالقول بهذه الاحتمالات</w:t>
      </w:r>
      <w:r w:rsidR="00630FEF">
        <w:rPr>
          <w:rFonts w:ascii="Traditional Arabic" w:hint="cs"/>
          <w:rtl/>
          <w:lang w:eastAsia="en-US"/>
        </w:rPr>
        <w:t xml:space="preserve"> معارض بالنص, بل</w:t>
      </w:r>
      <w:r w:rsidR="00F33720" w:rsidRPr="008A3C68">
        <w:rPr>
          <w:rFonts w:ascii="Traditional Arabic" w:hint="cs"/>
          <w:rtl/>
          <w:lang w:eastAsia="en-US"/>
        </w:rPr>
        <w:t xml:space="preserve"> تشكيك في السنة الصريحة الثابتة عن النبي </w:t>
      </w:r>
      <w:r w:rsidR="00410B95">
        <w:rPr>
          <w:rFonts w:ascii="Traditional Arabic" w:hint="cs"/>
          <w:lang w:eastAsia="en-US"/>
        </w:rPr>
        <w:sym w:font="AGA Arabesque" w:char="F072"/>
      </w:r>
      <w:r w:rsidR="0065530E" w:rsidRPr="008A3C68">
        <w:rPr>
          <w:rFonts w:ascii="Traditional Arabic" w:hint="cs"/>
          <w:rtl/>
          <w:lang w:eastAsia="en-US"/>
        </w:rPr>
        <w:t xml:space="preserve"> فلا يلتفت إليه</w:t>
      </w:r>
      <w:r w:rsidR="00925191" w:rsidRPr="008A3C68">
        <w:rPr>
          <w:rStyle w:val="ae"/>
          <w:rFonts w:hint="cs"/>
          <w:rtl/>
        </w:rPr>
        <w:t>(</w:t>
      </w:r>
      <w:r w:rsidR="00925191" w:rsidRPr="008A3C68">
        <w:rPr>
          <w:rStyle w:val="ae"/>
          <w:rtl/>
        </w:rPr>
        <w:footnoteReference w:id="30"/>
      </w:r>
      <w:r w:rsidR="00925191" w:rsidRPr="008A3C68">
        <w:rPr>
          <w:rStyle w:val="ae"/>
          <w:rFonts w:hint="cs"/>
          <w:rtl/>
        </w:rPr>
        <w:t>)</w:t>
      </w:r>
      <w:r w:rsidR="00F33720" w:rsidRPr="008A3C68">
        <w:rPr>
          <w:rFonts w:ascii="Traditional Arabic" w:hint="cs"/>
          <w:rtl/>
          <w:lang w:eastAsia="en-US"/>
        </w:rPr>
        <w:t>.</w:t>
      </w:r>
      <w:r w:rsidR="00630FEF">
        <w:rPr>
          <w:rFonts w:ascii="Traditional Arabic" w:hint="cs"/>
          <w:rtl/>
          <w:lang w:eastAsia="en-US"/>
        </w:rPr>
        <w:t xml:space="preserve"> </w:t>
      </w:r>
    </w:p>
    <w:p w:rsidR="00E7155A" w:rsidRPr="008A3C68" w:rsidRDefault="009B2B5C" w:rsidP="00F14088">
      <w:pPr>
        <w:widowControl/>
        <w:autoSpaceDE w:val="0"/>
        <w:autoSpaceDN w:val="0"/>
        <w:adjustRightInd w:val="0"/>
        <w:spacing w:line="223" w:lineRule="auto"/>
        <w:ind w:hanging="2"/>
        <w:jc w:val="lowKashida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وأما قولهم</w:t>
      </w:r>
      <w:r w:rsidR="009734BB">
        <w:rPr>
          <w:rFonts w:ascii="Traditional Arabic" w:hAnsi="Traditional Arabic" w:hint="cs"/>
          <w:rtl/>
          <w:lang w:eastAsia="en-US"/>
        </w:rPr>
        <w:t>:</w:t>
      </w:r>
      <w:r w:rsidRPr="008A3C68">
        <w:rPr>
          <w:rFonts w:ascii="Traditional Arabic" w:hAnsi="Traditional Arabic" w:hint="cs"/>
          <w:rtl/>
          <w:lang w:eastAsia="en-US"/>
        </w:rPr>
        <w:t xml:space="preserve"> في المداومة عليهما في فجر يوم الجمعة يلزم هجر الباقي فهذا غير مسلم؛ لأن الله تعالى شرع لنا خمس صلوات في اليوم والليلة</w:t>
      </w:r>
      <w:r w:rsidR="0003300A">
        <w:rPr>
          <w:rFonts w:ascii="Traditional Arabic" w:hAnsi="Traditional Arabic" w:hint="cs"/>
          <w:rtl/>
          <w:lang w:eastAsia="en-US"/>
        </w:rPr>
        <w:t xml:space="preserve">, وفي </w:t>
      </w:r>
      <w:r w:rsidRPr="008A3C68">
        <w:rPr>
          <w:rFonts w:ascii="Traditional Arabic" w:hAnsi="Traditional Arabic" w:hint="cs"/>
          <w:rtl/>
          <w:lang w:eastAsia="en-US"/>
        </w:rPr>
        <w:t>كل</w:t>
      </w:r>
      <w:r w:rsidR="0003300A">
        <w:rPr>
          <w:rFonts w:ascii="Traditional Arabic" w:hAnsi="Traditional Arabic" w:hint="cs"/>
          <w:rtl/>
          <w:lang w:eastAsia="en-US"/>
        </w:rPr>
        <w:t>ٍ</w:t>
      </w:r>
      <w:r w:rsidRPr="008A3C68">
        <w:rPr>
          <w:rFonts w:ascii="Traditional Arabic" w:hAnsi="Traditional Arabic" w:hint="cs"/>
          <w:rtl/>
          <w:lang w:eastAsia="en-US"/>
        </w:rPr>
        <w:t xml:space="preserve"> قراء</w:t>
      </w:r>
      <w:r w:rsidR="0003300A">
        <w:rPr>
          <w:rFonts w:ascii="Traditional Arabic" w:hAnsi="Traditional Arabic" w:hint="cs"/>
          <w:rtl/>
          <w:lang w:eastAsia="en-US"/>
        </w:rPr>
        <w:t>, فيقرأ الباقي في غير هذه الصلاة</w:t>
      </w:r>
      <w:r w:rsidR="004462E3">
        <w:rPr>
          <w:rFonts w:ascii="Traditional Arabic" w:hAnsi="Traditional Arabic" w:hint="cs"/>
          <w:rtl/>
          <w:lang w:eastAsia="en-US"/>
        </w:rPr>
        <w:t>, نعم</w:t>
      </w:r>
      <w:r w:rsidR="00E7155A" w:rsidRPr="008A3C68">
        <w:rPr>
          <w:rFonts w:ascii="Traditional Arabic" w:hAnsi="Traditional Arabic" w:hint="cs"/>
          <w:rtl/>
          <w:lang w:eastAsia="en-US"/>
        </w:rPr>
        <w:t>! هذا إنما يتم إذا لم تكن هناك صلاة غير صلاة الفجر ليوم الجمعة.</w:t>
      </w:r>
    </w:p>
    <w:p w:rsidR="0003300A" w:rsidRDefault="00E7155A" w:rsidP="00975464">
      <w:pPr>
        <w:spacing w:line="223" w:lineRule="auto"/>
        <w:ind w:firstLine="0"/>
        <w:jc w:val="lowKashida"/>
        <w:rPr>
          <w:rFonts w:ascii="Traditional Arabic" w:hAns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وأما قولهم</w:t>
      </w:r>
      <w:r w:rsidR="000D56B2">
        <w:rPr>
          <w:rFonts w:ascii="Traditional Arabic" w:hAnsi="Traditional Arabic" w:hint="cs"/>
          <w:rtl/>
          <w:lang w:eastAsia="en-US"/>
        </w:rPr>
        <w:t xml:space="preserve">: </w:t>
      </w:r>
      <w:r w:rsidRPr="008A3C68">
        <w:rPr>
          <w:rFonts w:ascii="Traditional Arabic" w:hAnsi="Traditional Arabic" w:hint="cs"/>
          <w:rtl/>
          <w:lang w:eastAsia="en-US"/>
        </w:rPr>
        <w:t>بأن المواظبة عليهما قد تتسبب اعتقاد بعض الجهال وجوبها فيها.</w:t>
      </w:r>
    </w:p>
    <w:p w:rsidR="00E7155A" w:rsidRPr="0003300A" w:rsidRDefault="0003300A" w:rsidP="00975464">
      <w:pPr>
        <w:spacing w:line="223" w:lineRule="auto"/>
        <w:ind w:firstLine="0"/>
        <w:jc w:val="lowKashida"/>
        <w:rPr>
          <w:rFonts w:ascii="Traditional Arabic" w:hAnsi="Traditional Arabic"/>
          <w:b/>
          <w:bCs/>
          <w:rtl/>
          <w:lang w:eastAsia="en-US"/>
        </w:rPr>
      </w:pPr>
      <w:r w:rsidRPr="0003300A">
        <w:rPr>
          <w:rFonts w:ascii="Traditional Arabic" w:hAnsi="Traditional Arabic" w:hint="cs"/>
          <w:b/>
          <w:bCs/>
          <w:rtl/>
          <w:lang w:eastAsia="en-US"/>
        </w:rPr>
        <w:t>فيجاب عنه</w:t>
      </w:r>
      <w:r w:rsidR="004462E3">
        <w:rPr>
          <w:rFonts w:ascii="Traditional Arabic" w:hAnsi="Traditional Arabic" w:hint="cs"/>
          <w:b/>
          <w:bCs/>
          <w:rtl/>
          <w:lang w:eastAsia="en-US"/>
        </w:rPr>
        <w:t xml:space="preserve"> بوجوه</w:t>
      </w:r>
      <w:r w:rsidR="00E7155A" w:rsidRPr="0003300A">
        <w:rPr>
          <w:rFonts w:ascii="Traditional Arabic" w:hAnsi="Traditional Arabic" w:hint="cs"/>
          <w:b/>
          <w:bCs/>
          <w:rtl/>
          <w:lang w:eastAsia="en-US"/>
        </w:rPr>
        <w:t xml:space="preserve">: </w:t>
      </w:r>
    </w:p>
    <w:p w:rsidR="004B4CE6" w:rsidRPr="008A3C68" w:rsidRDefault="00E7155A" w:rsidP="00975464">
      <w:pPr>
        <w:spacing w:line="223" w:lineRule="auto"/>
        <w:ind w:firstLine="0"/>
        <w:jc w:val="lowKashida"/>
        <w:rPr>
          <w:rFonts w:asci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أولا</w:t>
      </w:r>
      <w:r w:rsidRPr="008A3C68">
        <w:rPr>
          <w:rFonts w:ascii="Traditional Arabic" w:hAnsi="Traditional Arabic" w:hint="cs"/>
          <w:rtl/>
          <w:lang w:eastAsia="en-US"/>
        </w:rPr>
        <w:t>: أن هذا التعليل في مقابلة النص فيكون مردودا</w:t>
      </w:r>
      <w:r w:rsidR="0021173F" w:rsidRPr="008A3C68">
        <w:rPr>
          <w:rStyle w:val="ae"/>
          <w:rFonts w:hint="cs"/>
          <w:rtl/>
        </w:rPr>
        <w:t>(</w:t>
      </w:r>
      <w:r w:rsidR="0021173F" w:rsidRPr="008A3C68">
        <w:rPr>
          <w:rStyle w:val="ae"/>
          <w:rtl/>
        </w:rPr>
        <w:footnoteReference w:id="31"/>
      </w:r>
      <w:r w:rsidR="0021173F" w:rsidRPr="008A3C68">
        <w:rPr>
          <w:rStyle w:val="ae"/>
          <w:rFonts w:hint="cs"/>
          <w:rtl/>
        </w:rPr>
        <w:t>)</w:t>
      </w:r>
      <w:r w:rsidRPr="008A3C68">
        <w:rPr>
          <w:rFonts w:ascii="Traditional Arabic" w:hAnsi="Traditional Arabic" w:hint="cs"/>
          <w:rtl/>
          <w:lang w:eastAsia="en-US"/>
        </w:rPr>
        <w:t>.</w:t>
      </w:r>
      <w:r w:rsidRPr="008A3C68">
        <w:rPr>
          <w:rFonts w:ascii="Traditional Arabic" w:hint="cs"/>
          <w:rtl/>
          <w:lang w:eastAsia="en-US"/>
        </w:rPr>
        <w:t xml:space="preserve"> </w:t>
      </w:r>
    </w:p>
    <w:p w:rsidR="004B4CE6" w:rsidRPr="008A3C68" w:rsidRDefault="004B4CE6" w:rsidP="005B323E">
      <w:pPr>
        <w:spacing w:line="223" w:lineRule="auto"/>
        <w:ind w:hanging="2"/>
        <w:jc w:val="lowKashida"/>
        <w:rPr>
          <w:rFonts w:ascii="Traditional Arabic"/>
          <w:rtl/>
          <w:lang w:eastAsia="en-US"/>
        </w:rPr>
      </w:pPr>
      <w:r w:rsidRPr="008A3C68">
        <w:rPr>
          <w:rFonts w:ascii="Traditional Arabic" w:hAnsi="Traditional Arabic" w:hint="cs"/>
          <w:b/>
          <w:bCs/>
          <w:rtl/>
          <w:lang w:eastAsia="en-US"/>
        </w:rPr>
        <w:t>ثانيا</w:t>
      </w:r>
      <w:r w:rsidRPr="008A3C68">
        <w:rPr>
          <w:rFonts w:ascii="Traditional Arabic" w:hAnsi="Traditional Arabic" w:hint="cs"/>
          <w:rtl/>
          <w:lang w:eastAsia="en-US"/>
        </w:rPr>
        <w:t xml:space="preserve">: </w:t>
      </w:r>
      <w:r w:rsidR="0003300A" w:rsidRPr="0003300A">
        <w:rPr>
          <w:rFonts w:ascii="Traditional Arabic" w:hint="cs"/>
          <w:b/>
          <w:bCs/>
          <w:rtl/>
          <w:lang w:eastAsia="en-US"/>
        </w:rPr>
        <w:t>قال ابن رجب</w:t>
      </w:r>
      <w:r w:rsidR="00887044">
        <w:rPr>
          <w:rFonts w:ascii="Traditional Arabic" w:hint="cs"/>
          <w:rtl/>
          <w:lang w:eastAsia="en-US"/>
        </w:rPr>
        <w:t>:</w:t>
      </w:r>
      <w:r w:rsidR="004657C8">
        <w:rPr>
          <w:rFonts w:ascii="Traditional Arabic" w:hint="cs"/>
          <w:rtl/>
          <w:lang w:eastAsia="en-US"/>
        </w:rPr>
        <w:t>"</w:t>
      </w:r>
      <w:r w:rsidRPr="008A3C68">
        <w:rPr>
          <w:rFonts w:ascii="Traditional Arabic" w:hint="eastAsia"/>
          <w:rtl/>
          <w:lang w:eastAsia="en-US"/>
        </w:rPr>
        <w:t>واعتقاد</w:t>
      </w:r>
      <w:r w:rsidR="0003300A">
        <w:rPr>
          <w:rFonts w:ascii="Traditional Arabic" w:hint="cs"/>
          <w:rtl/>
          <w:lang w:eastAsia="en-US"/>
        </w:rPr>
        <w:t>ُ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فرضية</w:t>
      </w:r>
      <w:r w:rsidR="0003300A">
        <w:rPr>
          <w:rFonts w:ascii="Traditional Arabic" w:hint="cs"/>
          <w:rtl/>
          <w:lang w:eastAsia="en-US"/>
        </w:rPr>
        <w:t>ِ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ذلك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بعيدٌ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جداً،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فلا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يترك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لأجله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السنة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الصحيحة،</w:t>
      </w:r>
      <w:r w:rsidR="004657C8">
        <w:rPr>
          <w:rFonts w:ascii="Traditional Arabic" w:hint="cs"/>
          <w:rtl/>
          <w:lang w:eastAsia="en-US"/>
        </w:rPr>
        <w:t xml:space="preserve">  </w:t>
      </w:r>
      <w:r w:rsidRPr="008A3C68">
        <w:rPr>
          <w:rFonts w:ascii="Traditional Arabic" w:hint="eastAsia"/>
          <w:rtl/>
          <w:lang w:eastAsia="en-US"/>
        </w:rPr>
        <w:t>واتباع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عمل</w:t>
      </w:r>
      <w:r w:rsidRPr="008A3C68">
        <w:rPr>
          <w:rFonts w:ascii="Traditional Arabic"/>
          <w:rtl/>
          <w:lang w:eastAsia="en-US"/>
        </w:rPr>
        <w:t xml:space="preserve"> </w:t>
      </w:r>
      <w:r w:rsidRPr="008A3C68">
        <w:rPr>
          <w:rFonts w:ascii="Traditional Arabic" w:hint="eastAsia"/>
          <w:rtl/>
          <w:lang w:eastAsia="en-US"/>
        </w:rPr>
        <w:t>الصحابة</w:t>
      </w:r>
      <w:r w:rsidR="004657C8">
        <w:rPr>
          <w:rFonts w:ascii="Traditional Arabic" w:hint="cs"/>
          <w:rtl/>
          <w:lang w:eastAsia="en-US"/>
        </w:rPr>
        <w:t>"</w:t>
      </w:r>
      <w:r w:rsidR="0021173F" w:rsidRPr="008A3C68">
        <w:rPr>
          <w:rStyle w:val="ae"/>
          <w:rFonts w:hint="cs"/>
          <w:rtl/>
        </w:rPr>
        <w:t>(</w:t>
      </w:r>
      <w:r w:rsidR="0021173F" w:rsidRPr="008A3C68">
        <w:rPr>
          <w:rStyle w:val="ae"/>
          <w:rtl/>
        </w:rPr>
        <w:footnoteReference w:id="32"/>
      </w:r>
      <w:r w:rsidR="0021173F" w:rsidRPr="008A3C68">
        <w:rPr>
          <w:rStyle w:val="ae"/>
          <w:rFonts w:hint="cs"/>
          <w:rtl/>
        </w:rPr>
        <w:t>)</w:t>
      </w:r>
      <w:r w:rsidRPr="008A3C68">
        <w:rPr>
          <w:rFonts w:ascii="Traditional Arabic"/>
          <w:rtl/>
          <w:lang w:eastAsia="en-US"/>
        </w:rPr>
        <w:t>.</w:t>
      </w:r>
      <w:r w:rsidRPr="008A3C68">
        <w:rPr>
          <w:rFonts w:ascii="Traditional Arabic" w:hint="cs"/>
          <w:rtl/>
          <w:lang w:eastAsia="en-US"/>
        </w:rPr>
        <w:t xml:space="preserve"> </w:t>
      </w:r>
    </w:p>
    <w:p w:rsidR="00F748BD" w:rsidRPr="008A3C68" w:rsidRDefault="00F748BD" w:rsidP="00975464">
      <w:pPr>
        <w:spacing w:line="223" w:lineRule="auto"/>
        <w:ind w:hanging="2"/>
        <w:jc w:val="lowKashida"/>
        <w:rPr>
          <w:rFonts w:ascii="Traditional Arabic"/>
          <w:lang w:eastAsia="en-US"/>
        </w:rPr>
      </w:pPr>
      <w:r w:rsidRPr="008A3C68">
        <w:rPr>
          <w:rFonts w:ascii="Traditional Arabic" w:hint="cs"/>
          <w:b/>
          <w:bCs/>
          <w:rtl/>
          <w:lang w:eastAsia="en-US"/>
        </w:rPr>
        <w:t>ثالثا</w:t>
      </w:r>
      <w:r w:rsidR="000D56B2">
        <w:rPr>
          <w:rFonts w:ascii="Traditional Arabic" w:hint="cs"/>
          <w:rtl/>
          <w:lang w:eastAsia="en-US"/>
        </w:rPr>
        <w:t>:</w:t>
      </w:r>
      <w:r w:rsidR="00975464">
        <w:rPr>
          <w:rFonts w:ascii="Traditional Arabic" w:hint="cs"/>
          <w:rtl/>
          <w:lang w:eastAsia="en-US"/>
        </w:rPr>
        <w:t xml:space="preserve"> </w:t>
      </w:r>
      <w:r w:rsidRPr="008A3C68">
        <w:rPr>
          <w:rFonts w:ascii="Traditional Arabic" w:hint="cs"/>
          <w:rtl/>
          <w:lang w:eastAsia="en-US"/>
        </w:rPr>
        <w:t>على فرض حصول هذه المفسدة فإنها ت</w:t>
      </w:r>
      <w:r w:rsidR="004657C8">
        <w:rPr>
          <w:rFonts w:ascii="Traditional Arabic" w:hint="cs"/>
          <w:rtl/>
          <w:lang w:eastAsia="en-US"/>
        </w:rPr>
        <w:t>ُ</w:t>
      </w:r>
      <w:r w:rsidRPr="008A3C68">
        <w:rPr>
          <w:rFonts w:ascii="Traditional Arabic" w:hint="cs"/>
          <w:rtl/>
          <w:lang w:eastAsia="en-US"/>
        </w:rPr>
        <w:t xml:space="preserve">دفع بالتنبيه والتعليم كما هي عادة الرسول </w:t>
      </w:r>
      <w:r w:rsidR="00410B95">
        <w:rPr>
          <w:rFonts w:ascii="Traditional Arabic" w:hint="cs"/>
          <w:lang w:eastAsia="en-US"/>
        </w:rPr>
        <w:sym w:font="AGA Arabesque" w:char="F072"/>
      </w:r>
      <w:r w:rsidRPr="008A3C68">
        <w:rPr>
          <w:rFonts w:ascii="Traditional Arabic" w:hint="cs"/>
          <w:rtl/>
          <w:lang w:eastAsia="en-US"/>
        </w:rPr>
        <w:t xml:space="preserve"> لا بترك السنة وهجرها</w:t>
      </w:r>
      <w:r w:rsidR="0021173F" w:rsidRPr="008A3C68">
        <w:rPr>
          <w:rStyle w:val="ae"/>
          <w:rFonts w:hint="cs"/>
          <w:rtl/>
        </w:rPr>
        <w:t>(</w:t>
      </w:r>
      <w:r w:rsidR="0021173F" w:rsidRPr="008A3C68">
        <w:rPr>
          <w:rStyle w:val="ae"/>
          <w:rtl/>
        </w:rPr>
        <w:footnoteReference w:id="33"/>
      </w:r>
      <w:r w:rsidR="0021173F" w:rsidRPr="008A3C68">
        <w:rPr>
          <w:rStyle w:val="ae"/>
          <w:rFonts w:hint="cs"/>
          <w:rtl/>
        </w:rPr>
        <w:t>)</w:t>
      </w:r>
      <w:r w:rsidRPr="008A3C68">
        <w:rPr>
          <w:rFonts w:ascii="Traditional Arabic" w:hint="cs"/>
          <w:rtl/>
          <w:lang w:eastAsia="en-US"/>
        </w:rPr>
        <w:t xml:space="preserve">. </w:t>
      </w:r>
      <w:r w:rsidR="006E58A0">
        <w:rPr>
          <w:rFonts w:ascii="Traditional Arabic" w:hint="cs"/>
          <w:rtl/>
          <w:lang w:eastAsia="en-US"/>
        </w:rPr>
        <w:t>والله أعلم.</w:t>
      </w:r>
    </w:p>
    <w:sectPr w:rsidR="00F748BD" w:rsidRPr="008A3C68" w:rsidSect="00456FE7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98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192" w:rsidRDefault="00953192" w:rsidP="006169C9">
      <w:r>
        <w:separator/>
      </w:r>
    </w:p>
  </w:endnote>
  <w:endnote w:type="continuationSeparator" w:id="1">
    <w:p w:rsidR="00953192" w:rsidRDefault="00953192" w:rsidP="00616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3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8979907"/>
      <w:docPartObj>
        <w:docPartGallery w:val="Page Numbers (Bottom of Page)"/>
        <w:docPartUnique/>
      </w:docPartObj>
    </w:sdtPr>
    <w:sdtContent>
      <w:p w:rsidR="001A055D" w:rsidRDefault="00456FE7" w:rsidP="00456FE7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13313" style="position:absolute;left:0;text-align:left;margin-left:193.15pt;margin-top:6.3pt;width:38.9pt;height:20.05pt;z-index:251658240;mso-position-horizontal-relative:margin;mso-position-vertical-relative:text" arcsize="10923f">
              <v:textbox style="mso-next-textbox:#_x0000_s13313">
                <w:txbxContent>
                  <w:p w:rsidR="00456FE7" w:rsidRPr="00A6537B" w:rsidRDefault="00456FE7" w:rsidP="00456FE7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B86CB8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Pr="00456FE7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990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1A055D" w:rsidRDefault="001A055D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192" w:rsidRDefault="00953192" w:rsidP="001A055D">
      <w:pPr>
        <w:ind w:firstLine="0"/>
      </w:pPr>
      <w:r>
        <w:separator/>
      </w:r>
    </w:p>
  </w:footnote>
  <w:footnote w:type="continuationSeparator" w:id="1">
    <w:p w:rsidR="00953192" w:rsidRDefault="00953192" w:rsidP="001A055D">
      <w:pPr>
        <w:ind w:firstLine="0"/>
      </w:pPr>
      <w:r>
        <w:separator/>
      </w:r>
    </w:p>
  </w:footnote>
  <w:footnote w:id="2">
    <w:p w:rsidR="00614297" w:rsidRPr="00EC3D17" w:rsidRDefault="00614297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F81B07" w:rsidRPr="00EC3D17">
        <w:rPr>
          <w:rFonts w:hint="cs"/>
          <w:color w:val="auto"/>
          <w:sz w:val="32"/>
          <w:szCs w:val="32"/>
          <w:rtl/>
        </w:rPr>
        <w:t xml:space="preserve">المقصود به سورة السجدة. </w:t>
      </w:r>
    </w:p>
  </w:footnote>
  <w:footnote w:id="3">
    <w:p w:rsidR="00614297" w:rsidRPr="00EC3D17" w:rsidRDefault="00614297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F81B07" w:rsidRPr="00EC3D17">
        <w:rPr>
          <w:rFonts w:hint="cs"/>
          <w:color w:val="auto"/>
          <w:sz w:val="32"/>
          <w:szCs w:val="32"/>
          <w:rtl/>
        </w:rPr>
        <w:t>المراد به سورة الإنسان.</w:t>
      </w:r>
      <w:r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4">
    <w:p w:rsidR="006169C9" w:rsidRPr="00EC3D17" w:rsidRDefault="006169C9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="00391860">
        <w:rPr>
          <w:rFonts w:hint="cs"/>
          <w:color w:val="auto"/>
          <w:sz w:val="32"/>
          <w:szCs w:val="32"/>
          <w:rtl/>
        </w:rPr>
        <w:t xml:space="preserve">) </w:t>
      </w:r>
      <w:r w:rsidRPr="00EC3D17">
        <w:rPr>
          <w:rFonts w:hint="cs"/>
          <w:color w:val="auto"/>
          <w:sz w:val="32"/>
          <w:szCs w:val="32"/>
          <w:rtl/>
        </w:rPr>
        <w:t>مرعاة المفاتيح 3/146.</w:t>
      </w:r>
    </w:p>
  </w:footnote>
  <w:footnote w:id="5">
    <w:p w:rsidR="00782C14" w:rsidRPr="00EC3D17" w:rsidRDefault="00782C14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1A055D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="00F81B07" w:rsidRPr="00EC3D17">
        <w:rPr>
          <w:rFonts w:hint="cs"/>
          <w:color w:val="auto"/>
          <w:sz w:val="32"/>
          <w:szCs w:val="32"/>
          <w:rtl/>
        </w:rPr>
        <w:t>البناي</w:t>
      </w:r>
      <w:r w:rsidR="006905E1">
        <w:rPr>
          <w:rFonts w:hint="cs"/>
          <w:color w:val="auto"/>
          <w:sz w:val="32"/>
          <w:szCs w:val="32"/>
          <w:rtl/>
        </w:rPr>
        <w:t>ة</w:t>
      </w:r>
      <w:r w:rsidRPr="00EC3D17">
        <w:rPr>
          <w:rFonts w:hint="cs"/>
          <w:color w:val="auto"/>
          <w:sz w:val="32"/>
          <w:szCs w:val="32"/>
          <w:rtl/>
        </w:rPr>
        <w:t xml:space="preserve">2/367, </w:t>
      </w:r>
      <w:r w:rsidR="00F81B07" w:rsidRPr="00EC3D17">
        <w:rPr>
          <w:rFonts w:hint="cs"/>
          <w:color w:val="auto"/>
          <w:sz w:val="32"/>
          <w:szCs w:val="32"/>
          <w:rtl/>
        </w:rPr>
        <w:t>و</w:t>
      </w:r>
      <w:r w:rsidRPr="00EC3D17">
        <w:rPr>
          <w:rFonts w:hint="cs"/>
          <w:color w:val="auto"/>
          <w:sz w:val="32"/>
          <w:szCs w:val="32"/>
          <w:rtl/>
        </w:rPr>
        <w:t>حاشية ابن عابدين 2/265, و</w:t>
      </w:r>
      <w:r w:rsidR="001A055D" w:rsidRPr="00EC3D17">
        <w:rPr>
          <w:rFonts w:hint="cs"/>
          <w:color w:val="auto"/>
          <w:sz w:val="32"/>
          <w:szCs w:val="32"/>
          <w:rtl/>
        </w:rPr>
        <w:t>اللباب للميداني1/88.</w:t>
      </w:r>
      <w:r w:rsidRPr="00EC3D17">
        <w:rPr>
          <w:rFonts w:hint="cs"/>
          <w:color w:val="auto"/>
          <w:sz w:val="32"/>
          <w:szCs w:val="32"/>
          <w:rtl/>
        </w:rPr>
        <w:t xml:space="preserve">   </w:t>
      </w:r>
    </w:p>
  </w:footnote>
  <w:footnote w:id="6">
    <w:p w:rsidR="00782C14" w:rsidRPr="00EC3D17" w:rsidRDefault="00782C14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1A055D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="00F81B07" w:rsidRPr="00EC3D17">
        <w:rPr>
          <w:rFonts w:hint="cs"/>
          <w:color w:val="auto"/>
          <w:sz w:val="32"/>
          <w:szCs w:val="32"/>
          <w:rtl/>
        </w:rPr>
        <w:t>البيان2/200, والعزيز</w:t>
      </w:r>
      <w:r w:rsidR="006905E1">
        <w:rPr>
          <w:rFonts w:hint="cs"/>
          <w:color w:val="auto"/>
          <w:sz w:val="32"/>
          <w:szCs w:val="32"/>
          <w:rtl/>
        </w:rPr>
        <w:t xml:space="preserve"> </w:t>
      </w:r>
      <w:r w:rsidR="00F81B07" w:rsidRPr="00EC3D17">
        <w:rPr>
          <w:rFonts w:hint="cs"/>
          <w:color w:val="auto"/>
          <w:sz w:val="32"/>
          <w:szCs w:val="32"/>
          <w:rtl/>
        </w:rPr>
        <w:t>شرح الوجيز1/507.</w:t>
      </w:r>
    </w:p>
  </w:footnote>
  <w:footnote w:id="7">
    <w:p w:rsidR="00782C14" w:rsidRPr="00EC3D17" w:rsidRDefault="00782C14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1A055D" w:rsidRPr="00EC3D17">
        <w:rPr>
          <w:rFonts w:hint="cs"/>
          <w:color w:val="auto"/>
          <w:sz w:val="32"/>
          <w:szCs w:val="32"/>
          <w:rtl/>
        </w:rPr>
        <w:t xml:space="preserve"> ينظر: </w:t>
      </w:r>
      <w:r w:rsidR="00F81B07" w:rsidRPr="00EC3D17">
        <w:rPr>
          <w:rFonts w:hint="cs"/>
          <w:color w:val="auto"/>
          <w:sz w:val="32"/>
          <w:szCs w:val="32"/>
          <w:rtl/>
        </w:rPr>
        <w:t>المغني</w:t>
      </w:r>
      <w:r w:rsidR="006905E1">
        <w:rPr>
          <w:rFonts w:hint="cs"/>
          <w:color w:val="auto"/>
          <w:sz w:val="32"/>
          <w:szCs w:val="32"/>
          <w:rtl/>
        </w:rPr>
        <w:t>3/252,</w:t>
      </w:r>
      <w:r w:rsidR="00F81B07" w:rsidRPr="00EC3D17">
        <w:rPr>
          <w:rFonts w:hint="cs"/>
          <w:color w:val="auto"/>
          <w:sz w:val="32"/>
          <w:szCs w:val="32"/>
          <w:rtl/>
        </w:rPr>
        <w:t xml:space="preserve"> والإنصا ف مع </w:t>
      </w:r>
      <w:r w:rsidR="006905E1">
        <w:rPr>
          <w:rFonts w:hint="cs"/>
          <w:color w:val="auto"/>
          <w:sz w:val="32"/>
          <w:szCs w:val="32"/>
          <w:rtl/>
        </w:rPr>
        <w:t>المقنع</w:t>
      </w:r>
      <w:r w:rsidR="001A055D" w:rsidRPr="00EC3D17">
        <w:rPr>
          <w:rFonts w:hint="cs"/>
          <w:color w:val="auto"/>
          <w:sz w:val="32"/>
          <w:szCs w:val="32"/>
          <w:rtl/>
        </w:rPr>
        <w:t>5/252.</w:t>
      </w:r>
      <w:r w:rsidRPr="00EC3D17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8">
    <w:p w:rsidR="001945FD" w:rsidRPr="00EC3D17" w:rsidRDefault="00782C14" w:rsidP="00975464">
      <w:pPr>
        <w:ind w:left="425" w:hanging="427"/>
        <w:jc w:val="lowKashida"/>
        <w:rPr>
          <w:color w:val="auto"/>
          <w:sz w:val="32"/>
          <w:szCs w:val="32"/>
          <w:rtl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اختلف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832E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فروى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وهب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بأس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يقرأ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45FD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بالسجدة</w:t>
      </w:r>
      <w:r w:rsidR="001945FD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832E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E848D8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الفريضة, </w:t>
      </w:r>
      <w:r w:rsidR="001945F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وروى عنه ابن القاسم الكراهة</w:t>
      </w:r>
      <w:r w:rsidR="00E848D8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1945F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وهو المشهور.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F832E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1945FD" w:rsidRPr="00EC3D17">
        <w:rPr>
          <w:rFonts w:hint="cs"/>
          <w:color w:val="auto"/>
          <w:sz w:val="32"/>
          <w:szCs w:val="32"/>
          <w:rtl/>
        </w:rPr>
        <w:t>المدونة الكبرى1/18</w:t>
      </w:r>
      <w:r w:rsidR="006905E1">
        <w:rPr>
          <w:rFonts w:hint="cs"/>
          <w:color w:val="auto"/>
          <w:sz w:val="32"/>
          <w:szCs w:val="32"/>
          <w:rtl/>
        </w:rPr>
        <w:t xml:space="preserve">0, </w:t>
      </w:r>
      <w:r w:rsidR="00F832EB" w:rsidRPr="00EC3D17">
        <w:rPr>
          <w:rFonts w:hint="cs"/>
          <w:color w:val="auto"/>
          <w:sz w:val="32"/>
          <w:szCs w:val="32"/>
          <w:rtl/>
        </w:rPr>
        <w:t>والبيان التحصيل1</w:t>
      </w:r>
      <w:r w:rsidR="006905E1">
        <w:rPr>
          <w:rFonts w:hint="cs"/>
          <w:color w:val="auto"/>
          <w:sz w:val="32"/>
          <w:szCs w:val="32"/>
          <w:rtl/>
        </w:rPr>
        <w:t xml:space="preserve"> </w:t>
      </w:r>
      <w:r w:rsidR="00F832EB" w:rsidRPr="00EC3D17">
        <w:rPr>
          <w:rFonts w:hint="cs"/>
          <w:color w:val="auto"/>
          <w:sz w:val="32"/>
          <w:szCs w:val="32"/>
          <w:rtl/>
        </w:rPr>
        <w:t xml:space="preserve">/476, والكافي ص77, </w:t>
      </w:r>
      <w:r w:rsidR="001945FD" w:rsidRPr="00EC3D17">
        <w:rPr>
          <w:rFonts w:hint="cs"/>
          <w:color w:val="auto"/>
          <w:sz w:val="32"/>
          <w:szCs w:val="32"/>
          <w:rtl/>
        </w:rPr>
        <w:t>و</w:t>
      </w:r>
      <w:r w:rsidR="00F832EB" w:rsidRPr="00EC3D17">
        <w:rPr>
          <w:rFonts w:hint="cs"/>
          <w:color w:val="auto"/>
          <w:sz w:val="32"/>
          <w:szCs w:val="32"/>
          <w:rtl/>
        </w:rPr>
        <w:t xml:space="preserve">مختصر خليل </w:t>
      </w:r>
      <w:r w:rsidR="006905E1">
        <w:rPr>
          <w:rFonts w:hint="cs"/>
          <w:color w:val="auto"/>
          <w:sz w:val="32"/>
          <w:szCs w:val="32"/>
          <w:rtl/>
        </w:rPr>
        <w:t>ص38,والتاج والإكليل2/367,و</w:t>
      </w:r>
      <w:r w:rsidR="00F832EB" w:rsidRPr="00EC3D17">
        <w:rPr>
          <w:rFonts w:hint="cs"/>
          <w:color w:val="auto"/>
          <w:sz w:val="32"/>
          <w:szCs w:val="32"/>
          <w:rtl/>
        </w:rPr>
        <w:t>كفاية الطالب</w:t>
      </w:r>
      <w:r w:rsidR="001945FD" w:rsidRPr="00EC3D17">
        <w:rPr>
          <w:rFonts w:hint="cs"/>
          <w:color w:val="auto"/>
          <w:sz w:val="32"/>
          <w:szCs w:val="32"/>
          <w:rtl/>
        </w:rPr>
        <w:t>2/126.</w:t>
      </w:r>
      <w:r w:rsidR="00F832EB" w:rsidRPr="00EC3D17">
        <w:rPr>
          <w:rFonts w:hint="cs"/>
          <w:color w:val="auto"/>
          <w:sz w:val="32"/>
          <w:szCs w:val="32"/>
          <w:rtl/>
        </w:rPr>
        <w:t xml:space="preserve"> وحاشية  العدوي مع كفاية الطالب</w:t>
      </w:r>
      <w:r w:rsidR="001945FD" w:rsidRPr="00EC3D17">
        <w:rPr>
          <w:rFonts w:hint="cs"/>
          <w:color w:val="auto"/>
          <w:sz w:val="32"/>
          <w:szCs w:val="32"/>
          <w:rtl/>
        </w:rPr>
        <w:t>2/126</w:t>
      </w:r>
      <w:r w:rsidR="00F832EB" w:rsidRPr="00EC3D17">
        <w:rPr>
          <w:rFonts w:hint="cs"/>
          <w:color w:val="auto"/>
          <w:sz w:val="32"/>
          <w:szCs w:val="32"/>
          <w:rtl/>
        </w:rPr>
        <w:t>]</w:t>
      </w:r>
      <w:r w:rsidR="001945FD" w:rsidRPr="00EC3D17">
        <w:rPr>
          <w:rFonts w:hint="cs"/>
          <w:color w:val="auto"/>
          <w:sz w:val="32"/>
          <w:szCs w:val="32"/>
          <w:rtl/>
        </w:rPr>
        <w:t>.</w:t>
      </w:r>
    </w:p>
    <w:p w:rsidR="00782C14" w:rsidRPr="00EC3D17" w:rsidRDefault="005F51BF" w:rsidP="00975464">
      <w:pPr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 xml:space="preserve">    </w:t>
      </w:r>
      <w:r w:rsidR="00BF27B2" w:rsidRPr="00EC3D17">
        <w:rPr>
          <w:rFonts w:hint="cs"/>
          <w:b/>
          <w:bCs/>
          <w:color w:val="auto"/>
          <w:sz w:val="32"/>
          <w:szCs w:val="32"/>
          <w:rtl/>
        </w:rPr>
        <w:t>واستدل المالكية لقولهم</w:t>
      </w:r>
      <w:r w:rsidR="00BF27B2" w:rsidRPr="00EC3D17">
        <w:rPr>
          <w:rFonts w:hint="cs"/>
          <w:color w:val="auto"/>
          <w:sz w:val="32"/>
          <w:szCs w:val="32"/>
          <w:rtl/>
        </w:rPr>
        <w:t xml:space="preserve"> :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أ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نه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إذا قرأ الم تنزيل فلا يخلو إما أن لا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يسجد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فيدخل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الوعيد،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وإن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سجد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سجود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الفريضة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ربما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يؤدي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677733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التخليط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77733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المأمومين</w:t>
      </w:r>
      <w:r w:rsidR="00E848D8" w:rsidRPr="00EC3D17">
        <w:rPr>
          <w:rFonts w:hint="cs"/>
          <w:color w:val="auto"/>
          <w:sz w:val="32"/>
          <w:szCs w:val="32"/>
          <w:rtl/>
        </w:rPr>
        <w:t>.[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المدونة1/180, </w:t>
      </w:r>
      <w:r w:rsidR="00ED1DC7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9167FF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شرح البخاري بابن بطال</w:t>
      </w:r>
      <w:r w:rsidR="00E543F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2/487</w:t>
      </w:r>
      <w:r w:rsidR="009167FF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 وحاشية العدوي على كفاية الطالب2/126</w:t>
      </w:r>
      <w:r w:rsidR="00E848D8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E543F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77733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9">
    <w:p w:rsidR="00EC3D17" w:rsidRPr="00EC3D17" w:rsidRDefault="00EC3D17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 ينظر: فتح الباري لابن رجب8/133.</w:t>
      </w:r>
    </w:p>
  </w:footnote>
  <w:footnote w:id="10">
    <w:p w:rsidR="00EC3D17" w:rsidRPr="00EC3D17" w:rsidRDefault="00EC3D17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ينظر: الهداية1/94, </w:t>
      </w:r>
      <w:r w:rsidR="006905E1">
        <w:rPr>
          <w:rFonts w:hint="cs"/>
          <w:color w:val="auto"/>
          <w:sz w:val="32"/>
          <w:szCs w:val="32"/>
          <w:rtl/>
        </w:rPr>
        <w:t>و</w:t>
      </w:r>
      <w:r w:rsidRPr="00EC3D17">
        <w:rPr>
          <w:rFonts w:hint="cs"/>
          <w:color w:val="auto"/>
          <w:sz w:val="32"/>
          <w:szCs w:val="32"/>
          <w:rtl/>
        </w:rPr>
        <w:t>درر الحكام1/83, وتبيين الحقائق1/131, والبناية2/367, والبحر الرائق 1/363,  وحاشية ابن عابدين2/265, واللباب للميداني1/88.</w:t>
      </w:r>
    </w:p>
  </w:footnote>
  <w:footnote w:id="11">
    <w:p w:rsidR="00EC3D17" w:rsidRPr="00EC3D17" w:rsidRDefault="00EC3D17" w:rsidP="00975464">
      <w:pPr>
        <w:widowControl/>
        <w:autoSpaceDE w:val="0"/>
        <w:autoSpaceDN w:val="0"/>
        <w:adjustRightInd w:val="0"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391860">
        <w:rPr>
          <w:rFonts w:hint="cs"/>
          <w:color w:val="auto"/>
          <w:sz w:val="32"/>
          <w:szCs w:val="32"/>
          <w:rtl/>
        </w:rPr>
        <w:t xml:space="preserve"> </w:t>
      </w:r>
      <w:r w:rsidRPr="00EC3D17">
        <w:rPr>
          <w:rFonts w:hint="cs"/>
          <w:color w:val="auto"/>
          <w:sz w:val="32"/>
          <w:szCs w:val="32"/>
          <w:rtl/>
        </w:rPr>
        <w:t>ينظر:</w:t>
      </w:r>
      <w:r w:rsidR="006905E1">
        <w:rPr>
          <w:rFonts w:hint="cs"/>
          <w:color w:val="auto"/>
          <w:sz w:val="32"/>
          <w:szCs w:val="32"/>
          <w:rtl/>
        </w:rPr>
        <w:t xml:space="preserve"> الكافي1/509, والمغني3/252,الشرح الكبير مع المقنع5/251,</w:t>
      </w:r>
      <w:r w:rsidRPr="00EC3D17">
        <w:rPr>
          <w:rFonts w:hint="cs"/>
          <w:color w:val="auto"/>
          <w:sz w:val="32"/>
          <w:szCs w:val="32"/>
          <w:rtl/>
        </w:rPr>
        <w:t xml:space="preserve">والمبدع2/168, والإنصاف مع  المقنع5/252.  </w:t>
      </w:r>
    </w:p>
  </w:footnote>
  <w:footnote w:id="12">
    <w:p w:rsidR="00535E74" w:rsidRPr="00EC3D17" w:rsidRDefault="00535E74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="00391860">
        <w:rPr>
          <w:rFonts w:hint="cs"/>
          <w:color w:val="auto"/>
          <w:sz w:val="32"/>
          <w:szCs w:val="32"/>
          <w:rtl/>
        </w:rPr>
        <w:t xml:space="preserve">) </w:t>
      </w:r>
      <w:r w:rsidR="006905E1">
        <w:rPr>
          <w:rFonts w:hint="cs"/>
          <w:color w:val="auto"/>
          <w:sz w:val="32"/>
          <w:szCs w:val="32"/>
          <w:rtl/>
        </w:rPr>
        <w:t xml:space="preserve">ينظر: </w:t>
      </w:r>
      <w:r w:rsidR="003637EA" w:rsidRPr="00EC3D17">
        <w:rPr>
          <w:rFonts w:hint="cs"/>
          <w:color w:val="auto"/>
          <w:sz w:val="32"/>
          <w:szCs w:val="32"/>
          <w:rtl/>
        </w:rPr>
        <w:t xml:space="preserve">مصنف ابن </w:t>
      </w:r>
      <w:r w:rsidR="009167FF" w:rsidRPr="00EC3D17">
        <w:rPr>
          <w:rFonts w:hint="cs"/>
          <w:color w:val="auto"/>
          <w:sz w:val="32"/>
          <w:szCs w:val="32"/>
          <w:rtl/>
        </w:rPr>
        <w:t>أبي شيبة</w:t>
      </w:r>
      <w:r w:rsidR="006905E1">
        <w:rPr>
          <w:rFonts w:hint="cs"/>
          <w:color w:val="auto"/>
          <w:sz w:val="32"/>
          <w:szCs w:val="32"/>
          <w:rtl/>
        </w:rPr>
        <w:t>4/133,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637EA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وشرح البخاري لابن ب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طال2/487, </w:t>
      </w:r>
      <w:r w:rsidR="009167FF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وفتح الباري لابن رجب</w:t>
      </w:r>
      <w:r w:rsidR="000C336C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8/133.</w:t>
      </w:r>
      <w:r w:rsidR="003637EA"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3">
    <w:p w:rsidR="00FB49FF" w:rsidRPr="00EC3D17" w:rsidRDefault="00FB49FF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="00391860">
        <w:rPr>
          <w:rFonts w:hint="cs"/>
          <w:color w:val="auto"/>
          <w:sz w:val="32"/>
          <w:szCs w:val="32"/>
          <w:rtl/>
        </w:rPr>
        <w:t xml:space="preserve">) </w:t>
      </w:r>
      <w:r w:rsidR="009167FF" w:rsidRPr="00EC3D17">
        <w:rPr>
          <w:rFonts w:hint="cs"/>
          <w:color w:val="auto"/>
          <w:sz w:val="32"/>
          <w:szCs w:val="32"/>
          <w:rtl/>
        </w:rPr>
        <w:t>ينظر:</w:t>
      </w:r>
      <w:r w:rsidR="00391860">
        <w:rPr>
          <w:rFonts w:hint="cs"/>
          <w:color w:val="auto"/>
          <w:sz w:val="32"/>
          <w:szCs w:val="32"/>
          <w:rtl/>
        </w:rPr>
        <w:t xml:space="preserve"> </w:t>
      </w:r>
      <w:r w:rsidRPr="00EC3D17">
        <w:rPr>
          <w:rFonts w:hint="cs"/>
          <w:color w:val="auto"/>
          <w:sz w:val="32"/>
          <w:szCs w:val="32"/>
          <w:rtl/>
        </w:rPr>
        <w:t>المهذب</w:t>
      </w:r>
      <w:r w:rsidR="009167FF" w:rsidRPr="00EC3D17">
        <w:rPr>
          <w:rFonts w:hint="cs"/>
          <w:color w:val="auto"/>
          <w:sz w:val="32"/>
          <w:szCs w:val="32"/>
          <w:rtl/>
        </w:rPr>
        <w:t xml:space="preserve"> للشيرازي</w:t>
      </w:r>
      <w:r w:rsidR="006905E1">
        <w:rPr>
          <w:rFonts w:hint="cs"/>
          <w:color w:val="auto"/>
          <w:sz w:val="32"/>
          <w:szCs w:val="32"/>
          <w:rtl/>
        </w:rPr>
        <w:t>1/141,</w:t>
      </w:r>
      <w:r w:rsidR="009167FF" w:rsidRPr="00EC3D17">
        <w:rPr>
          <w:rFonts w:hint="cs"/>
          <w:color w:val="auto"/>
          <w:sz w:val="32"/>
          <w:szCs w:val="32"/>
          <w:rtl/>
        </w:rPr>
        <w:t>والبيا</w:t>
      </w:r>
      <w:r w:rsidR="006905E1">
        <w:rPr>
          <w:rFonts w:hint="cs"/>
          <w:color w:val="auto"/>
          <w:sz w:val="32"/>
          <w:szCs w:val="32"/>
          <w:rtl/>
        </w:rPr>
        <w:t>ن2/200,والعزيز شرح الوجيز1/507,والمجموع</w:t>
      </w:r>
      <w:r w:rsidRPr="00EC3D17">
        <w:rPr>
          <w:rFonts w:hint="cs"/>
          <w:color w:val="auto"/>
          <w:sz w:val="32"/>
          <w:szCs w:val="32"/>
          <w:rtl/>
        </w:rPr>
        <w:t xml:space="preserve">3/349, </w:t>
      </w:r>
      <w:r w:rsidR="000C336C" w:rsidRPr="00EC3D17">
        <w:rPr>
          <w:rFonts w:hint="cs"/>
          <w:color w:val="auto"/>
          <w:sz w:val="32"/>
          <w:szCs w:val="32"/>
          <w:rtl/>
        </w:rPr>
        <w:t>و</w:t>
      </w:r>
      <w:r w:rsidR="009167FF" w:rsidRPr="00EC3D17">
        <w:rPr>
          <w:rFonts w:hint="cs"/>
          <w:color w:val="auto"/>
          <w:sz w:val="32"/>
          <w:szCs w:val="32"/>
          <w:rtl/>
        </w:rPr>
        <w:t>روضة الطالبين</w:t>
      </w:r>
      <w:r w:rsidRPr="00EC3D17">
        <w:rPr>
          <w:rFonts w:hint="cs"/>
          <w:color w:val="auto"/>
          <w:sz w:val="32"/>
          <w:szCs w:val="32"/>
          <w:rtl/>
        </w:rPr>
        <w:t xml:space="preserve">1/354, </w:t>
      </w:r>
      <w:r w:rsidR="009167FF" w:rsidRPr="00EC3D17">
        <w:rPr>
          <w:rFonts w:hint="cs"/>
          <w:color w:val="auto"/>
          <w:sz w:val="32"/>
          <w:szCs w:val="32"/>
          <w:rtl/>
        </w:rPr>
        <w:t>ونهاية المحتاج</w:t>
      </w:r>
      <w:r w:rsidR="003A7993" w:rsidRPr="00EC3D17">
        <w:rPr>
          <w:rFonts w:hint="cs"/>
          <w:color w:val="auto"/>
          <w:sz w:val="32"/>
          <w:szCs w:val="32"/>
          <w:rtl/>
        </w:rPr>
        <w:t>1</w:t>
      </w:r>
      <w:r w:rsidR="00DC05F5" w:rsidRPr="00EC3D17">
        <w:rPr>
          <w:rFonts w:hint="cs"/>
          <w:color w:val="auto"/>
          <w:sz w:val="32"/>
          <w:szCs w:val="32"/>
          <w:rtl/>
        </w:rPr>
        <w:t>/</w:t>
      </w:r>
      <w:r w:rsidR="003A7993" w:rsidRPr="00EC3D17">
        <w:rPr>
          <w:rFonts w:hint="cs"/>
          <w:color w:val="auto"/>
          <w:sz w:val="32"/>
          <w:szCs w:val="32"/>
          <w:rtl/>
        </w:rPr>
        <w:t xml:space="preserve">579, </w:t>
      </w:r>
      <w:r w:rsidR="009167FF" w:rsidRPr="00EC3D17">
        <w:rPr>
          <w:rFonts w:hint="cs"/>
          <w:color w:val="auto"/>
          <w:sz w:val="32"/>
          <w:szCs w:val="32"/>
          <w:rtl/>
        </w:rPr>
        <w:t>وأسنى المطالب</w:t>
      </w:r>
      <w:r w:rsidRPr="00EC3D17">
        <w:rPr>
          <w:rFonts w:hint="cs"/>
          <w:color w:val="auto"/>
          <w:sz w:val="32"/>
          <w:szCs w:val="32"/>
          <w:rtl/>
        </w:rPr>
        <w:t xml:space="preserve">1/155. </w:t>
      </w:r>
    </w:p>
  </w:footnote>
  <w:footnote w:id="14">
    <w:p w:rsidR="00A045C0" w:rsidRPr="00EC3D17" w:rsidRDefault="00A045C0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D12556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Pr="00EC3D17">
        <w:rPr>
          <w:rFonts w:hint="cs"/>
          <w:color w:val="auto"/>
          <w:sz w:val="32"/>
          <w:szCs w:val="32"/>
          <w:rtl/>
        </w:rPr>
        <w:t>فتح الباري لابن رجب8/133.</w:t>
      </w:r>
    </w:p>
  </w:footnote>
  <w:footnote w:id="15">
    <w:p w:rsidR="00A50DCF" w:rsidRPr="00EC3D17" w:rsidRDefault="00A50DCF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D12556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="009167FF" w:rsidRPr="00EC3D17">
        <w:rPr>
          <w:rFonts w:hint="cs"/>
          <w:color w:val="auto"/>
          <w:sz w:val="32"/>
          <w:szCs w:val="32"/>
          <w:rtl/>
        </w:rPr>
        <w:t>المحلى</w:t>
      </w:r>
      <w:r w:rsidRPr="00EC3D17">
        <w:rPr>
          <w:rFonts w:hint="cs"/>
          <w:color w:val="auto"/>
          <w:sz w:val="32"/>
          <w:szCs w:val="32"/>
          <w:rtl/>
        </w:rPr>
        <w:t>4/101</w:t>
      </w:r>
      <w:r w:rsidR="009167FF" w:rsidRPr="00EC3D17">
        <w:rPr>
          <w:rFonts w:hint="cs"/>
          <w:color w:val="auto"/>
          <w:sz w:val="32"/>
          <w:szCs w:val="32"/>
          <w:rtl/>
        </w:rPr>
        <w:t xml:space="preserve">, </w:t>
      </w:r>
      <w:r w:rsidRPr="00EC3D17">
        <w:rPr>
          <w:rFonts w:hint="cs"/>
          <w:color w:val="auto"/>
          <w:sz w:val="32"/>
          <w:szCs w:val="32"/>
          <w:rtl/>
        </w:rPr>
        <w:t xml:space="preserve">و105.  </w:t>
      </w:r>
    </w:p>
  </w:footnote>
  <w:footnote w:id="16">
    <w:p w:rsidR="0072037C" w:rsidRPr="00EC3D17" w:rsidRDefault="0072037C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منهم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خيثمة</w:t>
      </w:r>
      <w:r w:rsidR="002F510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270C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شيبة</w:t>
      </w:r>
      <w:r w:rsidR="002F510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وسليمان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الهاشمي</w:t>
      </w:r>
      <w:r w:rsidR="002F510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والجوزجاني</w:t>
      </w:r>
      <w:r w:rsidR="004B3524" w:rsidRPr="00EC3D17">
        <w:rPr>
          <w:rFonts w:hint="cs"/>
          <w:color w:val="auto"/>
          <w:sz w:val="32"/>
          <w:szCs w:val="32"/>
          <w:rtl/>
        </w:rPr>
        <w:t>.[فتح الباري لابن رجب</w:t>
      </w:r>
      <w:r w:rsidR="002F510D" w:rsidRPr="00EC3D17">
        <w:rPr>
          <w:rFonts w:hint="cs"/>
          <w:color w:val="auto"/>
          <w:sz w:val="32"/>
          <w:szCs w:val="32"/>
          <w:rtl/>
        </w:rPr>
        <w:t>8/131</w:t>
      </w:r>
      <w:r w:rsidR="004B3524" w:rsidRPr="00EC3D17">
        <w:rPr>
          <w:rFonts w:hint="cs"/>
          <w:color w:val="auto"/>
          <w:sz w:val="32"/>
          <w:szCs w:val="32"/>
          <w:rtl/>
        </w:rPr>
        <w:t>]</w:t>
      </w:r>
      <w:r w:rsidR="002F510D" w:rsidRPr="00EC3D17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17">
    <w:p w:rsidR="00623DBD" w:rsidRPr="00EC3D17" w:rsidRDefault="00623DBD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حديث أبي هريرة وابن عباس </w:t>
      </w:r>
      <w:r w:rsidR="00410B95">
        <w:rPr>
          <w:rFonts w:hint="cs"/>
          <w:color w:val="auto"/>
          <w:sz w:val="32"/>
          <w:szCs w:val="32"/>
          <w:rtl/>
        </w:rPr>
        <w:t xml:space="preserve">رضي الله </w:t>
      </w:r>
      <w:r w:rsidRPr="00EC3D17">
        <w:rPr>
          <w:rFonts w:hint="cs"/>
          <w:color w:val="auto"/>
          <w:sz w:val="32"/>
          <w:szCs w:val="32"/>
          <w:rtl/>
        </w:rPr>
        <w:t>عنهما سيأتي تخر</w:t>
      </w:r>
      <w:r w:rsidR="00AC5EB6" w:rsidRPr="00EC3D17">
        <w:rPr>
          <w:rFonts w:hint="cs"/>
          <w:color w:val="auto"/>
          <w:sz w:val="32"/>
          <w:szCs w:val="32"/>
          <w:rtl/>
        </w:rPr>
        <w:t>ي</w:t>
      </w:r>
      <w:r w:rsidR="006905E1">
        <w:rPr>
          <w:rFonts w:hint="cs"/>
          <w:color w:val="auto"/>
          <w:sz w:val="32"/>
          <w:szCs w:val="32"/>
          <w:rtl/>
        </w:rPr>
        <w:t>ج</w:t>
      </w:r>
      <w:r w:rsidR="00AC5EB6" w:rsidRPr="00EC3D17">
        <w:rPr>
          <w:rFonts w:hint="cs"/>
          <w:color w:val="auto"/>
          <w:sz w:val="32"/>
          <w:szCs w:val="32"/>
          <w:rtl/>
        </w:rPr>
        <w:t>هما مع نصهما قريبا إن شاء الله</w:t>
      </w:r>
      <w:r w:rsidRPr="00EC3D17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18">
    <w:p w:rsidR="00EC3D17" w:rsidRPr="00EC3D17" w:rsidRDefault="00EC3D17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سورة </w:t>
      </w:r>
      <w:r w:rsidRPr="00EC3D17">
        <w:rPr>
          <w:rFonts w:ascii="Arial" w:hAnsi="Arial"/>
          <w:color w:val="auto"/>
          <w:sz w:val="32"/>
          <w:szCs w:val="32"/>
          <w:rtl/>
          <w:lang w:eastAsia="en-US"/>
        </w:rPr>
        <w:t>الفرقان</w:t>
      </w:r>
      <w:r w:rsidRPr="00EC3D17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</w:t>
      </w:r>
      <w:r w:rsidRPr="00EC3D17">
        <w:rPr>
          <w:rFonts w:ascii="Arial" w:hAnsi="Arial"/>
          <w:color w:val="auto"/>
          <w:sz w:val="32"/>
          <w:szCs w:val="32"/>
          <w:rtl/>
          <w:lang w:eastAsia="en-US"/>
        </w:rPr>
        <w:t>٣٠</w:t>
      </w:r>
      <w:r w:rsidRPr="00EC3D17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</w:p>
  </w:footnote>
  <w:footnote w:id="19">
    <w:p w:rsidR="00EC3D17" w:rsidRPr="00EC3D17" w:rsidRDefault="00EC3D17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ينظر: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الهداية1/94, والبناية شرح الهداية2/367.</w:t>
      </w:r>
    </w:p>
  </w:footnote>
  <w:footnote w:id="20">
    <w:p w:rsidR="00EC3D17" w:rsidRPr="00EC3D17" w:rsidRDefault="00EC3D17" w:rsidP="00583DE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الكافي1/509,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والمغني3/252, والشرح الكبير5/151,</w:t>
      </w:r>
      <w:r w:rsidR="006905E1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 وفتح الباري لابن رجب</w:t>
      </w:r>
      <w:r w:rsidRPr="00EC3D17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 xml:space="preserve">8/132-133,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والإنصاف5/252.</w:t>
      </w:r>
      <w:r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1">
    <w:p w:rsidR="003C0179" w:rsidRPr="00EC3D17" w:rsidRDefault="003C0179" w:rsidP="00583DE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 سورة السجدة الآية[ 1-2] .</w:t>
      </w:r>
    </w:p>
  </w:footnote>
  <w:footnote w:id="22">
    <w:p w:rsidR="003C0179" w:rsidRPr="00EC3D17" w:rsidRDefault="003C0179" w:rsidP="00583DE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سورة الإنسان الآية [1]. </w:t>
      </w:r>
    </w:p>
  </w:footnote>
  <w:footnote w:id="23">
    <w:p w:rsidR="006A039C" w:rsidRPr="00EC3D17" w:rsidRDefault="006A039C" w:rsidP="00583DE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456FE7">
        <w:rPr>
          <w:rFonts w:ascii="Traditional Arabic" w:hint="cs"/>
          <w:color w:val="auto"/>
          <w:sz w:val="32"/>
          <w:szCs w:val="32"/>
          <w:rtl/>
          <w:lang w:eastAsia="en-US"/>
        </w:rPr>
        <w:t>متف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ق عليه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أخرجه البخاري في</w:t>
      </w:r>
      <w:r w:rsidR="005320D1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صحيحه في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كتاب</w:t>
      </w:r>
      <w:r w:rsidR="005320D1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الجمعة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320D1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باب ما يقرأ في صلاة الفجر يوم الجمعة</w:t>
      </w:r>
      <w:r w:rsidR="00183E0A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/284,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891,  ومسلم  في كتاب الجمعة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باب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يقرأ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="00F26FC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</w:t>
      </w:r>
      <w:r w:rsidR="008C3F0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339, 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880.</w:t>
      </w:r>
      <w:r w:rsidR="006C367A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4">
    <w:p w:rsidR="001E05F2" w:rsidRPr="00EC3D17" w:rsidRDefault="001E05F2" w:rsidP="00583DE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183E0A" w:rsidRPr="00EC3D17">
        <w:rPr>
          <w:rFonts w:hint="cs"/>
          <w:color w:val="auto"/>
          <w:sz w:val="32"/>
          <w:szCs w:val="32"/>
          <w:rtl/>
        </w:rPr>
        <w:t xml:space="preserve"> </w:t>
      </w:r>
      <w:r w:rsidRPr="00EC3D17">
        <w:rPr>
          <w:rFonts w:hint="cs"/>
          <w:color w:val="auto"/>
          <w:sz w:val="32"/>
          <w:szCs w:val="32"/>
          <w:rtl/>
        </w:rPr>
        <w:t>سورة السجدة الآية[ 1-2] .</w:t>
      </w:r>
    </w:p>
  </w:footnote>
  <w:footnote w:id="25">
    <w:p w:rsidR="006E24FE" w:rsidRPr="00EC3D17" w:rsidRDefault="006E24FE" w:rsidP="00583DE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سورة الإنسان الآية [1]. </w:t>
      </w:r>
    </w:p>
  </w:footnote>
  <w:footnote w:id="26">
    <w:p w:rsidR="00603CA0" w:rsidRPr="00EC3D17" w:rsidRDefault="00603CA0" w:rsidP="00583DE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 أخرجه مسلم في صحيحه في كتاب الجمعة</w:t>
      </w:r>
      <w:r w:rsidR="004B3524" w:rsidRPr="00EC3D17">
        <w:rPr>
          <w:rFonts w:hint="cs"/>
          <w:color w:val="auto"/>
          <w:sz w:val="32"/>
          <w:szCs w:val="32"/>
          <w:rtl/>
        </w:rPr>
        <w:t>,</w:t>
      </w:r>
      <w:r w:rsidRPr="00EC3D17">
        <w:rPr>
          <w:rFonts w:hint="cs"/>
          <w:color w:val="auto"/>
          <w:sz w:val="32"/>
          <w:szCs w:val="32"/>
          <w:rtl/>
        </w:rPr>
        <w:t xml:space="preserve"> باب م</w:t>
      </w:r>
      <w:r w:rsidR="004B3524" w:rsidRPr="00EC3D17">
        <w:rPr>
          <w:rFonts w:hint="cs"/>
          <w:color w:val="auto"/>
          <w:sz w:val="32"/>
          <w:szCs w:val="32"/>
          <w:rtl/>
        </w:rPr>
        <w:t>ا يقرأ في يوم الجمعة ص338, برقم</w:t>
      </w:r>
      <w:r w:rsidRPr="00EC3D17">
        <w:rPr>
          <w:rFonts w:hint="cs"/>
          <w:color w:val="auto"/>
          <w:sz w:val="32"/>
          <w:szCs w:val="32"/>
          <w:rtl/>
        </w:rPr>
        <w:t xml:space="preserve">879.   </w:t>
      </w:r>
    </w:p>
  </w:footnote>
  <w:footnote w:id="27">
    <w:p w:rsidR="00FA53AB" w:rsidRPr="00EC3D17" w:rsidRDefault="00FA53AB" w:rsidP="00583DE6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0D56B2" w:rsidRPr="00EC3D17">
        <w:rPr>
          <w:rFonts w:hint="cs"/>
          <w:color w:val="auto"/>
          <w:sz w:val="32"/>
          <w:szCs w:val="32"/>
          <w:rtl/>
        </w:rPr>
        <w:t>أخرجه الطبراني في المعجم الصغير2/178-189, برقم</w:t>
      </w:r>
      <w:r w:rsidRPr="00EC3D17">
        <w:rPr>
          <w:rFonts w:hint="cs"/>
          <w:color w:val="auto"/>
          <w:sz w:val="32"/>
          <w:szCs w:val="32"/>
          <w:rtl/>
        </w:rPr>
        <w:t xml:space="preserve">986. </w:t>
      </w:r>
      <w:r w:rsidR="00765D35" w:rsidRPr="00EC3D17">
        <w:rPr>
          <w:rFonts w:hint="cs"/>
          <w:color w:val="auto"/>
          <w:sz w:val="32"/>
          <w:szCs w:val="32"/>
          <w:rtl/>
        </w:rPr>
        <w:t xml:space="preserve">وأصله في سنن ابن ماجه في كتاب إقامة الصلاة والسنة فيها باب القراءة في </w:t>
      </w:r>
      <w:r w:rsidR="000D56B2" w:rsidRPr="00EC3D17">
        <w:rPr>
          <w:rFonts w:hint="cs"/>
          <w:color w:val="auto"/>
          <w:sz w:val="32"/>
          <w:szCs w:val="32"/>
          <w:rtl/>
        </w:rPr>
        <w:t>صلاة الفجر يوم الجمعةص270, برقم</w:t>
      </w:r>
      <w:r w:rsidR="00765D35" w:rsidRPr="00EC3D17">
        <w:rPr>
          <w:rFonts w:hint="cs"/>
          <w:color w:val="auto"/>
          <w:sz w:val="32"/>
          <w:szCs w:val="32"/>
          <w:rtl/>
        </w:rPr>
        <w:t>824, بدون زيادة " يديم ذلك"</w:t>
      </w:r>
      <w:r w:rsidR="000D56B2" w:rsidRPr="00EC3D17">
        <w:rPr>
          <w:rFonts w:hint="cs"/>
          <w:color w:val="auto"/>
          <w:sz w:val="32"/>
          <w:szCs w:val="32"/>
          <w:rtl/>
        </w:rPr>
        <w:t>والح</w:t>
      </w:r>
      <w:r w:rsidR="00DD02DD" w:rsidRPr="00EC3D17">
        <w:rPr>
          <w:rFonts w:hint="cs"/>
          <w:color w:val="auto"/>
          <w:sz w:val="32"/>
          <w:szCs w:val="32"/>
          <w:rtl/>
        </w:rPr>
        <w:t>د</w:t>
      </w:r>
      <w:r w:rsidR="006905E1">
        <w:rPr>
          <w:rFonts w:hint="cs"/>
          <w:color w:val="auto"/>
          <w:sz w:val="32"/>
          <w:szCs w:val="32"/>
          <w:rtl/>
        </w:rPr>
        <w:t>ي</w:t>
      </w:r>
      <w:r w:rsidR="00DD02DD" w:rsidRPr="00EC3D17">
        <w:rPr>
          <w:rFonts w:hint="cs"/>
          <w:color w:val="auto"/>
          <w:sz w:val="32"/>
          <w:szCs w:val="32"/>
          <w:rtl/>
        </w:rPr>
        <w:t>ث بدون الزيادة حسه الألباني في الإرواء</w:t>
      </w:r>
      <w:r w:rsidR="006905E1">
        <w:rPr>
          <w:rFonts w:hint="cs"/>
          <w:color w:val="auto"/>
          <w:sz w:val="32"/>
          <w:szCs w:val="32"/>
          <w:rtl/>
        </w:rPr>
        <w:t>1</w:t>
      </w:r>
      <w:r w:rsidR="000D56B2" w:rsidRPr="00EC3D17">
        <w:rPr>
          <w:rFonts w:hint="cs"/>
          <w:color w:val="auto"/>
          <w:sz w:val="32"/>
          <w:szCs w:val="32"/>
          <w:rtl/>
        </w:rPr>
        <w:t>/96, تحت رقم</w:t>
      </w:r>
      <w:r w:rsidR="00DD02DD" w:rsidRPr="00EC3D17">
        <w:rPr>
          <w:rFonts w:hint="cs"/>
          <w:color w:val="auto"/>
          <w:sz w:val="32"/>
          <w:szCs w:val="32"/>
          <w:rtl/>
        </w:rPr>
        <w:t>627</w:t>
      </w:r>
      <w:r w:rsidR="000D56B2" w:rsidRPr="00EC3D17">
        <w:rPr>
          <w:rFonts w:hint="cs"/>
          <w:color w:val="auto"/>
          <w:sz w:val="32"/>
          <w:szCs w:val="32"/>
          <w:rtl/>
        </w:rPr>
        <w:t xml:space="preserve">, وأما بهذه الزيادة فقال </w:t>
      </w:r>
      <w:r w:rsidR="004A1C87" w:rsidRPr="00EC3D17">
        <w:rPr>
          <w:rFonts w:hint="cs"/>
          <w:color w:val="auto"/>
          <w:sz w:val="32"/>
          <w:szCs w:val="32"/>
          <w:rtl/>
        </w:rPr>
        <w:t>الحافظ</w:t>
      </w:r>
      <w:r w:rsidR="004B3524" w:rsidRPr="00EC3D17">
        <w:rPr>
          <w:rFonts w:hint="cs"/>
          <w:color w:val="auto"/>
          <w:sz w:val="32"/>
          <w:szCs w:val="32"/>
          <w:rtl/>
        </w:rPr>
        <w:t xml:space="preserve"> في فتح الباري2/486</w:t>
      </w:r>
      <w:r w:rsidR="004A1C87" w:rsidRPr="00EC3D17">
        <w:rPr>
          <w:rFonts w:hint="cs"/>
          <w:color w:val="auto"/>
          <w:sz w:val="32"/>
          <w:szCs w:val="32"/>
          <w:rtl/>
        </w:rPr>
        <w:t>:"</w:t>
      </w:r>
      <w:r w:rsidR="00DD02DD" w:rsidRPr="00EC3D17">
        <w:rPr>
          <w:rFonts w:hint="cs"/>
          <w:color w:val="auto"/>
          <w:sz w:val="32"/>
          <w:szCs w:val="32"/>
          <w:rtl/>
        </w:rPr>
        <w:t>رجا</w:t>
      </w:r>
      <w:r w:rsidR="004A1C87" w:rsidRPr="00EC3D17">
        <w:rPr>
          <w:rFonts w:hint="cs"/>
          <w:color w:val="auto"/>
          <w:sz w:val="32"/>
          <w:szCs w:val="32"/>
          <w:rtl/>
        </w:rPr>
        <w:t>له ثقات لكن صوب أبو حاتم إرساله</w:t>
      </w:r>
      <w:r w:rsidR="004B3524" w:rsidRPr="00EC3D17">
        <w:rPr>
          <w:rFonts w:hint="cs"/>
          <w:color w:val="auto"/>
          <w:sz w:val="32"/>
          <w:szCs w:val="32"/>
          <w:rtl/>
        </w:rPr>
        <w:t>"</w:t>
      </w:r>
      <w:r w:rsidR="000D56B2" w:rsidRPr="00EC3D17">
        <w:rPr>
          <w:rFonts w:hint="cs"/>
          <w:color w:val="auto"/>
          <w:sz w:val="32"/>
          <w:szCs w:val="32"/>
          <w:rtl/>
        </w:rPr>
        <w:t>.</w:t>
      </w:r>
      <w:r w:rsidR="00B024F0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وقال</w:t>
      </w:r>
      <w:r w:rsidR="004A1C87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4345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المباركفوي</w:t>
      </w:r>
      <w:r w:rsidR="004A1C87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A4345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قال ابن حجر</w:t>
      </w:r>
      <w:r w:rsidR="004B3524" w:rsidRPr="00EC3D1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B36B80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تصويب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حاتم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إرساله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ينافي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الاحتجاج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فإن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المرسل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يعمل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مثل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إجماعاً،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شاهداً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أيضاً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الكبير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عباس</w:t>
      </w:r>
      <w:r w:rsidR="00B024F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024F0" w:rsidRPr="00EC3D17">
        <w:rPr>
          <w:rFonts w:ascii="Traditional Arabic" w:hint="eastAsia"/>
          <w:color w:val="auto"/>
          <w:sz w:val="32"/>
          <w:szCs w:val="32"/>
          <w:rtl/>
          <w:lang w:eastAsia="en-US"/>
        </w:rPr>
        <w:t>بلفظ</w:t>
      </w:r>
      <w:r w:rsidR="005E0990" w:rsidRPr="00EC3D1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B3524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كل جمعة".ينظر:</w:t>
      </w:r>
      <w:r w:rsidR="00A4345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[مرعاة المفاتيح3/145].</w:t>
      </w:r>
    </w:p>
  </w:footnote>
  <w:footnote w:id="28">
    <w:p w:rsidR="00A76EBE" w:rsidRPr="00EC3D17" w:rsidRDefault="00A76EBE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99636B" w:rsidRPr="00EC3D17">
        <w:rPr>
          <w:rFonts w:hint="cs"/>
          <w:color w:val="auto"/>
          <w:sz w:val="32"/>
          <w:szCs w:val="32"/>
          <w:rtl/>
        </w:rPr>
        <w:t xml:space="preserve">ينظر: 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إحكام الأحكام ص</w:t>
      </w:r>
      <w:r w:rsidR="00372B7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341, و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 لابن رجب 8/131,</w:t>
      </w:r>
      <w:r w:rsidR="00756065" w:rsidRPr="00EC3D17">
        <w:rPr>
          <w:rFonts w:hint="cs"/>
          <w:color w:val="auto"/>
          <w:sz w:val="32"/>
          <w:szCs w:val="32"/>
          <w:rtl/>
        </w:rPr>
        <w:t xml:space="preserve"> و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فتح الباري لابن حجر 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2/486, وسبل السلام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 </w:t>
      </w:r>
      <w:r w:rsidR="00756065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303, و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تحفة الأح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وذي</w:t>
      </w:r>
      <w:r w:rsidR="00756065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3/45.</w:t>
      </w:r>
    </w:p>
  </w:footnote>
  <w:footnote w:id="29">
    <w:p w:rsidR="0021173F" w:rsidRPr="00EC3D17" w:rsidRDefault="0021173F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="00391860">
        <w:rPr>
          <w:rFonts w:hint="cs"/>
          <w:color w:val="auto"/>
          <w:sz w:val="32"/>
          <w:szCs w:val="32"/>
          <w:rtl/>
        </w:rPr>
        <w:t xml:space="preserve">) </w:t>
      </w:r>
      <w:r w:rsidR="00EC3D17">
        <w:rPr>
          <w:rFonts w:hint="cs"/>
          <w:color w:val="auto"/>
          <w:sz w:val="32"/>
          <w:szCs w:val="32"/>
          <w:rtl/>
        </w:rPr>
        <w:t>ينظر</w:t>
      </w:r>
      <w:r w:rsidR="00E70977" w:rsidRPr="00EC3D17">
        <w:rPr>
          <w:rFonts w:hint="cs"/>
          <w:color w:val="auto"/>
          <w:sz w:val="32"/>
          <w:szCs w:val="32"/>
          <w:rtl/>
        </w:rPr>
        <w:t xml:space="preserve">: 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الهداية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1/94, والبناية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شرح الهداية</w:t>
      </w:r>
      <w:r w:rsidR="00E70977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2/367.</w:t>
      </w:r>
    </w:p>
  </w:footnote>
  <w:footnote w:id="30">
    <w:p w:rsidR="00925191" w:rsidRPr="00EC3D17" w:rsidRDefault="00925191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E70977" w:rsidRPr="00EC3D17">
        <w:rPr>
          <w:rFonts w:hint="cs"/>
          <w:color w:val="auto"/>
          <w:sz w:val="32"/>
          <w:szCs w:val="32"/>
          <w:rtl/>
        </w:rPr>
        <w:t xml:space="preserve"> ينظر: 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الدراية في تخريج 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أحاديث الهداية</w:t>
      </w:r>
      <w:r w:rsidR="006905E1">
        <w:rPr>
          <w:rFonts w:ascii="Traditional Arabic" w:hint="cs"/>
          <w:color w:val="auto"/>
          <w:sz w:val="32"/>
          <w:szCs w:val="32"/>
          <w:rtl/>
          <w:lang w:eastAsia="en-US"/>
        </w:rPr>
        <w:t>1/162.</w:t>
      </w:r>
      <w:r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بتصرف</w:t>
      </w:r>
      <w:r w:rsidR="0075589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1">
    <w:p w:rsidR="0021173F" w:rsidRPr="00EC3D17" w:rsidRDefault="0021173F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AD472B" w:rsidRPr="00EC3D17">
        <w:rPr>
          <w:rFonts w:hint="cs"/>
          <w:color w:val="auto"/>
          <w:sz w:val="32"/>
          <w:szCs w:val="32"/>
          <w:rtl/>
        </w:rPr>
        <w:t xml:space="preserve"> ينظر: </w:t>
      </w:r>
      <w:r w:rsidR="000D56B2" w:rsidRPr="00EC3D17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شرح مسلم للنووي</w:t>
      </w:r>
      <w:r w:rsidR="00BE4E09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6/168,</w:t>
      </w:r>
      <w:r w:rsidR="00AD472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ومرعاة المفاتيح3/146.</w:t>
      </w:r>
      <w:r w:rsidRPr="00EC3D17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32">
    <w:p w:rsidR="0021173F" w:rsidRPr="00EC3D17" w:rsidRDefault="0021173F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 xml:space="preserve">) </w:t>
      </w:r>
      <w:r w:rsidR="000D56B2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 لابن رجب</w:t>
      </w:r>
      <w:r w:rsidR="00F66C2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>8/133.</w:t>
      </w:r>
    </w:p>
  </w:footnote>
  <w:footnote w:id="33">
    <w:p w:rsidR="0021173F" w:rsidRPr="00EC3D17" w:rsidRDefault="0021173F" w:rsidP="00975464">
      <w:pPr>
        <w:pStyle w:val="af3"/>
        <w:pageBreakBefore/>
        <w:ind w:left="425" w:hanging="427"/>
        <w:jc w:val="lowKashida"/>
        <w:rPr>
          <w:color w:val="auto"/>
          <w:sz w:val="32"/>
          <w:szCs w:val="32"/>
        </w:rPr>
      </w:pPr>
      <w:r w:rsidRPr="00EC3D17">
        <w:rPr>
          <w:rFonts w:hint="cs"/>
          <w:color w:val="auto"/>
          <w:sz w:val="32"/>
          <w:szCs w:val="32"/>
          <w:rtl/>
        </w:rPr>
        <w:t>(</w:t>
      </w:r>
      <w:r w:rsidRPr="00EC3D17">
        <w:rPr>
          <w:rStyle w:val="ae"/>
          <w:color w:val="auto"/>
          <w:sz w:val="32"/>
          <w:szCs w:val="32"/>
          <w:vertAlign w:val="baseline"/>
        </w:rPr>
        <w:footnoteRef/>
      </w:r>
      <w:r w:rsidRPr="00EC3D17">
        <w:rPr>
          <w:rFonts w:hint="cs"/>
          <w:color w:val="auto"/>
          <w:sz w:val="32"/>
          <w:szCs w:val="32"/>
          <w:rtl/>
        </w:rPr>
        <w:t>)</w:t>
      </w:r>
      <w:r w:rsidR="00AD472B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F66C2D" w:rsidRPr="00EC3D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مرعاة المفاتيح3/147. </w:t>
      </w:r>
      <w:r w:rsidRPr="00EC3D17">
        <w:rPr>
          <w:rFonts w:hint="cs"/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  <w:rtl/>
      </w:rPr>
      <w:alias w:val="العنوان"/>
      <w:id w:val="77738743"/>
      <w:placeholder>
        <w:docPart w:val="6E3AF0949A864619A4D278F03BF71B7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E5DB8" w:rsidRPr="00E97DCD" w:rsidRDefault="00E97DCD" w:rsidP="00E97DCD">
        <w:pPr>
          <w:pStyle w:val="a8"/>
          <w:pBdr>
            <w:bottom w:val="thickThinSmallGap" w:sz="24" w:space="1" w:color="622423" w:themeColor="accent2" w:themeShade="7F"/>
          </w:pBdr>
          <w:bidi/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E97D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الثاني عشر: </w:t>
        </w:r>
        <w:r w:rsidR="00DE5DB8" w:rsidRPr="00E97D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حكم تلاوة </w:t>
        </w:r>
        <w:r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"</w:t>
        </w:r>
        <w:r w:rsidR="00DE5DB8" w:rsidRPr="00E97D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ألم تنزيل</w:t>
        </w:r>
        <w:r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"</w:t>
        </w:r>
        <w:r w:rsidR="00DE5DB8" w:rsidRPr="00E97D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و</w:t>
        </w:r>
        <w:r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"</w:t>
        </w:r>
        <w:r w:rsidR="00DE5DB8" w:rsidRPr="00E97D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هل أتى</w:t>
        </w:r>
        <w:r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"</w:t>
        </w:r>
        <w:r w:rsidR="00DE5DB8" w:rsidRPr="00E97D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في فجر يوم الجمعة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E585ACD"/>
    <w:multiLevelType w:val="hybridMultilevel"/>
    <w:tmpl w:val="3092BFC0"/>
    <w:lvl w:ilvl="0" w:tplc="0144F05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  <o:shapelayout v:ext="edit">
      <o:idmap v:ext="edit" data="1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1A1407"/>
    <w:rsid w:val="000028F2"/>
    <w:rsid w:val="00012254"/>
    <w:rsid w:val="00032CA8"/>
    <w:rsid w:val="0003300A"/>
    <w:rsid w:val="00035D17"/>
    <w:rsid w:val="00051AF1"/>
    <w:rsid w:val="00075B92"/>
    <w:rsid w:val="000762B5"/>
    <w:rsid w:val="00077C3E"/>
    <w:rsid w:val="000B719C"/>
    <w:rsid w:val="000C336C"/>
    <w:rsid w:val="000D56B2"/>
    <w:rsid w:val="000E21C6"/>
    <w:rsid w:val="000E400D"/>
    <w:rsid w:val="000E71AD"/>
    <w:rsid w:val="000F13D5"/>
    <w:rsid w:val="000F66E4"/>
    <w:rsid w:val="00100AAB"/>
    <w:rsid w:val="00102AD1"/>
    <w:rsid w:val="001135BB"/>
    <w:rsid w:val="0014508E"/>
    <w:rsid w:val="001453A3"/>
    <w:rsid w:val="00155143"/>
    <w:rsid w:val="001565A6"/>
    <w:rsid w:val="00183E0A"/>
    <w:rsid w:val="00192F1F"/>
    <w:rsid w:val="001945FD"/>
    <w:rsid w:val="001A055D"/>
    <w:rsid w:val="001A1407"/>
    <w:rsid w:val="001B3220"/>
    <w:rsid w:val="001B7090"/>
    <w:rsid w:val="001C3DC3"/>
    <w:rsid w:val="001E05F2"/>
    <w:rsid w:val="001E7E43"/>
    <w:rsid w:val="00210B46"/>
    <w:rsid w:val="00211079"/>
    <w:rsid w:val="0021173F"/>
    <w:rsid w:val="002142B7"/>
    <w:rsid w:val="00217D11"/>
    <w:rsid w:val="00247A69"/>
    <w:rsid w:val="00247F6A"/>
    <w:rsid w:val="00275E5F"/>
    <w:rsid w:val="002957AA"/>
    <w:rsid w:val="002C46BD"/>
    <w:rsid w:val="002E44B8"/>
    <w:rsid w:val="002F510D"/>
    <w:rsid w:val="00305526"/>
    <w:rsid w:val="0031472D"/>
    <w:rsid w:val="003270A5"/>
    <w:rsid w:val="00335C59"/>
    <w:rsid w:val="00336EC0"/>
    <w:rsid w:val="00346314"/>
    <w:rsid w:val="0035252C"/>
    <w:rsid w:val="00355AC0"/>
    <w:rsid w:val="00361567"/>
    <w:rsid w:val="003637EA"/>
    <w:rsid w:val="00372B79"/>
    <w:rsid w:val="00391860"/>
    <w:rsid w:val="00391A3B"/>
    <w:rsid w:val="003A7993"/>
    <w:rsid w:val="003C0179"/>
    <w:rsid w:val="003D7B61"/>
    <w:rsid w:val="00410B95"/>
    <w:rsid w:val="004113DE"/>
    <w:rsid w:val="004306AD"/>
    <w:rsid w:val="00434B05"/>
    <w:rsid w:val="0043569C"/>
    <w:rsid w:val="004445F8"/>
    <w:rsid w:val="00444E22"/>
    <w:rsid w:val="004462E3"/>
    <w:rsid w:val="00456FE7"/>
    <w:rsid w:val="00463BAA"/>
    <w:rsid w:val="00465545"/>
    <w:rsid w:val="004657C8"/>
    <w:rsid w:val="004A0B13"/>
    <w:rsid w:val="004A1C87"/>
    <w:rsid w:val="004A68B2"/>
    <w:rsid w:val="004B246B"/>
    <w:rsid w:val="004B3524"/>
    <w:rsid w:val="004B446F"/>
    <w:rsid w:val="004B4CE6"/>
    <w:rsid w:val="004D7611"/>
    <w:rsid w:val="004F457D"/>
    <w:rsid w:val="00514EB5"/>
    <w:rsid w:val="00526C64"/>
    <w:rsid w:val="005320D1"/>
    <w:rsid w:val="00535E74"/>
    <w:rsid w:val="00577163"/>
    <w:rsid w:val="00583DE6"/>
    <w:rsid w:val="005905A1"/>
    <w:rsid w:val="005969A5"/>
    <w:rsid w:val="005B323E"/>
    <w:rsid w:val="005C0B5C"/>
    <w:rsid w:val="005C7D9D"/>
    <w:rsid w:val="005D4EBF"/>
    <w:rsid w:val="005E0990"/>
    <w:rsid w:val="005F1A47"/>
    <w:rsid w:val="005F51BF"/>
    <w:rsid w:val="005F5827"/>
    <w:rsid w:val="005F7F72"/>
    <w:rsid w:val="00603CA0"/>
    <w:rsid w:val="00614297"/>
    <w:rsid w:val="006169C9"/>
    <w:rsid w:val="00623DBD"/>
    <w:rsid w:val="006302FA"/>
    <w:rsid w:val="00630FEF"/>
    <w:rsid w:val="0065530E"/>
    <w:rsid w:val="00656F6E"/>
    <w:rsid w:val="00670BC4"/>
    <w:rsid w:val="00677733"/>
    <w:rsid w:val="0068596A"/>
    <w:rsid w:val="006905E1"/>
    <w:rsid w:val="00690EF7"/>
    <w:rsid w:val="006A039C"/>
    <w:rsid w:val="006A5D73"/>
    <w:rsid w:val="006C367A"/>
    <w:rsid w:val="006E24FE"/>
    <w:rsid w:val="006E58A0"/>
    <w:rsid w:val="006E6B72"/>
    <w:rsid w:val="006E6BA2"/>
    <w:rsid w:val="006E7BB4"/>
    <w:rsid w:val="006F3C31"/>
    <w:rsid w:val="006F4CA7"/>
    <w:rsid w:val="00704DFB"/>
    <w:rsid w:val="0070724E"/>
    <w:rsid w:val="00715FFA"/>
    <w:rsid w:val="00720291"/>
    <w:rsid w:val="0072037C"/>
    <w:rsid w:val="00722F6D"/>
    <w:rsid w:val="007313C0"/>
    <w:rsid w:val="0075589D"/>
    <w:rsid w:val="00756065"/>
    <w:rsid w:val="00765B7B"/>
    <w:rsid w:val="00765D35"/>
    <w:rsid w:val="00774FE6"/>
    <w:rsid w:val="00777673"/>
    <w:rsid w:val="00781D2A"/>
    <w:rsid w:val="00782C14"/>
    <w:rsid w:val="00791280"/>
    <w:rsid w:val="007B19DE"/>
    <w:rsid w:val="007B5D2B"/>
    <w:rsid w:val="007E147D"/>
    <w:rsid w:val="0080303A"/>
    <w:rsid w:val="00805D64"/>
    <w:rsid w:val="008402CA"/>
    <w:rsid w:val="008452E1"/>
    <w:rsid w:val="00847F91"/>
    <w:rsid w:val="00861F52"/>
    <w:rsid w:val="008648E3"/>
    <w:rsid w:val="0087374B"/>
    <w:rsid w:val="00875E98"/>
    <w:rsid w:val="00887044"/>
    <w:rsid w:val="008A3C68"/>
    <w:rsid w:val="008B342B"/>
    <w:rsid w:val="008B6683"/>
    <w:rsid w:val="008C3F02"/>
    <w:rsid w:val="008D4A79"/>
    <w:rsid w:val="008F14AF"/>
    <w:rsid w:val="008F6218"/>
    <w:rsid w:val="00902718"/>
    <w:rsid w:val="009167FF"/>
    <w:rsid w:val="00925191"/>
    <w:rsid w:val="00925D5F"/>
    <w:rsid w:val="00931F0F"/>
    <w:rsid w:val="00945042"/>
    <w:rsid w:val="00951A0F"/>
    <w:rsid w:val="00953192"/>
    <w:rsid w:val="0095611B"/>
    <w:rsid w:val="0095781C"/>
    <w:rsid w:val="009706A2"/>
    <w:rsid w:val="009734BB"/>
    <w:rsid w:val="00975464"/>
    <w:rsid w:val="00991E40"/>
    <w:rsid w:val="0099636B"/>
    <w:rsid w:val="009A7ACE"/>
    <w:rsid w:val="009B114A"/>
    <w:rsid w:val="009B2B5C"/>
    <w:rsid w:val="009B5D18"/>
    <w:rsid w:val="009B682D"/>
    <w:rsid w:val="009B7238"/>
    <w:rsid w:val="009C1CD3"/>
    <w:rsid w:val="009F1F0B"/>
    <w:rsid w:val="00A02363"/>
    <w:rsid w:val="00A03C02"/>
    <w:rsid w:val="00A045C0"/>
    <w:rsid w:val="00A33203"/>
    <w:rsid w:val="00A43452"/>
    <w:rsid w:val="00A44C74"/>
    <w:rsid w:val="00A46EE2"/>
    <w:rsid w:val="00A50DCF"/>
    <w:rsid w:val="00A62014"/>
    <w:rsid w:val="00A76EBE"/>
    <w:rsid w:val="00A86C74"/>
    <w:rsid w:val="00AB4610"/>
    <w:rsid w:val="00AC23AE"/>
    <w:rsid w:val="00AC5EB6"/>
    <w:rsid w:val="00AD472B"/>
    <w:rsid w:val="00AD6846"/>
    <w:rsid w:val="00AE2552"/>
    <w:rsid w:val="00AF6692"/>
    <w:rsid w:val="00B024F0"/>
    <w:rsid w:val="00B10B71"/>
    <w:rsid w:val="00B110B2"/>
    <w:rsid w:val="00B312A4"/>
    <w:rsid w:val="00B32F52"/>
    <w:rsid w:val="00B36B80"/>
    <w:rsid w:val="00B432B8"/>
    <w:rsid w:val="00B73579"/>
    <w:rsid w:val="00B81890"/>
    <w:rsid w:val="00B859C5"/>
    <w:rsid w:val="00B8641F"/>
    <w:rsid w:val="00BA185D"/>
    <w:rsid w:val="00BD3E0F"/>
    <w:rsid w:val="00BE4E09"/>
    <w:rsid w:val="00BF27B2"/>
    <w:rsid w:val="00BF4A0C"/>
    <w:rsid w:val="00C038CF"/>
    <w:rsid w:val="00C126BD"/>
    <w:rsid w:val="00C270C1"/>
    <w:rsid w:val="00C45C7A"/>
    <w:rsid w:val="00C5563F"/>
    <w:rsid w:val="00C93809"/>
    <w:rsid w:val="00CB1ED7"/>
    <w:rsid w:val="00CB5A11"/>
    <w:rsid w:val="00CD02DA"/>
    <w:rsid w:val="00D056E1"/>
    <w:rsid w:val="00D12556"/>
    <w:rsid w:val="00D155EC"/>
    <w:rsid w:val="00D33A2F"/>
    <w:rsid w:val="00D404E6"/>
    <w:rsid w:val="00D409FF"/>
    <w:rsid w:val="00D462E3"/>
    <w:rsid w:val="00D72B09"/>
    <w:rsid w:val="00DA4DEA"/>
    <w:rsid w:val="00DB0500"/>
    <w:rsid w:val="00DB23A1"/>
    <w:rsid w:val="00DC05F5"/>
    <w:rsid w:val="00DC6DA0"/>
    <w:rsid w:val="00DD02DD"/>
    <w:rsid w:val="00DE5DB8"/>
    <w:rsid w:val="00DF4E4B"/>
    <w:rsid w:val="00DF6356"/>
    <w:rsid w:val="00E048AD"/>
    <w:rsid w:val="00E11D81"/>
    <w:rsid w:val="00E143F7"/>
    <w:rsid w:val="00E15D50"/>
    <w:rsid w:val="00E350E1"/>
    <w:rsid w:val="00E40ACF"/>
    <w:rsid w:val="00E53649"/>
    <w:rsid w:val="00E543F4"/>
    <w:rsid w:val="00E7036C"/>
    <w:rsid w:val="00E7041A"/>
    <w:rsid w:val="00E70977"/>
    <w:rsid w:val="00E7155A"/>
    <w:rsid w:val="00E731CF"/>
    <w:rsid w:val="00E734B2"/>
    <w:rsid w:val="00E80C60"/>
    <w:rsid w:val="00E848D8"/>
    <w:rsid w:val="00E85DEC"/>
    <w:rsid w:val="00E91AA2"/>
    <w:rsid w:val="00E97DCD"/>
    <w:rsid w:val="00EA7D0D"/>
    <w:rsid w:val="00EB2265"/>
    <w:rsid w:val="00EB6C2D"/>
    <w:rsid w:val="00EC3D17"/>
    <w:rsid w:val="00ED1DC7"/>
    <w:rsid w:val="00ED5F34"/>
    <w:rsid w:val="00ED6969"/>
    <w:rsid w:val="00EE0FE9"/>
    <w:rsid w:val="00F02973"/>
    <w:rsid w:val="00F05915"/>
    <w:rsid w:val="00F14088"/>
    <w:rsid w:val="00F166DA"/>
    <w:rsid w:val="00F26FC2"/>
    <w:rsid w:val="00F33720"/>
    <w:rsid w:val="00F36EB2"/>
    <w:rsid w:val="00F629AC"/>
    <w:rsid w:val="00F66C2D"/>
    <w:rsid w:val="00F70AF8"/>
    <w:rsid w:val="00F748BD"/>
    <w:rsid w:val="00F81B07"/>
    <w:rsid w:val="00F832EB"/>
    <w:rsid w:val="00F928CF"/>
    <w:rsid w:val="00F97628"/>
    <w:rsid w:val="00FA04F6"/>
    <w:rsid w:val="00FA53AB"/>
    <w:rsid w:val="00FB49FF"/>
    <w:rsid w:val="00FC4AF5"/>
    <w:rsid w:val="00FF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6169C9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A76EBE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1A055D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1A055D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DE5DB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3AF0949A864619A4D278F03BF71B7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532C3D9-75EA-4C39-BB42-39B7C8BEDDB8}"/>
      </w:docPartPr>
      <w:docPartBody>
        <w:p w:rsidR="009425AE" w:rsidRDefault="00492C69" w:rsidP="00492C69">
          <w:pPr>
            <w:pStyle w:val="6E3AF0949A864619A4D278F03BF71B7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3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92C69"/>
    <w:rsid w:val="001E6F25"/>
    <w:rsid w:val="002379F2"/>
    <w:rsid w:val="00492C69"/>
    <w:rsid w:val="009425AE"/>
    <w:rsid w:val="00F21D76"/>
    <w:rsid w:val="00FC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5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E3AF0949A864619A4D278F03BF71B77">
    <w:name w:val="6E3AF0949A864619A4D278F03BF71B77"/>
    <w:rsid w:val="00492C6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FD3ED-3786-4698-89D8-28557FEF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الثالث, حكم تلاوة ألم تنزيل وهل أتى في فجر يوم الجمعة.</vt:lpstr>
    </vt:vector>
  </TitlesOfParts>
  <Company>Almutamaiz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 عشر: حكم تلاوة "ألم تنزيل" و "هل أتى" في فجر يوم الجمعة</dc:title>
  <dc:subject/>
  <dc:creator>Almutamaiz</dc:creator>
  <cp:keywords/>
  <dc:description/>
  <cp:lastModifiedBy>Almutamaiz</cp:lastModifiedBy>
  <cp:revision>9</cp:revision>
  <dcterms:created xsi:type="dcterms:W3CDTF">2012-08-07T20:08:00Z</dcterms:created>
  <dcterms:modified xsi:type="dcterms:W3CDTF">2012-08-24T22:41:00Z</dcterms:modified>
</cp:coreProperties>
</file>