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3F" w:rsidRPr="00B73AA0" w:rsidRDefault="00B73AA0" w:rsidP="00356EE6">
      <w:pPr>
        <w:ind w:left="-144" w:right="-284" w:firstLine="0"/>
        <w:jc w:val="center"/>
        <w:rPr>
          <w:rFonts w:cs="AL-Mateen"/>
          <w:rtl/>
        </w:rPr>
      </w:pPr>
      <w:r>
        <w:rPr>
          <w:rFonts w:cs="AL-Mateen" w:hint="cs"/>
          <w:rtl/>
        </w:rPr>
        <w:t>المطلب الثالث</w:t>
      </w:r>
      <w:r w:rsidR="007F1774" w:rsidRPr="00B73AA0">
        <w:rPr>
          <w:rFonts w:cs="AL-Mateen" w:hint="cs"/>
          <w:rtl/>
        </w:rPr>
        <w:t>: دراسة</w:t>
      </w:r>
      <w:r w:rsidR="00F17A0B" w:rsidRPr="00B73AA0">
        <w:rPr>
          <w:rFonts w:cs="AL-Mateen" w:hint="cs"/>
          <w:rtl/>
        </w:rPr>
        <w:t xml:space="preserve"> </w:t>
      </w:r>
      <w:r w:rsidR="007F1774" w:rsidRPr="00B73AA0">
        <w:rPr>
          <w:rFonts w:cs="AL-Mateen" w:hint="cs"/>
          <w:rtl/>
        </w:rPr>
        <w:t xml:space="preserve"> الصيغ</w:t>
      </w:r>
      <w:r w:rsidR="00BA78DB" w:rsidRPr="00B73AA0">
        <w:rPr>
          <w:rFonts w:cs="AL-Mateen" w:hint="cs"/>
          <w:rtl/>
        </w:rPr>
        <w:t xml:space="preserve">  الم</w:t>
      </w:r>
      <w:r w:rsidR="007F1774" w:rsidRPr="00B73AA0">
        <w:rPr>
          <w:rFonts w:cs="AL-Mateen" w:hint="cs"/>
          <w:rtl/>
        </w:rPr>
        <w:t>ع</w:t>
      </w:r>
      <w:r w:rsidR="00BA78DB" w:rsidRPr="00B73AA0">
        <w:rPr>
          <w:rFonts w:cs="AL-Mateen" w:hint="cs"/>
          <w:rtl/>
        </w:rPr>
        <w:t>ت</w:t>
      </w:r>
      <w:r w:rsidR="007F1774" w:rsidRPr="00B73AA0">
        <w:rPr>
          <w:rFonts w:cs="AL-Mateen" w:hint="cs"/>
          <w:rtl/>
        </w:rPr>
        <w:t xml:space="preserve">برة </w:t>
      </w:r>
      <w:r w:rsidR="001C37CD" w:rsidRPr="00B73AA0">
        <w:rPr>
          <w:rFonts w:cs="AL-Mateen" w:hint="cs"/>
          <w:rtl/>
        </w:rPr>
        <w:t xml:space="preserve"> </w:t>
      </w:r>
      <w:r w:rsidR="007F1774" w:rsidRPr="00B73AA0">
        <w:rPr>
          <w:rFonts w:cs="AL-Mateen" w:hint="cs"/>
          <w:rtl/>
        </w:rPr>
        <w:t>عند الشيخ</w:t>
      </w:r>
      <w:r w:rsidR="00BA78DB" w:rsidRPr="00B73AA0">
        <w:rPr>
          <w:rFonts w:cs="AL-Mateen" w:hint="cs"/>
          <w:rtl/>
        </w:rPr>
        <w:t xml:space="preserve"> </w:t>
      </w:r>
      <w:r w:rsidR="007F1774" w:rsidRPr="00B73AA0">
        <w:rPr>
          <w:rFonts w:cs="AL-Mateen" w:hint="cs"/>
          <w:rtl/>
        </w:rPr>
        <w:t xml:space="preserve"> المباركفوري.</w:t>
      </w:r>
    </w:p>
    <w:p w:rsidR="007F1774" w:rsidRDefault="007F1774" w:rsidP="00B73AA0">
      <w:pPr>
        <w:spacing w:line="235" w:lineRule="auto"/>
        <w:ind w:firstLine="0"/>
        <w:jc w:val="lowKashida"/>
        <w:rPr>
          <w:rtl/>
        </w:rPr>
      </w:pPr>
      <w:r>
        <w:rPr>
          <w:rFonts w:hint="cs"/>
          <w:rtl/>
        </w:rPr>
        <w:t>الصيغ التي تم الاختيار بها عند شيخ الحديث المباركفور</w:t>
      </w:r>
      <w:r w:rsidR="002607B0">
        <w:rPr>
          <w:rFonts w:hint="cs"/>
          <w:rtl/>
        </w:rPr>
        <w:t>ي</w:t>
      </w:r>
      <w:r>
        <w:rPr>
          <w:rFonts w:hint="cs"/>
          <w:rtl/>
        </w:rPr>
        <w:t xml:space="preserve"> قولا من الأقوال في </w:t>
      </w:r>
      <w:r w:rsidR="00BA78DB">
        <w:rPr>
          <w:rFonts w:hint="cs"/>
          <w:rtl/>
        </w:rPr>
        <w:t>المسائل الفقهية</w:t>
      </w:r>
      <w:r>
        <w:rPr>
          <w:rFonts w:hint="cs"/>
          <w:rtl/>
        </w:rPr>
        <w:t xml:space="preserve"> يمكن تقسيمها </w:t>
      </w:r>
      <w:r w:rsidR="002607B0">
        <w:rPr>
          <w:rFonts w:hint="cs"/>
          <w:rtl/>
        </w:rPr>
        <w:t>إلى اعتبارين</w:t>
      </w:r>
      <w:r>
        <w:rPr>
          <w:rFonts w:hint="cs"/>
          <w:rtl/>
        </w:rPr>
        <w:t xml:space="preserve">: </w:t>
      </w:r>
    </w:p>
    <w:p w:rsidR="007F1774" w:rsidRDefault="007F1774" w:rsidP="00B73AA0">
      <w:pPr>
        <w:spacing w:line="235" w:lineRule="auto"/>
        <w:ind w:firstLine="0"/>
        <w:jc w:val="lowKashida"/>
        <w:rPr>
          <w:rtl/>
        </w:rPr>
      </w:pPr>
      <w:r w:rsidRPr="002607B0">
        <w:rPr>
          <w:rFonts w:hint="cs"/>
          <w:b/>
          <w:bCs/>
          <w:rtl/>
        </w:rPr>
        <w:t>الاعتبار الأول</w:t>
      </w:r>
      <w:r>
        <w:rPr>
          <w:rFonts w:hint="cs"/>
          <w:rtl/>
        </w:rPr>
        <w:t>: تقسيمها باعتبار الوضوح في الاختيار</w:t>
      </w:r>
      <w:r w:rsidR="001C37CD">
        <w:rPr>
          <w:rFonts w:hint="cs"/>
          <w:rtl/>
        </w:rPr>
        <w:t>.</w:t>
      </w:r>
      <w:r>
        <w:rPr>
          <w:rFonts w:hint="cs"/>
          <w:rtl/>
        </w:rPr>
        <w:t xml:space="preserve"> </w:t>
      </w:r>
    </w:p>
    <w:p w:rsidR="007F1774" w:rsidRDefault="007F1774" w:rsidP="00B73AA0">
      <w:pPr>
        <w:spacing w:line="235" w:lineRule="auto"/>
        <w:ind w:firstLine="0"/>
        <w:jc w:val="lowKashida"/>
        <w:rPr>
          <w:rtl/>
        </w:rPr>
      </w:pPr>
      <w:r w:rsidRPr="002607B0">
        <w:rPr>
          <w:rFonts w:hint="cs"/>
          <w:b/>
          <w:bCs/>
          <w:rtl/>
        </w:rPr>
        <w:t>الاعتبار الثاني</w:t>
      </w:r>
      <w:r>
        <w:rPr>
          <w:rFonts w:hint="cs"/>
          <w:rtl/>
        </w:rPr>
        <w:t xml:space="preserve">: تقسيمها باعتبار </w:t>
      </w:r>
      <w:r w:rsidR="00DE5153">
        <w:rPr>
          <w:rFonts w:hint="cs"/>
          <w:rtl/>
        </w:rPr>
        <w:t>قوة القول المختار وتضعيف الأقوال الأخرى</w:t>
      </w:r>
      <w:r>
        <w:rPr>
          <w:rFonts w:hint="cs"/>
          <w:rtl/>
        </w:rPr>
        <w:t>.</w:t>
      </w:r>
    </w:p>
    <w:p w:rsidR="007F1774" w:rsidRDefault="007F1774" w:rsidP="00B73AA0">
      <w:pPr>
        <w:spacing w:line="235" w:lineRule="auto"/>
        <w:ind w:firstLine="0"/>
        <w:jc w:val="lowKashida"/>
        <w:rPr>
          <w:rtl/>
        </w:rPr>
      </w:pPr>
      <w:r w:rsidRPr="002607B0">
        <w:rPr>
          <w:rFonts w:hint="cs"/>
          <w:b/>
          <w:bCs/>
          <w:rtl/>
        </w:rPr>
        <w:t>الاعتبار الأول</w:t>
      </w:r>
      <w:r w:rsidR="00735222">
        <w:rPr>
          <w:rFonts w:hint="cs"/>
          <w:rtl/>
        </w:rPr>
        <w:t>:</w:t>
      </w:r>
      <w:r w:rsidR="00B73AA0">
        <w:rPr>
          <w:rFonts w:hint="cs"/>
          <w:rtl/>
        </w:rPr>
        <w:t xml:space="preserve"> </w:t>
      </w:r>
      <w:r w:rsidR="00735222">
        <w:rPr>
          <w:rFonts w:hint="cs"/>
          <w:rtl/>
        </w:rPr>
        <w:t>تنقسم الصيغ الم</w:t>
      </w:r>
      <w:r>
        <w:rPr>
          <w:rFonts w:hint="cs"/>
          <w:rtl/>
        </w:rPr>
        <w:t>ع</w:t>
      </w:r>
      <w:r w:rsidR="00735222">
        <w:rPr>
          <w:rFonts w:hint="cs"/>
          <w:rtl/>
        </w:rPr>
        <w:t>ت</w:t>
      </w:r>
      <w:r>
        <w:rPr>
          <w:rFonts w:hint="cs"/>
          <w:rtl/>
        </w:rPr>
        <w:t>برة في الاختيار لدى الشيخ المباركفوري باعتبار الو</w:t>
      </w:r>
      <w:r w:rsidR="002607B0">
        <w:rPr>
          <w:rFonts w:hint="cs"/>
          <w:rtl/>
        </w:rPr>
        <w:t>ضوح في الاختيار إلى ثلاثة أقسام</w:t>
      </w:r>
      <w:r>
        <w:rPr>
          <w:rFonts w:hint="cs"/>
          <w:rtl/>
        </w:rPr>
        <w:t>:</w:t>
      </w:r>
    </w:p>
    <w:p w:rsidR="005B5AA5" w:rsidRDefault="007F1774" w:rsidP="00B73AA0">
      <w:pPr>
        <w:spacing w:line="233" w:lineRule="auto"/>
        <w:ind w:firstLine="0"/>
        <w:jc w:val="lowKashida"/>
        <w:rPr>
          <w:rtl/>
        </w:rPr>
      </w:pPr>
      <w:r w:rsidRPr="005B5AA5">
        <w:rPr>
          <w:rFonts w:hint="cs"/>
          <w:b/>
          <w:bCs/>
          <w:rtl/>
        </w:rPr>
        <w:t>الأول</w:t>
      </w:r>
      <w:r>
        <w:rPr>
          <w:rFonts w:hint="cs"/>
          <w:rtl/>
        </w:rPr>
        <w:t xml:space="preserve">: </w:t>
      </w:r>
      <w:r w:rsidRPr="0002080A">
        <w:rPr>
          <w:rFonts w:hint="cs"/>
          <w:color w:val="auto"/>
          <w:rtl/>
        </w:rPr>
        <w:t>أن تكون الصيغ</w:t>
      </w:r>
      <w:r w:rsidR="005B5AA5" w:rsidRPr="0002080A">
        <w:rPr>
          <w:rFonts w:hint="cs"/>
          <w:color w:val="auto"/>
          <w:rtl/>
        </w:rPr>
        <w:t>ة</w:t>
      </w:r>
      <w:r w:rsidRPr="0002080A">
        <w:rPr>
          <w:rFonts w:hint="cs"/>
          <w:color w:val="auto"/>
          <w:rtl/>
        </w:rPr>
        <w:t xml:space="preserve"> نصا في الاختيار ومعظم اختياره كذلك وذلك أن يأتي الشيخ رحمه الله تعالى بصيغة هي نص صريح في ال</w:t>
      </w:r>
      <w:r w:rsidR="005B5AA5" w:rsidRPr="0002080A">
        <w:rPr>
          <w:rFonts w:hint="cs"/>
          <w:color w:val="auto"/>
          <w:rtl/>
        </w:rPr>
        <w:t xml:space="preserve">اختيار لا مجال للاحتمال فيها مثل: قوله: هذا هو الحق, كما </w:t>
      </w:r>
      <w:r w:rsidR="00F17A0B" w:rsidRPr="0002080A">
        <w:rPr>
          <w:rFonts w:hint="cs"/>
          <w:color w:val="auto"/>
          <w:rtl/>
        </w:rPr>
        <w:t>اختار الشيخ رحمه أن النوم القليل لا ينقض به الوضوء وإنما ينقض بالنوم الكثير فهو فرق بين النوم الكثير القليل ثم قال:"</w:t>
      </w:r>
      <w:r w:rsidR="00F17A0B" w:rsidRPr="0002080A">
        <w:rPr>
          <w:rFonts w:ascii="Traditional Arabic" w:hint="eastAsia"/>
          <w:color w:val="auto"/>
          <w:rtl/>
          <w:lang w:eastAsia="en-US"/>
        </w:rPr>
        <w:t>وهذا</w:t>
      </w:r>
      <w:r w:rsidR="00F17A0B" w:rsidRPr="0002080A">
        <w:rPr>
          <w:rFonts w:ascii="Traditional Arabic"/>
          <w:color w:val="auto"/>
          <w:rtl/>
          <w:lang w:eastAsia="en-US"/>
        </w:rPr>
        <w:t xml:space="preserve"> </w:t>
      </w:r>
      <w:r w:rsidR="00F17A0B" w:rsidRPr="0002080A">
        <w:rPr>
          <w:rFonts w:ascii="Traditional Arabic" w:hint="eastAsia"/>
          <w:color w:val="auto"/>
          <w:rtl/>
          <w:lang w:eastAsia="en-US"/>
        </w:rPr>
        <w:t>هو</w:t>
      </w:r>
      <w:r w:rsidR="00F17A0B" w:rsidRPr="0002080A">
        <w:rPr>
          <w:rFonts w:ascii="Traditional Arabic"/>
          <w:color w:val="auto"/>
          <w:rtl/>
          <w:lang w:eastAsia="en-US"/>
        </w:rPr>
        <w:t xml:space="preserve"> </w:t>
      </w:r>
      <w:r w:rsidR="00F17A0B" w:rsidRPr="0002080A">
        <w:rPr>
          <w:rFonts w:ascii="Traditional Arabic" w:hint="eastAsia"/>
          <w:color w:val="auto"/>
          <w:rtl/>
          <w:lang w:eastAsia="en-US"/>
        </w:rPr>
        <w:t>الحق</w:t>
      </w:r>
      <w:r w:rsidR="0047355E" w:rsidRPr="0002080A">
        <w:rPr>
          <w:rFonts w:hint="cs"/>
          <w:color w:val="auto"/>
          <w:rtl/>
        </w:rPr>
        <w:t>"</w:t>
      </w:r>
      <w:r w:rsidR="0047355E" w:rsidRPr="0002080A">
        <w:rPr>
          <w:rFonts w:ascii="AGA Arabesque" w:hAnsi="AGA Arabesque" w:hint="cs"/>
          <w:smallCaps/>
          <w:color w:val="auto"/>
          <w:vertAlign w:val="superscript"/>
          <w:rtl/>
        </w:rPr>
        <w:t>(</w:t>
      </w:r>
      <w:r w:rsidR="0047355E" w:rsidRPr="0002080A">
        <w:rPr>
          <w:rStyle w:val="ae"/>
          <w:rFonts w:ascii="AGA Arabesque" w:hAnsi="AGA Arabesque"/>
          <w:smallCaps/>
          <w:color w:val="auto"/>
          <w:rtl/>
        </w:rPr>
        <w:footnoteReference w:id="2"/>
      </w:r>
      <w:r w:rsidR="0047355E" w:rsidRPr="0002080A">
        <w:rPr>
          <w:rFonts w:ascii="AGA Arabesque" w:hAnsi="AGA Arabesque" w:hint="cs"/>
          <w:smallCaps/>
          <w:color w:val="auto"/>
          <w:vertAlign w:val="superscript"/>
          <w:rtl/>
        </w:rPr>
        <w:t>)</w:t>
      </w:r>
      <w:r w:rsidR="0073728E" w:rsidRPr="0002080A">
        <w:rPr>
          <w:rFonts w:hint="cs"/>
          <w:color w:val="auto"/>
          <w:rtl/>
        </w:rPr>
        <w:t>,كما قال أيضا في مسألة وجوب الغسل بمجرد الإيلاج ولو لم ينزل ثم نص على القول المختار بقوله</w:t>
      </w:r>
      <w:r w:rsidR="0073728E" w:rsidRPr="0002080A">
        <w:rPr>
          <w:rFonts w:ascii="Traditional Arabic" w:hint="cs"/>
          <w:color w:val="auto"/>
          <w:rtl/>
          <w:lang w:eastAsia="en-US"/>
        </w:rPr>
        <w:t>:</w:t>
      </w:r>
      <w:r w:rsidR="0073728E" w:rsidRPr="0002080A">
        <w:rPr>
          <w:rFonts w:ascii="Traditional Arabic"/>
          <w:color w:val="auto"/>
          <w:rtl/>
          <w:lang w:eastAsia="en-US"/>
        </w:rPr>
        <w:t xml:space="preserve"> </w:t>
      </w:r>
      <w:r w:rsidR="0073728E" w:rsidRPr="0002080A">
        <w:rPr>
          <w:rFonts w:ascii="Traditional Arabic" w:hint="cs"/>
          <w:color w:val="auto"/>
          <w:rtl/>
          <w:lang w:eastAsia="en-US"/>
        </w:rPr>
        <w:t>"</w:t>
      </w:r>
      <w:r w:rsidR="0073728E" w:rsidRPr="0002080A">
        <w:rPr>
          <w:rFonts w:ascii="Traditional Arabic" w:hint="eastAsia"/>
          <w:color w:val="auto"/>
          <w:rtl/>
          <w:lang w:eastAsia="en-US"/>
        </w:rPr>
        <w:t>وهو</w:t>
      </w:r>
      <w:r w:rsidR="0073728E" w:rsidRPr="0002080A">
        <w:rPr>
          <w:rFonts w:ascii="Traditional Arabic"/>
          <w:color w:val="auto"/>
          <w:rtl/>
          <w:lang w:eastAsia="en-US"/>
        </w:rPr>
        <w:t xml:space="preserve"> </w:t>
      </w:r>
      <w:r w:rsidR="0073728E" w:rsidRPr="0002080A">
        <w:rPr>
          <w:rFonts w:ascii="Traditional Arabic" w:hint="eastAsia"/>
          <w:color w:val="auto"/>
          <w:rtl/>
          <w:lang w:eastAsia="en-US"/>
        </w:rPr>
        <w:t>الحق</w:t>
      </w:r>
      <w:r w:rsidR="0073728E" w:rsidRPr="0002080A">
        <w:rPr>
          <w:rFonts w:hint="cs"/>
          <w:color w:val="auto"/>
          <w:rtl/>
        </w:rPr>
        <w:t>"</w:t>
      </w:r>
      <w:r w:rsidR="0073728E" w:rsidRPr="0002080A">
        <w:rPr>
          <w:rFonts w:ascii="AGA Arabesque" w:hAnsi="AGA Arabesque" w:hint="cs"/>
          <w:smallCaps/>
          <w:color w:val="auto"/>
          <w:vertAlign w:val="superscript"/>
          <w:rtl/>
        </w:rPr>
        <w:t>(</w:t>
      </w:r>
      <w:r w:rsidR="0073728E" w:rsidRPr="0002080A">
        <w:rPr>
          <w:rStyle w:val="ae"/>
          <w:rFonts w:ascii="AGA Arabesque" w:hAnsi="AGA Arabesque"/>
          <w:smallCaps/>
          <w:color w:val="auto"/>
          <w:rtl/>
        </w:rPr>
        <w:footnoteReference w:id="3"/>
      </w:r>
      <w:r w:rsidR="0073728E" w:rsidRPr="0002080A">
        <w:rPr>
          <w:rFonts w:ascii="AGA Arabesque" w:hAnsi="AGA Arabesque" w:hint="cs"/>
          <w:smallCaps/>
          <w:color w:val="auto"/>
          <w:vertAlign w:val="superscript"/>
          <w:rtl/>
        </w:rPr>
        <w:t>)</w:t>
      </w:r>
      <w:r w:rsidR="0073728E" w:rsidRPr="0002080A">
        <w:rPr>
          <w:rFonts w:ascii="Traditional Arabic" w:hint="cs"/>
          <w:color w:val="auto"/>
          <w:rtl/>
          <w:lang w:eastAsia="en-US"/>
        </w:rPr>
        <w:t>"</w:t>
      </w:r>
      <w:r w:rsidR="00C91ADD" w:rsidRPr="0002080A">
        <w:rPr>
          <w:rFonts w:ascii="Traditional Arabic" w:hint="cs"/>
          <w:color w:val="auto"/>
          <w:rtl/>
          <w:lang w:eastAsia="en-US"/>
        </w:rPr>
        <w:t xml:space="preserve"> وغيرهما</w:t>
      </w:r>
      <w:r w:rsidR="0073728E" w:rsidRPr="0002080A">
        <w:rPr>
          <w:rFonts w:ascii="Traditional Arabic" w:hint="cs"/>
          <w:color w:val="auto"/>
          <w:rtl/>
          <w:lang w:eastAsia="en-US"/>
        </w:rPr>
        <w:t xml:space="preserve"> </w:t>
      </w:r>
      <w:r w:rsidR="0073728E" w:rsidRPr="0002080A">
        <w:rPr>
          <w:rFonts w:hint="cs"/>
          <w:color w:val="auto"/>
          <w:rtl/>
        </w:rPr>
        <w:t>و</w:t>
      </w:r>
      <w:r w:rsidR="00C91ADD" w:rsidRPr="0002080A">
        <w:rPr>
          <w:rFonts w:hint="cs"/>
          <w:color w:val="auto"/>
          <w:rtl/>
        </w:rPr>
        <w:t xml:space="preserve"> مثل </w:t>
      </w:r>
      <w:r w:rsidR="0073728E" w:rsidRPr="0002080A">
        <w:rPr>
          <w:rFonts w:hint="cs"/>
          <w:color w:val="auto"/>
          <w:rtl/>
        </w:rPr>
        <w:t>قوله:</w:t>
      </w:r>
      <w:r w:rsidR="00C91ADD" w:rsidRPr="0002080A">
        <w:rPr>
          <w:rFonts w:hint="cs"/>
          <w:color w:val="auto"/>
          <w:rtl/>
        </w:rPr>
        <w:t xml:space="preserve"> </w:t>
      </w:r>
      <w:r w:rsidR="0047355E" w:rsidRPr="0002080A">
        <w:rPr>
          <w:rFonts w:hint="cs"/>
          <w:color w:val="auto"/>
          <w:rtl/>
        </w:rPr>
        <w:t>وهو</w:t>
      </w:r>
      <w:r w:rsidR="00C91ADD" w:rsidRPr="0002080A">
        <w:rPr>
          <w:rFonts w:hint="cs"/>
          <w:color w:val="auto"/>
          <w:rtl/>
        </w:rPr>
        <w:t xml:space="preserve"> القول المعول عليه</w:t>
      </w:r>
      <w:r w:rsidR="0047355E" w:rsidRPr="0002080A">
        <w:rPr>
          <w:rFonts w:hint="cs"/>
          <w:color w:val="auto"/>
          <w:rtl/>
        </w:rPr>
        <w:t xml:space="preserve"> </w:t>
      </w:r>
      <w:r w:rsidR="005B5AA5" w:rsidRPr="0002080A">
        <w:rPr>
          <w:rFonts w:hint="cs"/>
          <w:color w:val="auto"/>
          <w:rtl/>
        </w:rPr>
        <w:t>الراجح عندي</w:t>
      </w:r>
      <w:r w:rsidR="00C91ADD" w:rsidRPr="0002080A">
        <w:rPr>
          <w:rFonts w:hint="cs"/>
          <w:color w:val="auto"/>
          <w:rtl/>
        </w:rPr>
        <w:t xml:space="preserve"> كما اختار الشيخ رحمه الله تعالى أن ينقض الوضوء بقبلة المرأة </w:t>
      </w:r>
      <w:r w:rsidR="00D45C5D" w:rsidRPr="0002080A">
        <w:rPr>
          <w:rFonts w:hint="cs"/>
          <w:color w:val="auto"/>
          <w:rtl/>
        </w:rPr>
        <w:t>ثم قال</w:t>
      </w:r>
      <w:r w:rsidR="00D45C5D" w:rsidRPr="0002080A">
        <w:rPr>
          <w:rFonts w:ascii="Traditional Arabic" w:hint="cs"/>
          <w:color w:val="auto"/>
          <w:rtl/>
          <w:lang w:eastAsia="en-US"/>
        </w:rPr>
        <w:t>:</w:t>
      </w:r>
      <w:r w:rsidR="00D45C5D" w:rsidRPr="0002080A">
        <w:rPr>
          <w:rFonts w:ascii="Traditional Arabic" w:hint="eastAsia"/>
          <w:color w:val="auto"/>
          <w:rtl/>
          <w:lang w:eastAsia="en-US"/>
        </w:rPr>
        <w:t>وهو</w:t>
      </w:r>
      <w:r w:rsidR="00D45C5D" w:rsidRPr="0002080A">
        <w:rPr>
          <w:rFonts w:ascii="Traditional Arabic"/>
          <w:color w:val="auto"/>
          <w:rtl/>
          <w:lang w:eastAsia="en-US"/>
        </w:rPr>
        <w:t xml:space="preserve"> </w:t>
      </w:r>
      <w:r w:rsidR="00D45C5D" w:rsidRPr="0002080A">
        <w:rPr>
          <w:rFonts w:ascii="Traditional Arabic" w:hint="eastAsia"/>
          <w:color w:val="auto"/>
          <w:rtl/>
          <w:lang w:eastAsia="en-US"/>
        </w:rPr>
        <w:t>القول</w:t>
      </w:r>
      <w:r w:rsidR="00D45C5D" w:rsidRPr="0002080A">
        <w:rPr>
          <w:rFonts w:ascii="Traditional Arabic"/>
          <w:color w:val="auto"/>
          <w:rtl/>
          <w:lang w:eastAsia="en-US"/>
        </w:rPr>
        <w:t xml:space="preserve"> </w:t>
      </w:r>
      <w:r w:rsidR="00D45C5D" w:rsidRPr="0002080A">
        <w:rPr>
          <w:rFonts w:ascii="Traditional Arabic" w:hint="eastAsia"/>
          <w:color w:val="auto"/>
          <w:rtl/>
          <w:lang w:eastAsia="en-US"/>
        </w:rPr>
        <w:t>المعول</w:t>
      </w:r>
      <w:r w:rsidR="00D45C5D" w:rsidRPr="0002080A">
        <w:rPr>
          <w:rFonts w:ascii="Traditional Arabic"/>
          <w:color w:val="auto"/>
          <w:rtl/>
          <w:lang w:eastAsia="en-US"/>
        </w:rPr>
        <w:t xml:space="preserve"> </w:t>
      </w:r>
      <w:r w:rsidR="00D45C5D" w:rsidRPr="0002080A">
        <w:rPr>
          <w:rFonts w:ascii="Traditional Arabic" w:hint="eastAsia"/>
          <w:color w:val="auto"/>
          <w:rtl/>
          <w:lang w:eastAsia="en-US"/>
        </w:rPr>
        <w:t>عليه</w:t>
      </w:r>
      <w:r w:rsidR="00D45C5D" w:rsidRPr="0002080A">
        <w:rPr>
          <w:rFonts w:ascii="Traditional Arabic"/>
          <w:color w:val="auto"/>
          <w:rtl/>
          <w:lang w:eastAsia="en-US"/>
        </w:rPr>
        <w:t xml:space="preserve"> </w:t>
      </w:r>
      <w:r w:rsidR="00D45C5D" w:rsidRPr="0002080A">
        <w:rPr>
          <w:rFonts w:ascii="Traditional Arabic" w:hint="eastAsia"/>
          <w:color w:val="auto"/>
          <w:rtl/>
          <w:lang w:eastAsia="en-US"/>
        </w:rPr>
        <w:t>الراجح</w:t>
      </w:r>
      <w:r w:rsidR="00D45C5D" w:rsidRPr="0002080A">
        <w:rPr>
          <w:rFonts w:ascii="Traditional Arabic"/>
          <w:color w:val="auto"/>
          <w:rtl/>
          <w:lang w:eastAsia="en-US"/>
        </w:rPr>
        <w:t xml:space="preserve"> </w:t>
      </w:r>
      <w:r w:rsidR="00D45C5D" w:rsidRPr="0002080A">
        <w:rPr>
          <w:rFonts w:ascii="Traditional Arabic" w:hint="eastAsia"/>
          <w:color w:val="auto"/>
          <w:rtl/>
          <w:lang w:eastAsia="en-US"/>
        </w:rPr>
        <w:t>عندنا</w:t>
      </w:r>
      <w:r w:rsidR="00D45C5D" w:rsidRPr="0002080A">
        <w:rPr>
          <w:rFonts w:ascii="Traditional Arabic" w:hint="cs"/>
          <w:color w:val="auto"/>
          <w:rtl/>
          <w:lang w:eastAsia="en-US"/>
        </w:rPr>
        <w:t>"</w:t>
      </w:r>
      <w:r w:rsidR="00D45C5D" w:rsidRPr="0002080A">
        <w:rPr>
          <w:rFonts w:ascii="AGA Arabesque" w:hAnsi="AGA Arabesque" w:hint="cs"/>
          <w:smallCaps/>
          <w:color w:val="auto"/>
          <w:vertAlign w:val="superscript"/>
          <w:rtl/>
        </w:rPr>
        <w:t>(</w:t>
      </w:r>
      <w:r w:rsidR="00D45C5D" w:rsidRPr="0002080A">
        <w:rPr>
          <w:rStyle w:val="ae"/>
          <w:rFonts w:ascii="AGA Arabesque" w:hAnsi="AGA Arabesque"/>
          <w:smallCaps/>
          <w:color w:val="auto"/>
          <w:rtl/>
        </w:rPr>
        <w:footnoteReference w:id="4"/>
      </w:r>
      <w:r w:rsidR="00D45C5D" w:rsidRPr="0002080A">
        <w:rPr>
          <w:rFonts w:ascii="AGA Arabesque" w:hAnsi="AGA Arabesque" w:hint="cs"/>
          <w:smallCaps/>
          <w:color w:val="auto"/>
          <w:vertAlign w:val="superscript"/>
          <w:rtl/>
        </w:rPr>
        <w:t>)</w:t>
      </w:r>
      <w:r w:rsidR="0002080A">
        <w:rPr>
          <w:rFonts w:hint="cs"/>
          <w:color w:val="auto"/>
          <w:rtl/>
        </w:rPr>
        <w:t>, و</w:t>
      </w:r>
      <w:r w:rsidR="00F04ECF" w:rsidRPr="0002080A">
        <w:rPr>
          <w:rFonts w:hint="cs"/>
          <w:color w:val="auto"/>
          <w:rtl/>
        </w:rPr>
        <w:t xml:space="preserve">مثل قوله : </w:t>
      </w:r>
      <w:r w:rsidR="00F04ECF" w:rsidRPr="0002080A">
        <w:rPr>
          <w:rFonts w:ascii="Traditional Arabic" w:hint="eastAsia"/>
          <w:color w:val="auto"/>
          <w:rtl/>
          <w:lang w:eastAsia="en-US"/>
        </w:rPr>
        <w:t>وهو</w:t>
      </w:r>
      <w:r w:rsidR="00F04ECF" w:rsidRPr="0002080A">
        <w:rPr>
          <w:rFonts w:ascii="Traditional Arabic"/>
          <w:color w:val="auto"/>
          <w:rtl/>
          <w:lang w:eastAsia="en-US"/>
        </w:rPr>
        <w:t xml:space="preserve"> </w:t>
      </w:r>
      <w:r w:rsidR="00F04ECF" w:rsidRPr="0002080A">
        <w:rPr>
          <w:rFonts w:ascii="Traditional Arabic" w:hint="eastAsia"/>
          <w:color w:val="auto"/>
          <w:rtl/>
          <w:lang w:eastAsia="en-US"/>
        </w:rPr>
        <w:t>القول</w:t>
      </w:r>
      <w:r w:rsidR="00F04ECF" w:rsidRPr="0002080A">
        <w:rPr>
          <w:rFonts w:ascii="Traditional Arabic"/>
          <w:color w:val="auto"/>
          <w:rtl/>
          <w:lang w:eastAsia="en-US"/>
        </w:rPr>
        <w:t xml:space="preserve"> </w:t>
      </w:r>
      <w:r w:rsidR="00F04ECF" w:rsidRPr="0002080A">
        <w:rPr>
          <w:rFonts w:ascii="Traditional Arabic" w:hint="eastAsia"/>
          <w:color w:val="auto"/>
          <w:rtl/>
          <w:lang w:eastAsia="en-US"/>
        </w:rPr>
        <w:t>الراجح</w:t>
      </w:r>
      <w:r w:rsidR="00F04ECF" w:rsidRPr="0002080A">
        <w:rPr>
          <w:rFonts w:ascii="Traditional Arabic"/>
          <w:color w:val="auto"/>
          <w:rtl/>
          <w:lang w:eastAsia="en-US"/>
        </w:rPr>
        <w:t xml:space="preserve"> </w:t>
      </w:r>
      <w:r w:rsidR="00F04ECF" w:rsidRPr="0002080A">
        <w:rPr>
          <w:rFonts w:ascii="Traditional Arabic" w:hint="eastAsia"/>
          <w:color w:val="auto"/>
          <w:rtl/>
          <w:lang w:eastAsia="en-US"/>
        </w:rPr>
        <w:t>عندنا</w:t>
      </w:r>
      <w:r w:rsidR="00F04ECF" w:rsidRPr="0002080A">
        <w:rPr>
          <w:rFonts w:ascii="Traditional Arabic" w:hint="cs"/>
          <w:color w:val="auto"/>
          <w:rtl/>
          <w:lang w:eastAsia="en-US"/>
        </w:rPr>
        <w:t xml:space="preserve"> كما اختار الشيخ رحمه الله تعالى القول بجواز البول </w:t>
      </w:r>
      <w:r w:rsidR="006D694C">
        <w:rPr>
          <w:rFonts w:ascii="Traditional Arabic" w:hint="cs"/>
          <w:color w:val="auto"/>
          <w:rtl/>
          <w:lang w:eastAsia="en-US"/>
        </w:rPr>
        <w:t>قائما إذا أمن الرشاش عليه فقال:</w:t>
      </w:r>
      <w:r w:rsidR="00F04ECF" w:rsidRPr="0002080A">
        <w:rPr>
          <w:rFonts w:ascii="Traditional Arabic" w:hint="cs"/>
          <w:color w:val="auto"/>
          <w:rtl/>
          <w:lang w:eastAsia="en-US"/>
        </w:rPr>
        <w:t>"</w:t>
      </w:r>
      <w:r w:rsidR="00F04ECF" w:rsidRPr="0002080A">
        <w:rPr>
          <w:rFonts w:ascii="Traditional Arabic" w:hint="eastAsia"/>
          <w:color w:val="auto"/>
          <w:rtl/>
          <w:lang w:eastAsia="en-US"/>
        </w:rPr>
        <w:t>وهو</w:t>
      </w:r>
      <w:r w:rsidR="00F04ECF" w:rsidRPr="0002080A">
        <w:rPr>
          <w:rFonts w:ascii="Traditional Arabic"/>
          <w:color w:val="auto"/>
          <w:rtl/>
          <w:lang w:eastAsia="en-US"/>
        </w:rPr>
        <w:t xml:space="preserve"> </w:t>
      </w:r>
      <w:r w:rsidR="00F04ECF" w:rsidRPr="0002080A">
        <w:rPr>
          <w:rFonts w:ascii="Traditional Arabic" w:hint="eastAsia"/>
          <w:color w:val="auto"/>
          <w:rtl/>
          <w:lang w:eastAsia="en-US"/>
        </w:rPr>
        <w:t>القول</w:t>
      </w:r>
      <w:r w:rsidR="00F04ECF" w:rsidRPr="0002080A">
        <w:rPr>
          <w:rFonts w:ascii="Traditional Arabic"/>
          <w:color w:val="auto"/>
          <w:rtl/>
          <w:lang w:eastAsia="en-US"/>
        </w:rPr>
        <w:t xml:space="preserve"> </w:t>
      </w:r>
      <w:r w:rsidR="00F04ECF" w:rsidRPr="0002080A">
        <w:rPr>
          <w:rFonts w:ascii="Traditional Arabic" w:hint="eastAsia"/>
          <w:color w:val="auto"/>
          <w:rtl/>
          <w:lang w:eastAsia="en-US"/>
        </w:rPr>
        <w:t>الراجح</w:t>
      </w:r>
      <w:r w:rsidR="00F04ECF" w:rsidRPr="0002080A">
        <w:rPr>
          <w:rFonts w:ascii="Traditional Arabic"/>
          <w:color w:val="auto"/>
          <w:rtl/>
          <w:lang w:eastAsia="en-US"/>
        </w:rPr>
        <w:t xml:space="preserve"> </w:t>
      </w:r>
      <w:r w:rsidR="00F04ECF" w:rsidRPr="0002080A">
        <w:rPr>
          <w:rFonts w:ascii="Traditional Arabic" w:hint="eastAsia"/>
          <w:color w:val="auto"/>
          <w:rtl/>
          <w:lang w:eastAsia="en-US"/>
        </w:rPr>
        <w:t>عندنا</w:t>
      </w:r>
      <w:r w:rsidR="00F04ECF" w:rsidRPr="0002080A">
        <w:rPr>
          <w:rFonts w:ascii="AGA Arabesque" w:hAnsi="AGA Arabesque" w:hint="cs"/>
          <w:smallCaps/>
          <w:color w:val="auto"/>
          <w:vertAlign w:val="superscript"/>
          <w:rtl/>
        </w:rPr>
        <w:t>(</w:t>
      </w:r>
      <w:r w:rsidR="00F04ECF" w:rsidRPr="0002080A">
        <w:rPr>
          <w:rStyle w:val="ae"/>
          <w:rFonts w:ascii="AGA Arabesque" w:hAnsi="AGA Arabesque"/>
          <w:smallCaps/>
          <w:color w:val="auto"/>
          <w:rtl/>
        </w:rPr>
        <w:footnoteReference w:id="5"/>
      </w:r>
      <w:r w:rsidR="00F04ECF" w:rsidRPr="0002080A">
        <w:rPr>
          <w:rFonts w:ascii="AGA Arabesque" w:hAnsi="AGA Arabesque" w:hint="cs"/>
          <w:smallCaps/>
          <w:color w:val="auto"/>
          <w:vertAlign w:val="superscript"/>
          <w:rtl/>
        </w:rPr>
        <w:t>)</w:t>
      </w:r>
      <w:r w:rsidR="00F04ECF" w:rsidRPr="0002080A">
        <w:rPr>
          <w:rFonts w:hint="cs"/>
          <w:color w:val="auto"/>
          <w:rtl/>
        </w:rPr>
        <w:t>"</w:t>
      </w:r>
      <w:r w:rsidR="0002080A">
        <w:rPr>
          <w:rFonts w:hint="cs"/>
          <w:color w:val="auto"/>
          <w:rtl/>
        </w:rPr>
        <w:t xml:space="preserve">, </w:t>
      </w:r>
      <w:r w:rsidR="005B5AA5" w:rsidRPr="0002080A">
        <w:rPr>
          <w:rFonts w:hint="cs"/>
          <w:color w:val="auto"/>
          <w:rtl/>
        </w:rPr>
        <w:t>و</w:t>
      </w:r>
      <w:r w:rsidR="0002080A">
        <w:rPr>
          <w:rFonts w:hint="cs"/>
          <w:color w:val="auto"/>
          <w:rtl/>
        </w:rPr>
        <w:t>مثل قوله</w:t>
      </w:r>
      <w:r w:rsidR="00E24D95" w:rsidRPr="0002080A">
        <w:rPr>
          <w:rFonts w:hint="cs"/>
          <w:color w:val="auto"/>
          <w:rtl/>
        </w:rPr>
        <w:t xml:space="preserve">: وهو الراجح كما اختار رحمه الله القول بوجوب المضمضة والاستنشاق والاستنثار </w:t>
      </w:r>
      <w:r w:rsidR="0002080A" w:rsidRPr="0002080A">
        <w:rPr>
          <w:rFonts w:hint="cs"/>
          <w:color w:val="auto"/>
          <w:rtl/>
        </w:rPr>
        <w:t xml:space="preserve">في </w:t>
      </w:r>
      <w:r w:rsidR="0081336D" w:rsidRPr="0002080A">
        <w:rPr>
          <w:rFonts w:hint="cs"/>
          <w:color w:val="auto"/>
          <w:rtl/>
        </w:rPr>
        <w:t>الوضوء وغسل الجناية فقال</w:t>
      </w:r>
      <w:r w:rsidR="00E24D95" w:rsidRPr="0002080A">
        <w:rPr>
          <w:rFonts w:hint="cs"/>
          <w:color w:val="auto"/>
          <w:rtl/>
        </w:rPr>
        <w:t>:</w:t>
      </w:r>
      <w:r w:rsidR="0081336D" w:rsidRPr="0002080A">
        <w:rPr>
          <w:rFonts w:ascii="Traditional Arabic" w:hint="eastAsia"/>
          <w:color w:val="auto"/>
          <w:rtl/>
          <w:lang w:eastAsia="en-US"/>
        </w:rPr>
        <w:t xml:space="preserve"> وهو</w:t>
      </w:r>
      <w:r w:rsidR="0081336D" w:rsidRPr="0002080A">
        <w:rPr>
          <w:rFonts w:ascii="Traditional Arabic"/>
          <w:color w:val="auto"/>
          <w:rtl/>
          <w:lang w:eastAsia="en-US"/>
        </w:rPr>
        <w:t xml:space="preserve"> </w:t>
      </w:r>
      <w:r w:rsidR="0081336D" w:rsidRPr="0002080A">
        <w:rPr>
          <w:rFonts w:ascii="Traditional Arabic" w:hint="eastAsia"/>
          <w:color w:val="auto"/>
          <w:rtl/>
          <w:lang w:eastAsia="en-US"/>
        </w:rPr>
        <w:t>الراجح</w:t>
      </w:r>
      <w:r w:rsidR="0081336D" w:rsidRPr="0002080A">
        <w:rPr>
          <w:rFonts w:ascii="AGA Arabesque" w:hAnsi="AGA Arabesque" w:hint="cs"/>
          <w:smallCaps/>
          <w:color w:val="auto"/>
          <w:vertAlign w:val="superscript"/>
          <w:rtl/>
        </w:rPr>
        <w:t>(</w:t>
      </w:r>
      <w:r w:rsidR="0081336D" w:rsidRPr="0002080A">
        <w:rPr>
          <w:rStyle w:val="ae"/>
          <w:rFonts w:ascii="AGA Arabesque" w:hAnsi="AGA Arabesque"/>
          <w:smallCaps/>
          <w:color w:val="auto"/>
          <w:rtl/>
        </w:rPr>
        <w:footnoteReference w:id="6"/>
      </w:r>
      <w:r w:rsidR="0081336D" w:rsidRPr="0002080A">
        <w:rPr>
          <w:rFonts w:ascii="AGA Arabesque" w:hAnsi="AGA Arabesque" w:hint="cs"/>
          <w:smallCaps/>
          <w:color w:val="auto"/>
          <w:vertAlign w:val="superscript"/>
          <w:rtl/>
        </w:rPr>
        <w:t>)</w:t>
      </w:r>
      <w:r w:rsidR="0002080A" w:rsidRPr="0002080A">
        <w:rPr>
          <w:rFonts w:hint="cs"/>
          <w:color w:val="auto"/>
          <w:rtl/>
        </w:rPr>
        <w:t>,</w:t>
      </w:r>
      <w:r w:rsidR="00C15FEE">
        <w:rPr>
          <w:rFonts w:hint="cs"/>
          <w:color w:val="auto"/>
          <w:rtl/>
        </w:rPr>
        <w:t>ومثل قوله: "وهو أصح المذاهب" حيث اختار الشيخ رحمه الله تعالى بهذه الصيغة القول بالفرق بين بول الصبي والصبية من حيث التطهير فيغسل بول الجارية ويرش على بول الصبي قبل أن يأكلا الطعام فقال:</w:t>
      </w:r>
      <w:r w:rsidR="00C15FEE" w:rsidRPr="007026FE">
        <w:rPr>
          <w:rFonts w:ascii="Traditional Arabic" w:hint="cs"/>
          <w:b/>
          <w:bCs/>
          <w:rtl/>
          <w:lang w:eastAsia="en-US"/>
        </w:rPr>
        <w:t>"</w:t>
      </w:r>
      <w:r w:rsidR="00C15FEE" w:rsidRPr="007026FE">
        <w:rPr>
          <w:rFonts w:ascii="Traditional Arabic" w:hint="eastAsia"/>
          <w:color w:val="auto"/>
          <w:rtl/>
          <w:lang w:eastAsia="en-US"/>
        </w:rPr>
        <w:t>وهو</w:t>
      </w:r>
      <w:r w:rsidR="00C15FEE" w:rsidRPr="007026FE">
        <w:rPr>
          <w:rFonts w:ascii="Traditional Arabic"/>
          <w:color w:val="auto"/>
          <w:rtl/>
          <w:lang w:eastAsia="en-US"/>
        </w:rPr>
        <w:t xml:space="preserve"> </w:t>
      </w:r>
      <w:r w:rsidR="00C15FEE" w:rsidRPr="007026FE">
        <w:rPr>
          <w:rFonts w:ascii="Traditional Arabic" w:hint="eastAsia"/>
          <w:color w:val="auto"/>
          <w:rtl/>
          <w:lang w:eastAsia="en-US"/>
        </w:rPr>
        <w:t>أصح</w:t>
      </w:r>
      <w:r w:rsidR="00C15FEE" w:rsidRPr="007026FE">
        <w:rPr>
          <w:rFonts w:ascii="Traditional Arabic"/>
          <w:color w:val="auto"/>
          <w:rtl/>
          <w:lang w:eastAsia="en-US"/>
        </w:rPr>
        <w:t xml:space="preserve"> </w:t>
      </w:r>
      <w:r w:rsidR="00C15FEE" w:rsidRPr="007026FE">
        <w:rPr>
          <w:rFonts w:ascii="Traditional Arabic" w:hint="eastAsia"/>
          <w:color w:val="auto"/>
          <w:rtl/>
          <w:lang w:eastAsia="en-US"/>
        </w:rPr>
        <w:t>المذاهب</w:t>
      </w:r>
      <w:r w:rsidR="00C15FEE" w:rsidRPr="007026FE">
        <w:rPr>
          <w:rFonts w:ascii="Traditional Arabic"/>
          <w:color w:val="auto"/>
          <w:rtl/>
          <w:lang w:eastAsia="en-US"/>
        </w:rPr>
        <w:t xml:space="preserve"> </w:t>
      </w:r>
      <w:r w:rsidR="00C15FEE" w:rsidRPr="007026FE">
        <w:rPr>
          <w:rFonts w:ascii="Traditional Arabic" w:hint="eastAsia"/>
          <w:color w:val="auto"/>
          <w:rtl/>
          <w:lang w:eastAsia="en-US"/>
        </w:rPr>
        <w:t>في</w:t>
      </w:r>
      <w:r w:rsidR="00C15FEE" w:rsidRPr="007026FE">
        <w:rPr>
          <w:rFonts w:ascii="Traditional Arabic"/>
          <w:color w:val="auto"/>
          <w:rtl/>
          <w:lang w:eastAsia="en-US"/>
        </w:rPr>
        <w:t xml:space="preserve"> </w:t>
      </w:r>
      <w:r w:rsidR="00C15FEE" w:rsidRPr="007026FE">
        <w:rPr>
          <w:rFonts w:ascii="Traditional Arabic" w:hint="eastAsia"/>
          <w:color w:val="auto"/>
          <w:rtl/>
          <w:lang w:eastAsia="en-US"/>
        </w:rPr>
        <w:t>ذلك</w:t>
      </w:r>
      <w:r w:rsidR="00C15FEE" w:rsidRPr="007026FE">
        <w:rPr>
          <w:rFonts w:ascii="Traditional Arabic"/>
          <w:color w:val="auto"/>
          <w:rtl/>
          <w:lang w:eastAsia="en-US"/>
        </w:rPr>
        <w:t xml:space="preserve"> </w:t>
      </w:r>
      <w:r w:rsidR="00C15FEE" w:rsidRPr="007026FE">
        <w:rPr>
          <w:rFonts w:ascii="Traditional Arabic" w:hint="eastAsia"/>
          <w:color w:val="auto"/>
          <w:rtl/>
          <w:lang w:eastAsia="en-US"/>
        </w:rPr>
        <w:t>وأقواها</w:t>
      </w:r>
      <w:r w:rsidR="00C15FEE" w:rsidRPr="007026FE">
        <w:rPr>
          <w:rFonts w:ascii="Traditional Arabic" w:hint="cs"/>
          <w:color w:val="auto"/>
          <w:rtl/>
          <w:lang w:eastAsia="en-US"/>
        </w:rPr>
        <w:t>"</w:t>
      </w:r>
      <w:r w:rsidR="00C15FEE" w:rsidRPr="007026FE">
        <w:rPr>
          <w:rFonts w:ascii="AGA Arabesque" w:hAnsi="AGA Arabesque" w:hint="cs"/>
          <w:smallCaps/>
          <w:color w:val="auto"/>
          <w:vertAlign w:val="superscript"/>
          <w:rtl/>
        </w:rPr>
        <w:t>(</w:t>
      </w:r>
      <w:r w:rsidR="00C15FEE" w:rsidRPr="007026FE">
        <w:rPr>
          <w:rStyle w:val="ae"/>
          <w:rFonts w:ascii="AGA Arabesque" w:hAnsi="AGA Arabesque"/>
          <w:smallCaps/>
          <w:color w:val="auto"/>
          <w:rtl/>
        </w:rPr>
        <w:footnoteReference w:id="7"/>
      </w:r>
      <w:r w:rsidR="00C15FEE" w:rsidRPr="007026FE">
        <w:rPr>
          <w:rFonts w:ascii="AGA Arabesque" w:hAnsi="AGA Arabesque" w:hint="cs"/>
          <w:smallCaps/>
          <w:color w:val="auto"/>
          <w:vertAlign w:val="superscript"/>
          <w:rtl/>
        </w:rPr>
        <w:t>)</w:t>
      </w:r>
      <w:r w:rsidR="008756C6" w:rsidRPr="007026FE">
        <w:rPr>
          <w:rFonts w:ascii="Traditional Arabic" w:hint="cs"/>
          <w:color w:val="auto"/>
          <w:rtl/>
          <w:lang w:eastAsia="en-US"/>
        </w:rPr>
        <w:t>,</w:t>
      </w:r>
      <w:r w:rsidR="007026FE">
        <w:rPr>
          <w:rFonts w:ascii="Traditional Arabic" w:hint="cs"/>
          <w:color w:val="auto"/>
          <w:rtl/>
          <w:lang w:eastAsia="en-US"/>
        </w:rPr>
        <w:t xml:space="preserve"> ومثل قوله : وهو المذهب الصحيح المختار عندي" فاختار </w:t>
      </w:r>
      <w:r w:rsidR="007026FE">
        <w:rPr>
          <w:rFonts w:ascii="Traditional Arabic" w:hint="cs"/>
          <w:color w:val="auto"/>
          <w:rtl/>
          <w:lang w:eastAsia="en-US"/>
        </w:rPr>
        <w:lastRenderedPageBreak/>
        <w:t xml:space="preserve">بهذه الصيغة القول </w:t>
      </w:r>
      <w:r w:rsidR="00A22D79">
        <w:rPr>
          <w:rFonts w:ascii="Traditional Arabic" w:hint="cs"/>
          <w:color w:val="auto"/>
          <w:rtl/>
          <w:lang w:eastAsia="en-US"/>
        </w:rPr>
        <w:t>بأفضلية الجمع بين المضمضة ال</w:t>
      </w:r>
      <w:r w:rsidR="00A22D79" w:rsidRPr="002B20CB">
        <w:rPr>
          <w:rFonts w:ascii="Traditional Arabic" w:hint="cs"/>
          <w:color w:val="auto"/>
          <w:rtl/>
          <w:lang w:eastAsia="en-US"/>
        </w:rPr>
        <w:t>استنشاق من كل غرفة فقال:"</w:t>
      </w:r>
      <w:r w:rsidR="00A22D79" w:rsidRPr="002B20CB">
        <w:rPr>
          <w:rFonts w:ascii="Traditional Arabic" w:hint="eastAsia"/>
          <w:color w:val="auto"/>
          <w:rtl/>
          <w:lang w:eastAsia="en-US"/>
        </w:rPr>
        <w:t>وهو</w:t>
      </w:r>
      <w:r w:rsidR="00A22D79" w:rsidRPr="002B20CB">
        <w:rPr>
          <w:rFonts w:ascii="Traditional Arabic"/>
          <w:color w:val="auto"/>
          <w:rtl/>
          <w:lang w:eastAsia="en-US"/>
        </w:rPr>
        <w:t xml:space="preserve"> </w:t>
      </w:r>
      <w:r w:rsidR="00A22D79" w:rsidRPr="002B20CB">
        <w:rPr>
          <w:rFonts w:ascii="Traditional Arabic" w:hint="eastAsia"/>
          <w:color w:val="auto"/>
          <w:rtl/>
          <w:lang w:eastAsia="en-US"/>
        </w:rPr>
        <w:t>المذهب</w:t>
      </w:r>
      <w:r w:rsidR="00A22D79" w:rsidRPr="002B20CB">
        <w:rPr>
          <w:rFonts w:ascii="Traditional Arabic"/>
          <w:color w:val="auto"/>
          <w:rtl/>
          <w:lang w:eastAsia="en-US"/>
        </w:rPr>
        <w:t xml:space="preserve"> </w:t>
      </w:r>
      <w:r w:rsidR="00A22D79" w:rsidRPr="002B20CB">
        <w:rPr>
          <w:rFonts w:ascii="Traditional Arabic" w:hint="eastAsia"/>
          <w:color w:val="auto"/>
          <w:rtl/>
          <w:lang w:eastAsia="en-US"/>
        </w:rPr>
        <w:t>الصحيح</w:t>
      </w:r>
      <w:r w:rsidR="00A22D79" w:rsidRPr="002B20CB">
        <w:rPr>
          <w:rFonts w:ascii="Traditional Arabic"/>
          <w:color w:val="auto"/>
          <w:rtl/>
          <w:lang w:eastAsia="en-US"/>
        </w:rPr>
        <w:t xml:space="preserve"> </w:t>
      </w:r>
      <w:r w:rsidR="00A22D79" w:rsidRPr="002B20CB">
        <w:rPr>
          <w:rFonts w:ascii="Traditional Arabic" w:hint="eastAsia"/>
          <w:color w:val="auto"/>
          <w:rtl/>
          <w:lang w:eastAsia="en-US"/>
        </w:rPr>
        <w:t>المختار</w:t>
      </w:r>
      <w:r w:rsidR="00A22D79" w:rsidRPr="002B20CB">
        <w:rPr>
          <w:rFonts w:ascii="Traditional Arabic"/>
          <w:color w:val="auto"/>
          <w:rtl/>
          <w:lang w:eastAsia="en-US"/>
        </w:rPr>
        <w:t xml:space="preserve"> </w:t>
      </w:r>
      <w:r w:rsidR="00A22D79" w:rsidRPr="002B20CB">
        <w:rPr>
          <w:rFonts w:ascii="Traditional Arabic" w:hint="eastAsia"/>
          <w:color w:val="auto"/>
          <w:rtl/>
          <w:lang w:eastAsia="en-US"/>
        </w:rPr>
        <w:t>عندي</w:t>
      </w:r>
      <w:r w:rsidR="00A22D79" w:rsidRPr="002B20CB">
        <w:rPr>
          <w:rFonts w:ascii="Traditional Arabic" w:hint="cs"/>
          <w:color w:val="auto"/>
          <w:rtl/>
          <w:lang w:eastAsia="en-US"/>
        </w:rPr>
        <w:t>"</w:t>
      </w:r>
      <w:r w:rsidR="00A22D79" w:rsidRPr="002B20CB">
        <w:rPr>
          <w:rFonts w:ascii="AGA Arabesque" w:hAnsi="AGA Arabesque" w:hint="cs"/>
          <w:smallCaps/>
          <w:color w:val="auto"/>
          <w:vertAlign w:val="superscript"/>
          <w:rtl/>
        </w:rPr>
        <w:t>(</w:t>
      </w:r>
      <w:r w:rsidR="00A22D79" w:rsidRPr="002B20CB">
        <w:rPr>
          <w:rStyle w:val="ae"/>
          <w:rFonts w:ascii="AGA Arabesque" w:hAnsi="AGA Arabesque"/>
          <w:smallCaps/>
          <w:color w:val="auto"/>
          <w:rtl/>
        </w:rPr>
        <w:footnoteReference w:id="8"/>
      </w:r>
      <w:r w:rsidR="00A22D79" w:rsidRPr="002B20CB">
        <w:rPr>
          <w:rFonts w:ascii="AGA Arabesque" w:hAnsi="AGA Arabesque" w:hint="cs"/>
          <w:smallCaps/>
          <w:color w:val="auto"/>
          <w:vertAlign w:val="superscript"/>
          <w:rtl/>
        </w:rPr>
        <w:t>)</w:t>
      </w:r>
      <w:r w:rsidR="00A22D79" w:rsidRPr="002B20CB">
        <w:rPr>
          <w:rFonts w:ascii="Traditional Arabic" w:hint="cs"/>
          <w:color w:val="auto"/>
          <w:rtl/>
          <w:lang w:eastAsia="en-US"/>
        </w:rPr>
        <w:t>,</w:t>
      </w:r>
      <w:r w:rsidR="008756C6" w:rsidRPr="007026FE">
        <w:rPr>
          <w:rFonts w:ascii="Traditional Arabic" w:hint="cs"/>
          <w:color w:val="auto"/>
          <w:rtl/>
          <w:lang w:eastAsia="en-US"/>
        </w:rPr>
        <w:t xml:space="preserve"> ومثل قوله وهو الصحيح عندنا حيث تم الاختيار عندي الشيخ بهذه الصيغة القول بنقض الوضوء بأكل لحم الإبل فقال:"</w:t>
      </w:r>
      <w:r w:rsidR="008756C6" w:rsidRPr="007026FE">
        <w:rPr>
          <w:rFonts w:ascii="Traditional Arabic" w:hint="eastAsia"/>
          <w:color w:val="auto"/>
          <w:rtl/>
          <w:lang w:eastAsia="en-US"/>
        </w:rPr>
        <w:t>وهذا</w:t>
      </w:r>
      <w:r w:rsidR="008756C6" w:rsidRPr="007026FE">
        <w:rPr>
          <w:rFonts w:ascii="Traditional Arabic"/>
          <w:color w:val="auto"/>
          <w:rtl/>
          <w:lang w:eastAsia="en-US"/>
        </w:rPr>
        <w:t xml:space="preserve"> </w:t>
      </w:r>
      <w:r w:rsidR="008756C6" w:rsidRPr="007026FE">
        <w:rPr>
          <w:rFonts w:ascii="Traditional Arabic" w:hint="eastAsia"/>
          <w:color w:val="auto"/>
          <w:rtl/>
          <w:lang w:eastAsia="en-US"/>
        </w:rPr>
        <w:t>القول</w:t>
      </w:r>
      <w:r w:rsidR="008756C6" w:rsidRPr="007026FE">
        <w:rPr>
          <w:rFonts w:ascii="Traditional Arabic"/>
          <w:color w:val="auto"/>
          <w:rtl/>
          <w:lang w:eastAsia="en-US"/>
        </w:rPr>
        <w:t xml:space="preserve"> </w:t>
      </w:r>
      <w:r w:rsidR="008756C6" w:rsidRPr="007026FE">
        <w:rPr>
          <w:rFonts w:ascii="Traditional Arabic" w:hint="eastAsia"/>
          <w:color w:val="auto"/>
          <w:rtl/>
          <w:lang w:eastAsia="en-US"/>
        </w:rPr>
        <w:t>هو</w:t>
      </w:r>
      <w:r w:rsidR="008756C6" w:rsidRPr="007026FE">
        <w:rPr>
          <w:rFonts w:ascii="Traditional Arabic"/>
          <w:color w:val="auto"/>
          <w:rtl/>
          <w:lang w:eastAsia="en-US"/>
        </w:rPr>
        <w:t xml:space="preserve"> </w:t>
      </w:r>
      <w:r w:rsidR="008756C6" w:rsidRPr="007026FE">
        <w:rPr>
          <w:rFonts w:ascii="Traditional Arabic" w:hint="eastAsia"/>
          <w:color w:val="auto"/>
          <w:rtl/>
          <w:lang w:eastAsia="en-US"/>
        </w:rPr>
        <w:t>المعمول</w:t>
      </w:r>
      <w:r w:rsidR="008756C6" w:rsidRPr="007026FE">
        <w:rPr>
          <w:rFonts w:ascii="Traditional Arabic"/>
          <w:color w:val="auto"/>
          <w:rtl/>
          <w:lang w:eastAsia="en-US"/>
        </w:rPr>
        <w:t xml:space="preserve"> </w:t>
      </w:r>
      <w:r w:rsidR="008756C6" w:rsidRPr="007026FE">
        <w:rPr>
          <w:rFonts w:ascii="Traditional Arabic" w:hint="eastAsia"/>
          <w:color w:val="auto"/>
          <w:rtl/>
          <w:lang w:eastAsia="en-US"/>
        </w:rPr>
        <w:t>عليه،</w:t>
      </w:r>
      <w:r w:rsidR="008756C6" w:rsidRPr="007026FE">
        <w:rPr>
          <w:rFonts w:ascii="Traditional Arabic"/>
          <w:color w:val="auto"/>
          <w:rtl/>
          <w:lang w:eastAsia="en-US"/>
        </w:rPr>
        <w:t xml:space="preserve"> </w:t>
      </w:r>
      <w:r w:rsidR="008756C6" w:rsidRPr="007026FE">
        <w:rPr>
          <w:rFonts w:ascii="Traditional Arabic" w:hint="eastAsia"/>
          <w:color w:val="auto"/>
          <w:rtl/>
          <w:lang w:eastAsia="en-US"/>
        </w:rPr>
        <w:t>الصحيح</w:t>
      </w:r>
      <w:r w:rsidR="008756C6" w:rsidRPr="007026FE">
        <w:rPr>
          <w:rFonts w:ascii="Traditional Arabic"/>
          <w:color w:val="auto"/>
          <w:rtl/>
          <w:lang w:eastAsia="en-US"/>
        </w:rPr>
        <w:t xml:space="preserve"> </w:t>
      </w:r>
      <w:r w:rsidR="008756C6" w:rsidRPr="007026FE">
        <w:rPr>
          <w:rFonts w:ascii="Traditional Arabic" w:hint="eastAsia"/>
          <w:color w:val="auto"/>
          <w:rtl/>
          <w:lang w:eastAsia="en-US"/>
        </w:rPr>
        <w:t>عندنا</w:t>
      </w:r>
      <w:r w:rsidR="008756C6" w:rsidRPr="007026FE">
        <w:rPr>
          <w:rFonts w:hint="cs"/>
          <w:color w:val="auto"/>
          <w:rtl/>
        </w:rPr>
        <w:t>"</w:t>
      </w:r>
      <w:r w:rsidR="008756C6" w:rsidRPr="007026FE">
        <w:rPr>
          <w:rFonts w:ascii="AGA Arabesque" w:hAnsi="AGA Arabesque" w:hint="cs"/>
          <w:smallCaps/>
          <w:color w:val="auto"/>
          <w:vertAlign w:val="superscript"/>
          <w:rtl/>
        </w:rPr>
        <w:t>(</w:t>
      </w:r>
      <w:r w:rsidR="008756C6" w:rsidRPr="007026FE">
        <w:rPr>
          <w:rStyle w:val="ae"/>
          <w:rFonts w:ascii="AGA Arabesque" w:hAnsi="AGA Arabesque"/>
          <w:smallCaps/>
          <w:color w:val="auto"/>
          <w:rtl/>
        </w:rPr>
        <w:footnoteReference w:id="9"/>
      </w:r>
      <w:r w:rsidR="008756C6" w:rsidRPr="007026FE">
        <w:rPr>
          <w:rFonts w:ascii="AGA Arabesque" w:hAnsi="AGA Arabesque" w:hint="cs"/>
          <w:smallCaps/>
          <w:color w:val="auto"/>
          <w:vertAlign w:val="superscript"/>
          <w:rtl/>
        </w:rPr>
        <w:t>)</w:t>
      </w:r>
      <w:r w:rsidR="00BF2FA9">
        <w:rPr>
          <w:rFonts w:hint="cs"/>
          <w:color w:val="auto"/>
          <w:rtl/>
        </w:rPr>
        <w:t xml:space="preserve">, </w:t>
      </w:r>
      <w:r w:rsidR="005B5AA5">
        <w:rPr>
          <w:rFonts w:hint="cs"/>
          <w:rtl/>
        </w:rPr>
        <w:t>وغير ذلك.</w:t>
      </w:r>
    </w:p>
    <w:p w:rsidR="007F1774" w:rsidRPr="001B7606" w:rsidRDefault="005B5AA5" w:rsidP="00977EA0">
      <w:pPr>
        <w:spacing w:line="233" w:lineRule="auto"/>
        <w:ind w:firstLine="0"/>
        <w:jc w:val="lowKashida"/>
        <w:rPr>
          <w:color w:val="auto"/>
          <w:rtl/>
        </w:rPr>
      </w:pPr>
      <w:r w:rsidRPr="001B7606">
        <w:rPr>
          <w:rFonts w:hint="cs"/>
          <w:b/>
          <w:bCs/>
          <w:color w:val="auto"/>
          <w:rtl/>
        </w:rPr>
        <w:t>الثاني</w:t>
      </w:r>
      <w:r w:rsidRPr="001B7606">
        <w:rPr>
          <w:rFonts w:hint="cs"/>
          <w:color w:val="auto"/>
          <w:rtl/>
        </w:rPr>
        <w:t xml:space="preserve">: الظاهر في الاختيار وذلك أن يذكر الشيخ رحمه الله في المسألة قولين أو أكثر فيذكر أدلة القول الذي يراه راجحا في المسألة مع إيراد أدلته ثم يذكر أدلة الأقوال الأخرى يرد عليها ردا علميا </w:t>
      </w:r>
      <w:r w:rsidR="007B1D54" w:rsidRPr="001B7606">
        <w:rPr>
          <w:rFonts w:hint="cs"/>
          <w:color w:val="auto"/>
          <w:rtl/>
        </w:rPr>
        <w:t xml:space="preserve"> فيقول وهو المردود أو أن الحديث لا يساعده وغير كذلك</w:t>
      </w:r>
      <w:r w:rsidR="00C277E2" w:rsidRPr="00C277E2">
        <w:rPr>
          <w:rFonts w:hint="cs"/>
          <w:color w:val="auto"/>
          <w:rtl/>
        </w:rPr>
        <w:t xml:space="preserve"> </w:t>
      </w:r>
      <w:r w:rsidR="00C277E2" w:rsidRPr="001B7606">
        <w:rPr>
          <w:rFonts w:hint="cs"/>
          <w:color w:val="auto"/>
          <w:rtl/>
        </w:rPr>
        <w:t>وهذا قليل جدا</w:t>
      </w:r>
      <w:r w:rsidR="007B1D54" w:rsidRPr="001B7606">
        <w:rPr>
          <w:rFonts w:hint="cs"/>
          <w:color w:val="auto"/>
          <w:rtl/>
        </w:rPr>
        <w:t xml:space="preserve"> </w:t>
      </w:r>
      <w:r w:rsidR="00C277E2">
        <w:rPr>
          <w:rFonts w:hint="cs"/>
          <w:color w:val="auto"/>
          <w:rtl/>
        </w:rPr>
        <w:t>ومثال ذلك</w:t>
      </w:r>
      <w:r w:rsidR="007B1D54" w:rsidRPr="001B7606">
        <w:rPr>
          <w:rFonts w:hint="cs"/>
          <w:color w:val="auto"/>
          <w:rtl/>
        </w:rPr>
        <w:t xml:space="preserve"> مسألة </w:t>
      </w:r>
      <w:r w:rsidR="00C277E2">
        <w:rPr>
          <w:rFonts w:hint="cs"/>
          <w:color w:val="auto"/>
          <w:rtl/>
        </w:rPr>
        <w:t xml:space="preserve">نقض الوضوء بمس الذكر فإنه اختار القول بنقض الوضوء بمس الذكر بالرد على القول الأخر فقال في </w:t>
      </w:r>
      <w:r w:rsidR="00C277E2" w:rsidRPr="00C277E2">
        <w:rPr>
          <w:rFonts w:hint="cs"/>
          <w:color w:val="auto"/>
          <w:rtl/>
        </w:rPr>
        <w:t xml:space="preserve">قول النبي </w:t>
      </w:r>
      <w:r w:rsidR="00977EA0">
        <w:rPr>
          <w:rFonts w:hint="cs"/>
          <w:color w:val="auto"/>
        </w:rPr>
        <w:sym w:font="AGA Arabesque" w:char="F072"/>
      </w:r>
      <w:r w:rsidR="00B73AA0">
        <w:rPr>
          <w:rFonts w:hint="cs"/>
          <w:color w:val="auto"/>
          <w:rtl/>
        </w:rPr>
        <w:t>:</w:t>
      </w:r>
      <w:r w:rsidR="00C277E2" w:rsidRPr="00433E1A">
        <w:rPr>
          <w:rFonts w:hint="cs"/>
          <w:color w:val="auto"/>
          <w:rtl/>
        </w:rPr>
        <w:t>"</w:t>
      </w:r>
      <w:r w:rsidR="00C277E2" w:rsidRPr="00433E1A">
        <w:rPr>
          <w:rFonts w:ascii="Traditional Arabic" w:hint="eastAsia"/>
          <w:color w:val="auto"/>
          <w:rtl/>
          <w:lang w:eastAsia="en-US"/>
        </w:rPr>
        <w:t>وهل</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هو</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إلا</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بضعة</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من</w:t>
      </w:r>
      <w:r w:rsidR="002D2C8E">
        <w:rPr>
          <w:rFonts w:ascii="Traditional Arabic" w:hint="cs"/>
          <w:color w:val="auto"/>
          <w:rtl/>
          <w:lang w:eastAsia="en-US"/>
        </w:rPr>
        <w:t>ك</w:t>
      </w:r>
      <w:r w:rsidR="002D2C8E" w:rsidRPr="003920D9">
        <w:rPr>
          <w:rFonts w:ascii="AGA Arabesque" w:hAnsi="AGA Arabesque" w:hint="cs"/>
          <w:smallCaps/>
          <w:vertAlign w:val="superscript"/>
          <w:rtl/>
        </w:rPr>
        <w:t>(</w:t>
      </w:r>
      <w:r w:rsidR="002D2C8E" w:rsidRPr="003920D9">
        <w:rPr>
          <w:rStyle w:val="ae"/>
          <w:rFonts w:ascii="AGA Arabesque" w:hAnsi="AGA Arabesque"/>
          <w:smallCaps/>
          <w:rtl/>
        </w:rPr>
        <w:footnoteReference w:id="10"/>
      </w:r>
      <w:r w:rsidR="002D2C8E" w:rsidRPr="003920D9">
        <w:rPr>
          <w:rFonts w:ascii="AGA Arabesque" w:hAnsi="AGA Arabesque" w:hint="cs"/>
          <w:smallCaps/>
          <w:vertAlign w:val="superscript"/>
          <w:rtl/>
        </w:rPr>
        <w:t>)</w:t>
      </w:r>
      <w:r w:rsidR="00C277E2" w:rsidRPr="00433E1A">
        <w:rPr>
          <w:rFonts w:ascii="Traditional Arabic" w:hint="cs"/>
          <w:color w:val="auto"/>
          <w:rtl/>
          <w:lang w:eastAsia="en-US"/>
        </w:rPr>
        <w:t>":</w:t>
      </w:r>
      <w:r w:rsidR="00C277E2" w:rsidRPr="00433E1A">
        <w:rPr>
          <w:rFonts w:ascii="Traditional Arabic" w:hint="eastAsia"/>
          <w:color w:val="auto"/>
          <w:rtl/>
          <w:lang w:eastAsia="en-US"/>
        </w:rPr>
        <w:t>والحديث</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دليل</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على</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ما</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هو</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الأصل</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من</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عدم</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نقض</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مس</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الذكر</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للوضوء،</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وإليه</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ذهبت</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الحنفية،</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وأجابوا</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ع</w:t>
      </w:r>
      <w:r w:rsidR="00EC7FC9">
        <w:rPr>
          <w:rFonts w:ascii="Traditional Arabic" w:hint="cs"/>
          <w:color w:val="auto"/>
          <w:rtl/>
          <w:lang w:eastAsia="en-US"/>
        </w:rPr>
        <w:t>ـ</w:t>
      </w:r>
      <w:r w:rsidR="00C277E2" w:rsidRPr="00433E1A">
        <w:rPr>
          <w:rFonts w:ascii="Traditional Arabic" w:hint="eastAsia"/>
          <w:color w:val="auto"/>
          <w:rtl/>
          <w:lang w:eastAsia="en-US"/>
        </w:rPr>
        <w:t>ن</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حدي</w:t>
      </w:r>
      <w:r w:rsidR="00EC7FC9">
        <w:rPr>
          <w:rFonts w:ascii="Traditional Arabic" w:hint="cs"/>
          <w:color w:val="auto"/>
          <w:rtl/>
          <w:lang w:eastAsia="en-US"/>
        </w:rPr>
        <w:t xml:space="preserve">ث  </w:t>
      </w:r>
      <w:r w:rsidR="00C277E2" w:rsidRPr="00433E1A">
        <w:rPr>
          <w:rFonts w:ascii="Traditional Arabic" w:hint="eastAsia"/>
          <w:color w:val="auto"/>
          <w:rtl/>
          <w:lang w:eastAsia="en-US"/>
        </w:rPr>
        <w:t>بسرة</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بأجوبة</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تزيد</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على</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عشرة،</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كلها</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واهية</w:t>
      </w:r>
      <w:r w:rsidR="00C277E2" w:rsidRPr="00433E1A">
        <w:rPr>
          <w:rFonts w:ascii="Traditional Arabic"/>
          <w:color w:val="auto"/>
          <w:rtl/>
          <w:lang w:eastAsia="en-US"/>
        </w:rPr>
        <w:t xml:space="preserve"> </w:t>
      </w:r>
      <w:r w:rsidR="00C277E2" w:rsidRPr="00433E1A">
        <w:rPr>
          <w:rFonts w:ascii="Traditional Arabic" w:hint="eastAsia"/>
          <w:color w:val="auto"/>
          <w:rtl/>
          <w:lang w:eastAsia="en-US"/>
        </w:rPr>
        <w:t>مردودة</w:t>
      </w:r>
      <w:r w:rsidR="00C277E2" w:rsidRPr="00433E1A">
        <w:rPr>
          <w:rFonts w:ascii="AGA Arabesque" w:hAnsi="AGA Arabesque" w:hint="cs"/>
          <w:smallCaps/>
          <w:color w:val="auto"/>
          <w:vertAlign w:val="superscript"/>
          <w:rtl/>
        </w:rPr>
        <w:t>(</w:t>
      </w:r>
      <w:r w:rsidR="00C277E2" w:rsidRPr="00433E1A">
        <w:rPr>
          <w:rStyle w:val="ae"/>
          <w:rFonts w:ascii="AGA Arabesque" w:hAnsi="AGA Arabesque"/>
          <w:smallCaps/>
          <w:color w:val="auto"/>
          <w:rtl/>
        </w:rPr>
        <w:footnoteReference w:id="11"/>
      </w:r>
      <w:r w:rsidR="00C277E2" w:rsidRPr="00433E1A">
        <w:rPr>
          <w:rFonts w:ascii="AGA Arabesque" w:hAnsi="AGA Arabesque" w:hint="cs"/>
          <w:smallCaps/>
          <w:color w:val="auto"/>
          <w:vertAlign w:val="superscript"/>
          <w:rtl/>
        </w:rPr>
        <w:t>)</w:t>
      </w:r>
      <w:r w:rsidR="00C277E2" w:rsidRPr="00433E1A">
        <w:rPr>
          <w:rFonts w:hint="cs"/>
          <w:color w:val="auto"/>
          <w:rtl/>
        </w:rPr>
        <w:t>.</w:t>
      </w:r>
      <w:r w:rsidR="00C277E2">
        <w:rPr>
          <w:rFonts w:hint="cs"/>
          <w:color w:val="auto"/>
          <w:rtl/>
        </w:rPr>
        <w:t xml:space="preserve"> </w:t>
      </w:r>
      <w:r w:rsidR="007B1D54" w:rsidRPr="001B7606">
        <w:rPr>
          <w:rFonts w:hint="cs"/>
          <w:color w:val="auto"/>
          <w:rtl/>
        </w:rPr>
        <w:t xml:space="preserve"> </w:t>
      </w:r>
    </w:p>
    <w:p w:rsidR="002D1FD4" w:rsidRDefault="007B1D54" w:rsidP="00B73AA0">
      <w:pPr>
        <w:spacing w:line="233" w:lineRule="auto"/>
        <w:ind w:firstLine="0"/>
        <w:jc w:val="lowKashida"/>
        <w:rPr>
          <w:rtl/>
        </w:rPr>
      </w:pPr>
      <w:r w:rsidRPr="007B1D54">
        <w:rPr>
          <w:rFonts w:hint="cs"/>
          <w:b/>
          <w:bCs/>
          <w:rtl/>
        </w:rPr>
        <w:t>الثالث:</w:t>
      </w:r>
      <w:r w:rsidRPr="007B1D54">
        <w:rPr>
          <w:rFonts w:hint="cs"/>
          <w:rtl/>
        </w:rPr>
        <w:t xml:space="preserve"> </w:t>
      </w:r>
      <w:r w:rsidR="00433E1A">
        <w:rPr>
          <w:rFonts w:hint="cs"/>
          <w:rtl/>
        </w:rPr>
        <w:t xml:space="preserve">الإيماء إلى الاختيار </w:t>
      </w:r>
      <w:r>
        <w:rPr>
          <w:rFonts w:hint="cs"/>
          <w:rtl/>
        </w:rPr>
        <w:t>وذلك أن لا ينص الشيخ رحمه الله تعالى في الاختيار ولا يرد على الأقوال الأخرى بل يقوي ويرجح قولا</w:t>
      </w:r>
      <w:r w:rsidR="005553F7">
        <w:rPr>
          <w:rFonts w:hint="cs"/>
          <w:rtl/>
        </w:rPr>
        <w:t xml:space="preserve"> في</w:t>
      </w:r>
      <w:r>
        <w:rPr>
          <w:rFonts w:hint="cs"/>
          <w:rtl/>
        </w:rPr>
        <w:t xml:space="preserve"> المسألة يلزم منه القول بالاخت</w:t>
      </w:r>
      <w:r w:rsidR="00764865">
        <w:rPr>
          <w:rFonts w:hint="cs"/>
          <w:rtl/>
        </w:rPr>
        <w:t>يار في مسألة أخر</w:t>
      </w:r>
      <w:r w:rsidR="005553F7">
        <w:rPr>
          <w:rFonts w:hint="cs"/>
          <w:rtl/>
        </w:rPr>
        <w:t>ى</w:t>
      </w:r>
      <w:r w:rsidR="00764865">
        <w:rPr>
          <w:rFonts w:hint="cs"/>
          <w:rtl/>
        </w:rPr>
        <w:t xml:space="preserve"> وهذا نادر جدا</w:t>
      </w:r>
      <w:r w:rsidR="00433E1A">
        <w:rPr>
          <w:rFonts w:hint="cs"/>
          <w:rtl/>
        </w:rPr>
        <w:t xml:space="preserve"> جدا</w:t>
      </w:r>
      <w:r w:rsidR="00764865">
        <w:rPr>
          <w:rFonts w:hint="cs"/>
          <w:rtl/>
        </w:rPr>
        <w:t xml:space="preserve"> </w:t>
      </w:r>
      <w:r>
        <w:rPr>
          <w:rFonts w:hint="cs"/>
          <w:rtl/>
        </w:rPr>
        <w:t>كما في مسألة السترة بالخط فإنه قال</w:t>
      </w:r>
      <w:r w:rsidR="00433E1A">
        <w:rPr>
          <w:rFonts w:hint="cs"/>
          <w:rtl/>
        </w:rPr>
        <w:t>:</w:t>
      </w:r>
      <w:r>
        <w:rPr>
          <w:rFonts w:hint="cs"/>
          <w:rtl/>
        </w:rPr>
        <w:t xml:space="preserve"> أن الأولى أن يكون الخط مقوسا </w:t>
      </w:r>
      <w:r>
        <w:rPr>
          <w:rFonts w:hint="cs"/>
          <w:rtl/>
        </w:rPr>
        <w:lastRenderedPageBreak/>
        <w:t>مثل الهلال</w:t>
      </w:r>
      <w:r w:rsidR="00433E1A">
        <w:rPr>
          <w:rFonts w:hint="cs"/>
          <w:rtl/>
        </w:rPr>
        <w:t>"</w:t>
      </w:r>
      <w:r w:rsidR="00433E1A" w:rsidRPr="00433E1A">
        <w:rPr>
          <w:rFonts w:ascii="AGA Arabesque" w:hAnsi="AGA Arabesque" w:hint="cs"/>
          <w:smallCaps/>
          <w:color w:val="auto"/>
          <w:vertAlign w:val="superscript"/>
          <w:rtl/>
        </w:rPr>
        <w:t>(</w:t>
      </w:r>
      <w:r w:rsidR="00433E1A" w:rsidRPr="00433E1A">
        <w:rPr>
          <w:rStyle w:val="ae"/>
          <w:rFonts w:ascii="AGA Arabesque" w:hAnsi="AGA Arabesque"/>
          <w:smallCaps/>
          <w:color w:val="auto"/>
          <w:rtl/>
        </w:rPr>
        <w:footnoteReference w:id="12"/>
      </w:r>
      <w:r w:rsidR="00433E1A" w:rsidRPr="00433E1A">
        <w:rPr>
          <w:rFonts w:ascii="AGA Arabesque" w:hAnsi="AGA Arabesque" w:hint="cs"/>
          <w:smallCaps/>
          <w:color w:val="auto"/>
          <w:vertAlign w:val="superscript"/>
          <w:rtl/>
        </w:rPr>
        <w:t>)</w:t>
      </w:r>
      <w:r w:rsidR="00433E1A">
        <w:rPr>
          <w:rFonts w:hint="cs"/>
          <w:rtl/>
        </w:rPr>
        <w:t xml:space="preserve"> ف</w:t>
      </w:r>
      <w:r>
        <w:rPr>
          <w:rFonts w:hint="cs"/>
          <w:rtl/>
        </w:rPr>
        <w:t xml:space="preserve">يلزم من هذا القول بإجزاء السترة بالخط. والله أعلم. </w:t>
      </w:r>
    </w:p>
    <w:p w:rsidR="00AB7BED" w:rsidRDefault="00E96F44" w:rsidP="00B73AA0">
      <w:pPr>
        <w:spacing w:line="233" w:lineRule="auto"/>
        <w:ind w:firstLine="0"/>
        <w:jc w:val="lowKashida"/>
        <w:rPr>
          <w:b/>
          <w:bCs/>
          <w:rtl/>
        </w:rPr>
      </w:pPr>
      <w:r w:rsidRPr="00E96F44">
        <w:rPr>
          <w:rFonts w:hint="cs"/>
          <w:b/>
          <w:bCs/>
          <w:rtl/>
        </w:rPr>
        <w:t>الاعتبار الثاني</w:t>
      </w:r>
      <w:r w:rsidR="002D1FD4" w:rsidRPr="00E96F44">
        <w:rPr>
          <w:rFonts w:hint="cs"/>
          <w:b/>
          <w:bCs/>
          <w:rtl/>
        </w:rPr>
        <w:t xml:space="preserve">: </w:t>
      </w:r>
      <w:r>
        <w:rPr>
          <w:rFonts w:hint="cs"/>
          <w:b/>
          <w:bCs/>
          <w:rtl/>
        </w:rPr>
        <w:t>تقسيمها باعتبار</w:t>
      </w:r>
      <w:r w:rsidR="00F17A0B">
        <w:rPr>
          <w:rFonts w:hint="cs"/>
          <w:b/>
          <w:bCs/>
          <w:rtl/>
        </w:rPr>
        <w:t xml:space="preserve"> </w:t>
      </w:r>
      <w:r w:rsidR="001C37CD">
        <w:rPr>
          <w:rFonts w:hint="cs"/>
          <w:b/>
          <w:bCs/>
          <w:rtl/>
        </w:rPr>
        <w:t>ال</w:t>
      </w:r>
      <w:r w:rsidR="00DE5153">
        <w:rPr>
          <w:rFonts w:hint="cs"/>
          <w:b/>
          <w:bCs/>
          <w:rtl/>
        </w:rPr>
        <w:t>قوة</w:t>
      </w:r>
      <w:r w:rsidR="00851406">
        <w:rPr>
          <w:rFonts w:hint="cs"/>
          <w:b/>
          <w:bCs/>
          <w:rtl/>
        </w:rPr>
        <w:t xml:space="preserve"> والدرجة في الاختيار</w:t>
      </w:r>
      <w:r w:rsidR="00F17A0B">
        <w:rPr>
          <w:rFonts w:hint="cs"/>
          <w:b/>
          <w:bCs/>
          <w:rtl/>
        </w:rPr>
        <w:t>.</w:t>
      </w:r>
      <w:r w:rsidR="00851406">
        <w:rPr>
          <w:rFonts w:hint="cs"/>
          <w:b/>
          <w:bCs/>
          <w:rtl/>
        </w:rPr>
        <w:t xml:space="preserve"> </w:t>
      </w:r>
    </w:p>
    <w:p w:rsidR="00851406" w:rsidRPr="00706603" w:rsidRDefault="00851406" w:rsidP="00B73AA0">
      <w:pPr>
        <w:spacing w:line="233" w:lineRule="auto"/>
        <w:ind w:firstLine="0"/>
        <w:jc w:val="lowKashida"/>
        <w:rPr>
          <w:rtl/>
        </w:rPr>
      </w:pPr>
      <w:r w:rsidRPr="00706603">
        <w:rPr>
          <w:rFonts w:hint="cs"/>
          <w:rtl/>
        </w:rPr>
        <w:t>لا شك أن الاختيار له درجات من حيث القوة  فأحيانا يقطع</w:t>
      </w:r>
      <w:r w:rsidR="00706603" w:rsidRPr="00706603">
        <w:rPr>
          <w:rFonts w:hint="cs"/>
          <w:rtl/>
        </w:rPr>
        <w:t xml:space="preserve"> الشيخ المباركفوري رحمه الله تعالى</w:t>
      </w:r>
      <w:r w:rsidRPr="00706603">
        <w:rPr>
          <w:rFonts w:hint="cs"/>
          <w:rtl/>
        </w:rPr>
        <w:t xml:space="preserve"> بتصويب أحد الأقوال في المسألة</w:t>
      </w:r>
      <w:r w:rsidR="00706603" w:rsidRPr="00706603">
        <w:rPr>
          <w:rFonts w:hint="cs"/>
          <w:rtl/>
        </w:rPr>
        <w:t xml:space="preserve"> بكل قوة وثقة</w:t>
      </w:r>
      <w:r w:rsidRPr="00706603">
        <w:rPr>
          <w:rFonts w:hint="cs"/>
          <w:rtl/>
        </w:rPr>
        <w:t xml:space="preserve"> ويبطل الأقوال الأخرى</w:t>
      </w:r>
      <w:r w:rsidR="00706603" w:rsidRPr="00706603">
        <w:rPr>
          <w:rFonts w:hint="cs"/>
          <w:rtl/>
        </w:rPr>
        <w:t xml:space="preserve">, </w:t>
      </w:r>
      <w:r w:rsidR="00494076">
        <w:rPr>
          <w:rFonts w:hint="cs"/>
          <w:rtl/>
        </w:rPr>
        <w:t>ف</w:t>
      </w:r>
      <w:r w:rsidR="00706603" w:rsidRPr="00706603">
        <w:rPr>
          <w:rFonts w:hint="cs"/>
          <w:rtl/>
        </w:rPr>
        <w:t xml:space="preserve">يُضَعِّف الأقوال الأخرى تضعيفا شديدا وأحيانا لا تتوفر له من الأدلة ما يجعله يبطل الأقوال الأخرى ولا تقوم بأدلة الأقوال الأخرى من الضعف ما يجعلها غير معتبرة أصلا ولكن عند الموازنة بين أدلة تلك الأقوال تترجح كفة أحد الأقوال.  </w:t>
      </w:r>
      <w:r w:rsidRPr="00706603">
        <w:rPr>
          <w:rFonts w:hint="cs"/>
          <w:rtl/>
        </w:rPr>
        <w:t xml:space="preserve"> </w:t>
      </w:r>
    </w:p>
    <w:p w:rsidR="007B1D54" w:rsidRPr="00AB7BED" w:rsidRDefault="00706603" w:rsidP="00B73AA0">
      <w:pPr>
        <w:ind w:firstLine="0"/>
        <w:jc w:val="lowKashida"/>
        <w:rPr>
          <w:rtl/>
        </w:rPr>
      </w:pPr>
      <w:r>
        <w:rPr>
          <w:rFonts w:hint="cs"/>
          <w:rtl/>
        </w:rPr>
        <w:t xml:space="preserve">فنظرا لما سبق يمكن تقسيم الصيغ </w:t>
      </w:r>
      <w:r w:rsidR="00DE5153" w:rsidRPr="00AB7BED">
        <w:rPr>
          <w:rFonts w:hint="cs"/>
          <w:rtl/>
        </w:rPr>
        <w:t>التي</w:t>
      </w:r>
      <w:r w:rsidR="00D32F3A">
        <w:rPr>
          <w:rFonts w:hint="cs"/>
          <w:rtl/>
        </w:rPr>
        <w:t xml:space="preserve"> تم بها</w:t>
      </w:r>
      <w:r w:rsidR="00AB7BED" w:rsidRPr="00AB7BED">
        <w:rPr>
          <w:rFonts w:hint="cs"/>
          <w:rtl/>
        </w:rPr>
        <w:t xml:space="preserve"> اختيار الشيخ المباركفوري من حيث قوة</w:t>
      </w:r>
      <w:r w:rsidR="00433E1A">
        <w:rPr>
          <w:rFonts w:hint="cs"/>
          <w:rtl/>
        </w:rPr>
        <w:t xml:space="preserve"> القول المختار وتضعيف القول الآخر</w:t>
      </w:r>
      <w:r w:rsidR="00D32F3A">
        <w:rPr>
          <w:rFonts w:hint="cs"/>
          <w:rtl/>
        </w:rPr>
        <w:t xml:space="preserve"> إلى </w:t>
      </w:r>
      <w:r w:rsidR="00494076">
        <w:rPr>
          <w:rFonts w:hint="cs"/>
          <w:rtl/>
        </w:rPr>
        <w:t xml:space="preserve">درجتين: </w:t>
      </w:r>
      <w:r w:rsidR="00D32F3A">
        <w:rPr>
          <w:rFonts w:hint="cs"/>
          <w:rtl/>
        </w:rPr>
        <w:t xml:space="preserve"> </w:t>
      </w:r>
      <w:r w:rsidR="00AB7BED" w:rsidRPr="00AB7BED">
        <w:rPr>
          <w:rFonts w:hint="cs"/>
          <w:rtl/>
        </w:rPr>
        <w:t xml:space="preserve"> </w:t>
      </w:r>
    </w:p>
    <w:p w:rsidR="00E96F44" w:rsidRDefault="00D32F3A" w:rsidP="00B73AA0">
      <w:pPr>
        <w:ind w:firstLine="0"/>
        <w:jc w:val="lowKashida"/>
        <w:rPr>
          <w:b/>
          <w:bCs/>
          <w:rtl/>
        </w:rPr>
      </w:pPr>
      <w:r>
        <w:rPr>
          <w:rFonts w:hint="cs"/>
          <w:b/>
          <w:bCs/>
          <w:rtl/>
        </w:rPr>
        <w:t xml:space="preserve"> الدرجة </w:t>
      </w:r>
      <w:r w:rsidR="00E96F44">
        <w:rPr>
          <w:rFonts w:hint="cs"/>
          <w:b/>
          <w:bCs/>
          <w:rtl/>
        </w:rPr>
        <w:t>الأول</w:t>
      </w:r>
      <w:r w:rsidR="00494076">
        <w:rPr>
          <w:rFonts w:hint="cs"/>
          <w:b/>
          <w:bCs/>
          <w:rtl/>
        </w:rPr>
        <w:t>ى</w:t>
      </w:r>
      <w:r w:rsidR="00E96F44" w:rsidRPr="00494076">
        <w:rPr>
          <w:rFonts w:hint="cs"/>
          <w:b/>
          <w:bCs/>
          <w:rtl/>
        </w:rPr>
        <w:t>:</w:t>
      </w:r>
      <w:r w:rsidR="00494076" w:rsidRPr="00494076">
        <w:rPr>
          <w:rFonts w:hint="cs"/>
          <w:b/>
          <w:bCs/>
          <w:rtl/>
        </w:rPr>
        <w:t xml:space="preserve"> درجة التصويب</w:t>
      </w:r>
      <w:r w:rsidR="004031C2">
        <w:rPr>
          <w:rFonts w:hint="cs"/>
          <w:rtl/>
        </w:rPr>
        <w:t>: وهو</w:t>
      </w:r>
      <w:r w:rsidR="00B73AA0">
        <w:rPr>
          <w:rFonts w:hint="cs"/>
          <w:rtl/>
        </w:rPr>
        <w:t xml:space="preserve"> </w:t>
      </w:r>
      <w:r w:rsidR="00433E1A">
        <w:rPr>
          <w:rFonts w:hint="cs"/>
          <w:rtl/>
        </w:rPr>
        <w:t xml:space="preserve">أن </w:t>
      </w:r>
      <w:r w:rsidR="00494076">
        <w:rPr>
          <w:rFonts w:hint="cs"/>
          <w:rtl/>
        </w:rPr>
        <w:t>ي</w:t>
      </w:r>
      <w:r w:rsidRPr="00494076">
        <w:rPr>
          <w:rFonts w:hint="cs"/>
          <w:rtl/>
        </w:rPr>
        <w:t>جعل المباركفوري القول المختار</w:t>
      </w:r>
      <w:r w:rsidR="00494076">
        <w:rPr>
          <w:rFonts w:hint="cs"/>
          <w:rtl/>
        </w:rPr>
        <w:t xml:space="preserve"> حقا وصوابا</w:t>
      </w:r>
      <w:r w:rsidR="004031C2">
        <w:rPr>
          <w:rFonts w:hint="cs"/>
          <w:rtl/>
        </w:rPr>
        <w:t xml:space="preserve"> ومن هنا يم</w:t>
      </w:r>
      <w:r w:rsidR="006D694C">
        <w:rPr>
          <w:rFonts w:hint="cs"/>
          <w:rtl/>
        </w:rPr>
        <w:t>كن لنا أن نعرف أن الأقوال الأخرى</w:t>
      </w:r>
      <w:r w:rsidR="004031C2">
        <w:rPr>
          <w:rFonts w:hint="cs"/>
          <w:rtl/>
        </w:rPr>
        <w:t xml:space="preserve"> باطلة أو خطأ عنده</w:t>
      </w:r>
      <w:r w:rsidR="006D694C">
        <w:rPr>
          <w:rFonts w:hint="cs"/>
          <w:rtl/>
        </w:rPr>
        <w:t>؛</w:t>
      </w:r>
      <w:r w:rsidR="004031C2">
        <w:rPr>
          <w:rFonts w:hint="cs"/>
          <w:rtl/>
        </w:rPr>
        <w:t xml:space="preserve"> لأن الحق والصواب يضاده الباطل والخطأ</w:t>
      </w:r>
      <w:r w:rsidR="00494076">
        <w:rPr>
          <w:rFonts w:hint="cs"/>
          <w:rtl/>
        </w:rPr>
        <w:t>,</w:t>
      </w:r>
      <w:r w:rsidRPr="00494076">
        <w:rPr>
          <w:rFonts w:hint="cs"/>
          <w:rtl/>
        </w:rPr>
        <w:t xml:space="preserve"> وهذه الدرجة من الاختيار تدل على عمق علمه وسعة اطلاعه على المسألة من جميع الجهات وأدلتها, </w:t>
      </w:r>
      <w:r w:rsidR="005C7735">
        <w:rPr>
          <w:rFonts w:hint="cs"/>
          <w:rtl/>
        </w:rPr>
        <w:t>و</w:t>
      </w:r>
      <w:r w:rsidRPr="00494076">
        <w:rPr>
          <w:rFonts w:hint="cs"/>
          <w:rtl/>
        </w:rPr>
        <w:t>درجة أدلة كل الأقوال</w:t>
      </w:r>
      <w:r w:rsidR="005C7735">
        <w:rPr>
          <w:rFonts w:hint="cs"/>
          <w:rtl/>
        </w:rPr>
        <w:t xml:space="preserve"> وقوتها في الدلالة في المسألة فينكشف له</w:t>
      </w:r>
      <w:r w:rsidR="00494076">
        <w:rPr>
          <w:rFonts w:hint="cs"/>
          <w:rtl/>
        </w:rPr>
        <w:t xml:space="preserve"> </w:t>
      </w:r>
      <w:r w:rsidR="005C7735">
        <w:rPr>
          <w:rFonts w:hint="cs"/>
          <w:rtl/>
        </w:rPr>
        <w:t xml:space="preserve">في نهاية المطاف </w:t>
      </w:r>
      <w:r w:rsidRPr="00494076">
        <w:rPr>
          <w:rFonts w:hint="cs"/>
          <w:rtl/>
        </w:rPr>
        <w:t>أن أحد الأقوال</w:t>
      </w:r>
      <w:r w:rsidR="005C7735">
        <w:rPr>
          <w:rFonts w:hint="cs"/>
          <w:rtl/>
        </w:rPr>
        <w:t>[</w:t>
      </w:r>
      <w:r w:rsidR="00494076">
        <w:rPr>
          <w:rFonts w:hint="cs"/>
          <w:rtl/>
        </w:rPr>
        <w:t>القول المختار]</w:t>
      </w:r>
      <w:r w:rsidRPr="00494076">
        <w:rPr>
          <w:rFonts w:hint="cs"/>
          <w:rtl/>
        </w:rPr>
        <w:t xml:space="preserve"> هو الحق وما عدا ذلك باطل</w:t>
      </w:r>
      <w:r w:rsidR="003B09F1">
        <w:rPr>
          <w:rFonts w:hint="cs"/>
          <w:rtl/>
        </w:rPr>
        <w:t xml:space="preserve"> وخطأ</w:t>
      </w:r>
      <w:r w:rsidRPr="00494076">
        <w:rPr>
          <w:rFonts w:hint="cs"/>
          <w:rtl/>
        </w:rPr>
        <w:t xml:space="preserve"> لا تساع</w:t>
      </w:r>
      <w:r w:rsidR="00494076" w:rsidRPr="00494076">
        <w:rPr>
          <w:rFonts w:hint="cs"/>
          <w:rtl/>
        </w:rPr>
        <w:t>ده الأدلة الشرعية</w:t>
      </w:r>
      <w:r w:rsidR="005C7735">
        <w:rPr>
          <w:rFonts w:hint="cs"/>
          <w:rtl/>
        </w:rPr>
        <w:t xml:space="preserve"> فيعلن جهارا </w:t>
      </w:r>
      <w:r w:rsidR="005C7735" w:rsidRPr="00494076">
        <w:rPr>
          <w:rFonts w:hint="cs"/>
          <w:rtl/>
        </w:rPr>
        <w:t>بكل ثقة</w:t>
      </w:r>
      <w:r w:rsidR="005C7735">
        <w:rPr>
          <w:rFonts w:hint="cs"/>
          <w:rtl/>
        </w:rPr>
        <w:t xml:space="preserve"> بتصويب القول المختار,</w:t>
      </w:r>
      <w:r w:rsidR="00494076" w:rsidRPr="00494076">
        <w:rPr>
          <w:rFonts w:hint="cs"/>
          <w:rtl/>
        </w:rPr>
        <w:t xml:space="preserve"> ومثل هذا القول إنما يصدر</w:t>
      </w:r>
      <w:r w:rsidR="00494076">
        <w:rPr>
          <w:rFonts w:hint="cs"/>
          <w:rtl/>
        </w:rPr>
        <w:t xml:space="preserve"> </w:t>
      </w:r>
      <w:r w:rsidR="005C7735">
        <w:rPr>
          <w:rFonts w:hint="cs"/>
          <w:rtl/>
        </w:rPr>
        <w:t xml:space="preserve">من </w:t>
      </w:r>
      <w:r w:rsidR="00494076">
        <w:rPr>
          <w:rFonts w:hint="cs"/>
          <w:rtl/>
        </w:rPr>
        <w:t>فقيه</w:t>
      </w:r>
      <w:r w:rsidR="00494076" w:rsidRPr="00494076">
        <w:rPr>
          <w:rFonts w:hint="cs"/>
          <w:rtl/>
        </w:rPr>
        <w:t xml:space="preserve"> تمكن وتمهر</w:t>
      </w:r>
      <w:r w:rsidR="00494076">
        <w:rPr>
          <w:rFonts w:hint="cs"/>
          <w:rtl/>
        </w:rPr>
        <w:t xml:space="preserve"> وأحاط بجميع الجوانب</w:t>
      </w:r>
      <w:r w:rsidR="005C7735">
        <w:rPr>
          <w:rFonts w:hint="cs"/>
          <w:rtl/>
        </w:rPr>
        <w:t xml:space="preserve"> </w:t>
      </w:r>
      <w:r w:rsidR="00494076">
        <w:rPr>
          <w:rFonts w:hint="cs"/>
          <w:rtl/>
        </w:rPr>
        <w:t xml:space="preserve">في </w:t>
      </w:r>
      <w:r w:rsidR="003B09F1">
        <w:rPr>
          <w:rFonts w:hint="cs"/>
          <w:rtl/>
        </w:rPr>
        <w:t>المسألة وقد سبقت الأمثلة من المسائل لهذه الصيغة قبل قليل.</w:t>
      </w:r>
    </w:p>
    <w:p w:rsidR="00494076" w:rsidRPr="00E96F44" w:rsidRDefault="00FF0289" w:rsidP="00B73AA0">
      <w:pPr>
        <w:ind w:firstLine="0"/>
        <w:jc w:val="lowKashida"/>
        <w:rPr>
          <w:b/>
          <w:bCs/>
        </w:rPr>
      </w:pPr>
      <w:r>
        <w:rPr>
          <w:rFonts w:hint="cs"/>
          <w:b/>
          <w:bCs/>
          <w:rtl/>
        </w:rPr>
        <w:t>الدرجة</w:t>
      </w:r>
      <w:r w:rsidR="00494076">
        <w:rPr>
          <w:rFonts w:hint="cs"/>
          <w:b/>
          <w:bCs/>
          <w:rtl/>
        </w:rPr>
        <w:t xml:space="preserve"> الثانية:</w:t>
      </w:r>
      <w:r w:rsidR="004031C2">
        <w:rPr>
          <w:rFonts w:hint="cs"/>
          <w:b/>
          <w:bCs/>
          <w:rtl/>
        </w:rPr>
        <w:t xml:space="preserve"> </w:t>
      </w:r>
      <w:r w:rsidR="00E52E89">
        <w:rPr>
          <w:rFonts w:hint="cs"/>
          <w:rtl/>
        </w:rPr>
        <w:t xml:space="preserve">درجة الموازنة والترجيح, وهو </w:t>
      </w:r>
      <w:r w:rsidR="000C75A4" w:rsidRPr="00626582">
        <w:rPr>
          <w:rFonts w:hint="cs"/>
          <w:rtl/>
        </w:rPr>
        <w:t xml:space="preserve">أن تقوم </w:t>
      </w:r>
      <w:r w:rsidR="00626582" w:rsidRPr="00626582">
        <w:rPr>
          <w:rFonts w:hint="cs"/>
          <w:rtl/>
        </w:rPr>
        <w:t xml:space="preserve"> مع</w:t>
      </w:r>
      <w:r w:rsidR="000C75A4" w:rsidRPr="00626582">
        <w:rPr>
          <w:rFonts w:hint="cs"/>
          <w:rtl/>
        </w:rPr>
        <w:t xml:space="preserve"> الأقوال</w:t>
      </w:r>
      <w:r w:rsidR="00626582" w:rsidRPr="00626582">
        <w:rPr>
          <w:rFonts w:hint="cs"/>
          <w:rtl/>
        </w:rPr>
        <w:t xml:space="preserve"> الأخرى </w:t>
      </w:r>
      <w:r w:rsidR="000C75A4" w:rsidRPr="00626582">
        <w:rPr>
          <w:rFonts w:hint="cs"/>
          <w:rtl/>
        </w:rPr>
        <w:t xml:space="preserve"> أدلة شرعية معتبرة ولا</w:t>
      </w:r>
      <w:r w:rsidR="00626582" w:rsidRPr="00626582">
        <w:rPr>
          <w:rFonts w:hint="cs"/>
          <w:rtl/>
        </w:rPr>
        <w:t xml:space="preserve"> يكون فيها وهن شديد مما يجعلها غير صالحة للاستدلال إلا أن القول المختار له أدلة قوية في مقابلة الأقوال الأخرى فتكون كفة القول المختار راجحة على غيرها وهذا إنما يتم بعد النظر في المسألة وأدلتها مما لها وما عليها وهذا أيضا </w:t>
      </w:r>
      <w:r w:rsidR="00E52E89">
        <w:rPr>
          <w:rFonts w:hint="cs"/>
          <w:rtl/>
        </w:rPr>
        <w:t>إنما يصدر من فرسان ميدان الفقه  وقد تقدم مثاله أيضا سابقا.</w:t>
      </w:r>
    </w:p>
    <w:sectPr w:rsidR="00494076" w:rsidRPr="00E96F44" w:rsidSect="00330B59">
      <w:headerReference w:type="default" r:id="rId8"/>
      <w:footerReference w:type="default" r:id="rId9"/>
      <w:footnotePr>
        <w:numRestart w:val="eachPage"/>
      </w:footnotePr>
      <w:pgSz w:w="11906" w:h="16838"/>
      <w:pgMar w:top="1276" w:right="1418" w:bottom="1418" w:left="1134" w:header="709" w:footer="709" w:gutter="567"/>
      <w:pgNumType w:start="59"/>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501" w:rsidRDefault="009E5501" w:rsidP="0047355E">
      <w:r>
        <w:separator/>
      </w:r>
    </w:p>
  </w:endnote>
  <w:endnote w:type="continuationSeparator" w:id="1">
    <w:p w:rsidR="009E5501" w:rsidRDefault="009E5501" w:rsidP="004735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361360"/>
      <w:docPartObj>
        <w:docPartGallery w:val="Page Numbers (Bottom of Page)"/>
        <w:docPartUnique/>
      </w:docPartObj>
    </w:sdtPr>
    <w:sdtContent>
      <w:p w:rsidR="006D694C" w:rsidRDefault="00330B59" w:rsidP="00330B59">
        <w:pPr>
          <w:pStyle w:val="afc"/>
          <w:jc w:val="center"/>
        </w:pPr>
        <w:r>
          <w:rPr>
            <w:noProof/>
            <w:rtl/>
            <w:lang w:eastAsia="en-US"/>
          </w:rPr>
          <w:pict>
            <v:roundrect id="_x0000_s17409" style="position:absolute;left:0;text-align:left;margin-left:0;margin-top:17.2pt;width:32.55pt;height:20.05pt;z-index:251658240;mso-position-horizontal:center;mso-position-horizontal-relative:margin;mso-position-vertical-relative:text" arcsize="10923f">
              <v:textbox style="mso-next-textbox:#_x0000_s17409">
                <w:txbxContent>
                  <w:p w:rsidR="00330B59" w:rsidRPr="00330B59" w:rsidRDefault="00330B59" w:rsidP="00330B59">
                    <w:pPr>
                      <w:spacing w:line="216" w:lineRule="auto"/>
                      <w:ind w:firstLine="0"/>
                      <w:jc w:val="center"/>
                      <w:rPr>
                        <w:rFonts w:asciiTheme="minorBidi" w:hAnsiTheme="minorBidi" w:cstheme="minorBidi"/>
                        <w:spacing w:val="-20"/>
                        <w:sz w:val="32"/>
                        <w:szCs w:val="32"/>
                      </w:rPr>
                    </w:pPr>
                    <w:r w:rsidRPr="00330B59">
                      <w:rPr>
                        <w:rFonts w:asciiTheme="minorBidi" w:hAnsiTheme="minorBidi" w:cstheme="minorBidi"/>
                        <w:spacing w:val="-20"/>
                        <w:sz w:val="32"/>
                        <w:szCs w:val="32"/>
                        <w:rtl/>
                      </w:rPr>
                      <w:fldChar w:fldCharType="begin"/>
                    </w:r>
                    <w:r w:rsidRPr="00330B59">
                      <w:rPr>
                        <w:rFonts w:asciiTheme="minorBidi" w:hAnsiTheme="minorBidi" w:cstheme="minorBidi"/>
                        <w:spacing w:val="-20"/>
                        <w:sz w:val="32"/>
                        <w:szCs w:val="32"/>
                        <w:rtl/>
                      </w:rPr>
                      <w:instrText xml:space="preserve"> </w:instrText>
                    </w:r>
                    <w:r w:rsidRPr="00330B59">
                      <w:rPr>
                        <w:rFonts w:asciiTheme="minorBidi" w:hAnsiTheme="minorBidi" w:cstheme="minorBidi"/>
                        <w:spacing w:val="-20"/>
                        <w:sz w:val="32"/>
                        <w:szCs w:val="32"/>
                      </w:rPr>
                      <w:instrText xml:space="preserve">PAGE   \* MERGEFORMAT </w:instrText>
                    </w:r>
                    <w:r w:rsidRPr="00330B59">
                      <w:rPr>
                        <w:rFonts w:asciiTheme="minorBidi" w:hAnsiTheme="minorBidi" w:cstheme="minorBidi"/>
                        <w:spacing w:val="-20"/>
                        <w:sz w:val="32"/>
                        <w:szCs w:val="32"/>
                      </w:rPr>
                      <w:fldChar w:fldCharType="separate"/>
                    </w:r>
                    <w:r w:rsidRPr="00330B59">
                      <w:rPr>
                        <w:rFonts w:asciiTheme="minorBidi" w:hAnsiTheme="minorBidi" w:cstheme="minorBidi"/>
                        <w:noProof/>
                        <w:spacing w:val="-20"/>
                        <w:sz w:val="32"/>
                        <w:szCs w:val="32"/>
                        <w:rtl/>
                        <w:lang w:val="ar-SA"/>
                      </w:rPr>
                      <w:t>61</w:t>
                    </w:r>
                    <w:r w:rsidRPr="00330B59">
                      <w:rPr>
                        <w:rFonts w:asciiTheme="minorBidi" w:hAnsiTheme="minorBidi" w:cstheme="minorBidi"/>
                        <w:spacing w:val="-20"/>
                        <w:sz w:val="32"/>
                        <w:szCs w:val="32"/>
                        <w:rtl/>
                      </w:rPr>
                      <w:fldChar w:fldCharType="end"/>
                    </w:r>
                  </w:p>
                </w:txbxContent>
              </v:textbox>
              <w10:wrap anchorx="margin"/>
            </v:roundrect>
          </w:pict>
        </w:r>
      </w:p>
    </w:sdtContent>
  </w:sdt>
  <w:p w:rsidR="006D694C" w:rsidRDefault="006D694C">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501" w:rsidRDefault="009E5501" w:rsidP="0047355E">
      <w:r>
        <w:separator/>
      </w:r>
    </w:p>
  </w:footnote>
  <w:footnote w:type="continuationSeparator" w:id="1">
    <w:p w:rsidR="009E5501" w:rsidRDefault="009E5501" w:rsidP="0047355E">
      <w:r>
        <w:continuationSeparator/>
      </w:r>
    </w:p>
  </w:footnote>
  <w:footnote w:id="2">
    <w:p w:rsidR="0047355E" w:rsidRPr="00E729B7" w:rsidRDefault="0047355E" w:rsidP="00B73AA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 xml:space="preserve">) ينظر: </w:t>
      </w:r>
      <w:r>
        <w:rPr>
          <w:rFonts w:hint="cs"/>
          <w:b/>
          <w:color w:val="000000"/>
          <w:sz w:val="32"/>
          <w:rtl/>
        </w:rPr>
        <w:t>مرعاة المفاتيح2/33.</w:t>
      </w:r>
    </w:p>
  </w:footnote>
  <w:footnote w:id="3">
    <w:p w:rsidR="0073728E" w:rsidRPr="00E729B7" w:rsidRDefault="0073728E" w:rsidP="00B73AA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 xml:space="preserve">) ينظر: </w:t>
      </w:r>
      <w:r>
        <w:rPr>
          <w:rFonts w:hint="cs"/>
          <w:b/>
          <w:color w:val="000000"/>
          <w:sz w:val="32"/>
          <w:rtl/>
        </w:rPr>
        <w:t>مرعاة المفاتيح2/127.</w:t>
      </w:r>
    </w:p>
  </w:footnote>
  <w:footnote w:id="4">
    <w:p w:rsidR="00D45C5D" w:rsidRPr="00E729B7" w:rsidRDefault="00D45C5D" w:rsidP="00B73AA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 xml:space="preserve">) ينظر: </w:t>
      </w:r>
      <w:r>
        <w:rPr>
          <w:rFonts w:hint="cs"/>
          <w:b/>
          <w:color w:val="000000"/>
          <w:sz w:val="32"/>
          <w:rtl/>
        </w:rPr>
        <w:t>مرعاة المفاتيح2/38.</w:t>
      </w:r>
    </w:p>
  </w:footnote>
  <w:footnote w:id="5">
    <w:p w:rsidR="00F04ECF" w:rsidRPr="00E729B7" w:rsidRDefault="00F04ECF" w:rsidP="00B73AA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 xml:space="preserve">) ينظر: </w:t>
      </w:r>
      <w:r>
        <w:rPr>
          <w:rFonts w:hint="cs"/>
          <w:b/>
          <w:color w:val="000000"/>
          <w:sz w:val="32"/>
          <w:rtl/>
        </w:rPr>
        <w:t>مرعاة المفاتيح2/68.</w:t>
      </w:r>
    </w:p>
  </w:footnote>
  <w:footnote w:id="6">
    <w:p w:rsidR="0081336D" w:rsidRPr="00E729B7" w:rsidRDefault="0081336D" w:rsidP="00B73AA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 xml:space="preserve">) ينظر: </w:t>
      </w:r>
      <w:r>
        <w:rPr>
          <w:rFonts w:hint="cs"/>
          <w:b/>
          <w:color w:val="000000"/>
          <w:sz w:val="32"/>
          <w:rtl/>
        </w:rPr>
        <w:t>مرعاة المفاتيح2/127.</w:t>
      </w:r>
    </w:p>
  </w:footnote>
  <w:footnote w:id="7">
    <w:p w:rsidR="00C15FEE" w:rsidRPr="00E729B7" w:rsidRDefault="00C15FEE" w:rsidP="00B73AA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 xml:space="preserve">) ينظر: </w:t>
      </w:r>
      <w:r>
        <w:rPr>
          <w:rFonts w:hint="cs"/>
          <w:b/>
          <w:color w:val="000000"/>
          <w:sz w:val="32"/>
          <w:rtl/>
        </w:rPr>
        <w:t>مرعاة المفاتيح2/200.</w:t>
      </w:r>
    </w:p>
  </w:footnote>
  <w:footnote w:id="8">
    <w:p w:rsidR="00A22D79" w:rsidRPr="00E729B7" w:rsidRDefault="00A22D79" w:rsidP="00B73AA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 xml:space="preserve">) ينظر: </w:t>
      </w:r>
      <w:r>
        <w:rPr>
          <w:rFonts w:hint="cs"/>
          <w:b/>
          <w:color w:val="000000"/>
          <w:sz w:val="32"/>
          <w:rtl/>
        </w:rPr>
        <w:t>مرعاة المفاتيح2/91.</w:t>
      </w:r>
    </w:p>
  </w:footnote>
  <w:footnote w:id="9">
    <w:p w:rsidR="008756C6" w:rsidRPr="00E729B7" w:rsidRDefault="008756C6" w:rsidP="00B73AA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 xml:space="preserve">) ينظر: </w:t>
      </w:r>
      <w:r>
        <w:rPr>
          <w:rFonts w:hint="cs"/>
          <w:b/>
          <w:color w:val="000000"/>
          <w:sz w:val="32"/>
          <w:rtl/>
        </w:rPr>
        <w:t>مرعاة المفاتيح2/24.</w:t>
      </w:r>
    </w:p>
  </w:footnote>
  <w:footnote w:id="10">
    <w:p w:rsidR="002D2C8E" w:rsidRPr="00291526" w:rsidRDefault="002D2C8E" w:rsidP="002D2C8E">
      <w:pPr>
        <w:pStyle w:val="33"/>
        <w:spacing w:after="0" w:line="230" w:lineRule="auto"/>
        <w:ind w:left="466" w:hanging="425"/>
        <w:rPr>
          <w:sz w:val="32"/>
          <w:rtl/>
        </w:rPr>
      </w:pPr>
      <w:r w:rsidRPr="00291526">
        <w:rPr>
          <w:rFonts w:hint="cs"/>
          <w:sz w:val="32"/>
          <w:rtl/>
        </w:rPr>
        <w:t>(</w:t>
      </w:r>
      <w:r w:rsidRPr="00291526">
        <w:rPr>
          <w:sz w:val="32"/>
          <w:rtl/>
        </w:rPr>
        <w:footnoteRef/>
      </w:r>
      <w:r w:rsidRPr="00291526">
        <w:rPr>
          <w:rFonts w:hint="cs"/>
          <w:sz w:val="32"/>
          <w:rtl/>
        </w:rPr>
        <w:t>) أخرجه</w:t>
      </w:r>
      <w:r w:rsidRPr="00291526">
        <w:rPr>
          <w:rFonts w:hint="cs"/>
          <w:color w:val="FF0000"/>
          <w:sz w:val="32"/>
          <w:rtl/>
        </w:rPr>
        <w:t xml:space="preserve"> </w:t>
      </w:r>
      <w:r w:rsidRPr="00291526">
        <w:rPr>
          <w:rFonts w:hint="cs"/>
          <w:sz w:val="32"/>
          <w:rtl/>
        </w:rPr>
        <w:t xml:space="preserve">أبو داود في سننه في كتاب الطهارة, باب </w:t>
      </w:r>
      <w:r>
        <w:rPr>
          <w:rFonts w:hint="cs"/>
          <w:sz w:val="32"/>
          <w:rtl/>
        </w:rPr>
        <w:t>الرخصة في ذلك</w:t>
      </w:r>
      <w:r w:rsidRPr="00291526">
        <w:rPr>
          <w:rFonts w:hint="cs"/>
          <w:sz w:val="32"/>
          <w:rtl/>
        </w:rPr>
        <w:t xml:space="preserve">1/96,برقم182, والترمذي في </w:t>
      </w:r>
      <w:r>
        <w:rPr>
          <w:rFonts w:hint="cs"/>
          <w:sz w:val="32"/>
          <w:rtl/>
        </w:rPr>
        <w:t>أبواب</w:t>
      </w:r>
      <w:r w:rsidRPr="00291526">
        <w:rPr>
          <w:rFonts w:hint="cs"/>
          <w:sz w:val="32"/>
          <w:rtl/>
        </w:rPr>
        <w:t xml:space="preserve"> الطهارة, باب ما جاء في ترك الوضوء من مس الذكر1</w:t>
      </w:r>
      <w:r>
        <w:rPr>
          <w:rFonts w:hint="cs"/>
          <w:sz w:val="32"/>
          <w:rtl/>
        </w:rPr>
        <w:t>/127, والنسائي في كتاب الطهارة,</w:t>
      </w:r>
      <w:r w:rsidR="00F00022">
        <w:rPr>
          <w:rFonts w:hint="cs"/>
          <w:sz w:val="32"/>
          <w:rtl/>
        </w:rPr>
        <w:t xml:space="preserve"> </w:t>
      </w:r>
      <w:r w:rsidRPr="00291526">
        <w:rPr>
          <w:rFonts w:hint="cs"/>
          <w:sz w:val="32"/>
          <w:rtl/>
        </w:rPr>
        <w:t xml:space="preserve">باب ترك الوضوء من ذلك1/109, </w:t>
      </w:r>
      <w:r>
        <w:rPr>
          <w:rFonts w:hint="cs"/>
          <w:sz w:val="32"/>
          <w:rtl/>
        </w:rPr>
        <w:t>برقم</w:t>
      </w:r>
      <w:r w:rsidRPr="00291526">
        <w:rPr>
          <w:rFonts w:hint="cs"/>
          <w:sz w:val="32"/>
          <w:rtl/>
        </w:rPr>
        <w:t>165, وابن ماجه كتاب الطهارة</w:t>
      </w:r>
      <w:r>
        <w:rPr>
          <w:rFonts w:hint="cs"/>
          <w:sz w:val="32"/>
          <w:rtl/>
        </w:rPr>
        <w:t>,</w:t>
      </w:r>
      <w:r w:rsidRPr="00291526">
        <w:rPr>
          <w:rFonts w:hint="cs"/>
          <w:sz w:val="32"/>
          <w:rtl/>
        </w:rPr>
        <w:t xml:space="preserve"> باب الرخصة في ذلك ص 163,</w:t>
      </w:r>
      <w:r>
        <w:rPr>
          <w:rFonts w:hint="cs"/>
          <w:sz w:val="32"/>
          <w:rtl/>
        </w:rPr>
        <w:t xml:space="preserve"> برقم</w:t>
      </w:r>
      <w:r w:rsidRPr="00291526">
        <w:rPr>
          <w:rFonts w:hint="cs"/>
          <w:sz w:val="32"/>
          <w:rtl/>
        </w:rPr>
        <w:t xml:space="preserve">483, </w:t>
      </w:r>
      <w:r>
        <w:rPr>
          <w:rFonts w:hint="cs"/>
          <w:sz w:val="32"/>
          <w:rtl/>
        </w:rPr>
        <w:t>وأحمد26/214, برقم</w:t>
      </w:r>
      <w:r w:rsidRPr="00291526">
        <w:rPr>
          <w:sz w:val="32"/>
          <w:rtl/>
        </w:rPr>
        <w:t>16286</w:t>
      </w:r>
      <w:r w:rsidRPr="00291526">
        <w:rPr>
          <w:rFonts w:hint="cs"/>
          <w:sz w:val="32"/>
          <w:rtl/>
        </w:rPr>
        <w:t>, وهذا لفظه,</w:t>
      </w:r>
      <w:r>
        <w:rPr>
          <w:rFonts w:hint="cs"/>
          <w:sz w:val="32"/>
          <w:rtl/>
        </w:rPr>
        <w:t xml:space="preserve"> الدارقطني</w:t>
      </w:r>
      <w:r w:rsidR="00F00022">
        <w:rPr>
          <w:rFonts w:hint="cs"/>
          <w:sz w:val="32"/>
          <w:rtl/>
        </w:rPr>
        <w:t>1/272, برقم</w:t>
      </w:r>
      <w:r w:rsidRPr="00291526">
        <w:rPr>
          <w:rFonts w:hint="cs"/>
          <w:sz w:val="32"/>
          <w:rtl/>
        </w:rPr>
        <w:t>543, والحديث ضعفه طائفة من</w:t>
      </w:r>
      <w:r>
        <w:rPr>
          <w:rFonts w:hint="cs"/>
          <w:sz w:val="32"/>
          <w:rtl/>
        </w:rPr>
        <w:t xml:space="preserve"> العلماء وصححه كذلك طائفة أخرى. </w:t>
      </w:r>
      <w:r w:rsidRPr="00291526">
        <w:rPr>
          <w:rFonts w:hint="cs"/>
          <w:sz w:val="32"/>
          <w:rtl/>
        </w:rPr>
        <w:t>فضعفه ابن لجوزي, والشافعي, أبو</w:t>
      </w:r>
      <w:r w:rsidR="00F833AD">
        <w:rPr>
          <w:rFonts w:hint="cs"/>
          <w:sz w:val="32"/>
          <w:rtl/>
        </w:rPr>
        <w:t xml:space="preserve"> </w:t>
      </w:r>
      <w:r w:rsidRPr="00291526">
        <w:rPr>
          <w:rFonts w:hint="cs"/>
          <w:sz w:val="32"/>
          <w:rtl/>
        </w:rPr>
        <w:t>حاتم,</w:t>
      </w:r>
      <w:r>
        <w:rPr>
          <w:rFonts w:hint="cs"/>
          <w:sz w:val="32"/>
          <w:rtl/>
        </w:rPr>
        <w:t xml:space="preserve"> وأبو</w:t>
      </w:r>
      <w:r w:rsidR="00F833AD">
        <w:rPr>
          <w:rFonts w:hint="cs"/>
          <w:sz w:val="32"/>
          <w:rtl/>
        </w:rPr>
        <w:t xml:space="preserve"> </w:t>
      </w:r>
      <w:r w:rsidRPr="00291526">
        <w:rPr>
          <w:rFonts w:hint="cs"/>
          <w:sz w:val="32"/>
          <w:rtl/>
        </w:rPr>
        <w:t>رزعة, والدارقطني, والبيهقي, والنووي,</w:t>
      </w:r>
      <w:r>
        <w:rPr>
          <w:rFonts w:hint="cs"/>
          <w:sz w:val="32"/>
          <w:rtl/>
        </w:rPr>
        <w:t xml:space="preserve"> وصححه عمرو بن علي الفلاس,والطبراني,</w:t>
      </w:r>
      <w:r w:rsidR="00D31022">
        <w:rPr>
          <w:rFonts w:hint="cs"/>
          <w:sz w:val="32"/>
          <w:rtl/>
        </w:rPr>
        <w:t xml:space="preserve"> </w:t>
      </w:r>
      <w:r>
        <w:rPr>
          <w:rFonts w:hint="cs"/>
          <w:sz w:val="32"/>
          <w:rtl/>
        </w:rPr>
        <w:t>والطحاوي,</w:t>
      </w:r>
      <w:r w:rsidR="00D31022">
        <w:rPr>
          <w:rFonts w:hint="cs"/>
          <w:sz w:val="32"/>
          <w:rtl/>
        </w:rPr>
        <w:t xml:space="preserve"> </w:t>
      </w:r>
      <w:r w:rsidRPr="00291526">
        <w:rPr>
          <w:rFonts w:hint="cs"/>
          <w:sz w:val="32"/>
          <w:rtl/>
        </w:rPr>
        <w:t>وابن حزم, وابن ا</w:t>
      </w:r>
      <w:r>
        <w:rPr>
          <w:rFonts w:hint="cs"/>
          <w:sz w:val="32"/>
          <w:rtl/>
        </w:rPr>
        <w:t>لمديني.</w:t>
      </w:r>
      <w:r w:rsidR="00D31022">
        <w:rPr>
          <w:rFonts w:hint="cs"/>
          <w:sz w:val="32"/>
          <w:rtl/>
        </w:rPr>
        <w:t xml:space="preserve"> </w:t>
      </w:r>
      <w:r>
        <w:rPr>
          <w:rFonts w:hint="cs"/>
          <w:sz w:val="32"/>
          <w:rtl/>
        </w:rPr>
        <w:t>ينظر:[البدر المنير1/466,</w:t>
      </w:r>
      <w:r w:rsidR="00D31022">
        <w:rPr>
          <w:rFonts w:hint="cs"/>
          <w:sz w:val="32"/>
          <w:rtl/>
        </w:rPr>
        <w:t xml:space="preserve"> </w:t>
      </w:r>
      <w:r>
        <w:rPr>
          <w:rFonts w:hint="cs"/>
          <w:sz w:val="32"/>
          <w:rtl/>
        </w:rPr>
        <w:t xml:space="preserve">وشرح معاني الآثار1/76, وعلل لابن أبي حاتم ص263, </w:t>
      </w:r>
      <w:r w:rsidRPr="00291526">
        <w:rPr>
          <w:rFonts w:hint="cs"/>
          <w:sz w:val="32"/>
          <w:rtl/>
        </w:rPr>
        <w:t>والسنن</w:t>
      </w:r>
      <w:r>
        <w:rPr>
          <w:rFonts w:hint="cs"/>
          <w:sz w:val="32"/>
          <w:rtl/>
        </w:rPr>
        <w:t xml:space="preserve"> الكبرى</w:t>
      </w:r>
      <w:r w:rsidRPr="00291526">
        <w:rPr>
          <w:rFonts w:hint="cs"/>
          <w:sz w:val="32"/>
          <w:rtl/>
        </w:rPr>
        <w:t xml:space="preserve"> للبيهقي1/299, </w:t>
      </w:r>
      <w:r>
        <w:rPr>
          <w:rFonts w:hint="cs"/>
          <w:sz w:val="32"/>
          <w:rtl/>
        </w:rPr>
        <w:t>والمجموع</w:t>
      </w:r>
      <w:r w:rsidRPr="00291526">
        <w:rPr>
          <w:rFonts w:hint="cs"/>
          <w:sz w:val="32"/>
          <w:rtl/>
        </w:rPr>
        <w:t>2/48, والمحرر لابن عبد الهادي ص54, والتحقيق لابن الجوزي1/384, و</w:t>
      </w:r>
      <w:r>
        <w:rPr>
          <w:rFonts w:hint="cs"/>
          <w:sz w:val="32"/>
          <w:rtl/>
        </w:rPr>
        <w:t>المحلى1/201, والتلخيص الحبير</w:t>
      </w:r>
      <w:r w:rsidRPr="00291526">
        <w:rPr>
          <w:rFonts w:hint="cs"/>
          <w:sz w:val="32"/>
          <w:rtl/>
        </w:rPr>
        <w:t>1/219], وقال الألباني</w:t>
      </w:r>
      <w:r>
        <w:rPr>
          <w:rFonts w:hint="cs"/>
          <w:sz w:val="32"/>
          <w:rtl/>
        </w:rPr>
        <w:t xml:space="preserve"> في صحيح سنن أبي داود</w:t>
      </w:r>
      <w:r w:rsidR="00D31022">
        <w:rPr>
          <w:rFonts w:hint="cs"/>
          <w:sz w:val="32"/>
          <w:rtl/>
        </w:rPr>
        <w:t>1/333</w:t>
      </w:r>
      <w:r>
        <w:rPr>
          <w:rFonts w:hint="cs"/>
          <w:sz w:val="32"/>
          <w:rtl/>
        </w:rPr>
        <w:t>:</w:t>
      </w:r>
      <w:r w:rsidRPr="00291526">
        <w:rPr>
          <w:rFonts w:hint="cs"/>
          <w:sz w:val="32"/>
          <w:rtl/>
        </w:rPr>
        <w:t>"صحيح الإسناد".</w:t>
      </w:r>
    </w:p>
  </w:footnote>
  <w:footnote w:id="11">
    <w:p w:rsidR="00C277E2" w:rsidRPr="00E729B7" w:rsidRDefault="00C277E2" w:rsidP="002D2C8E">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 xml:space="preserve">) ينظر: </w:t>
      </w:r>
      <w:r>
        <w:rPr>
          <w:rFonts w:hint="cs"/>
          <w:b/>
          <w:color w:val="000000"/>
          <w:sz w:val="32"/>
          <w:rtl/>
        </w:rPr>
        <w:t>مرعاة المفاتيح2/35.</w:t>
      </w:r>
    </w:p>
  </w:footnote>
  <w:footnote w:id="12">
    <w:p w:rsidR="00433E1A" w:rsidRPr="00E729B7" w:rsidRDefault="00433E1A" w:rsidP="00B73AA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 xml:space="preserve">) ينظر: </w:t>
      </w:r>
      <w:r>
        <w:rPr>
          <w:rFonts w:hint="cs"/>
          <w:b/>
          <w:color w:val="000000"/>
          <w:sz w:val="32"/>
          <w:rtl/>
        </w:rPr>
        <w:t>مرعاة المفاتيح2/501.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D44C3503AAEB47C6A55F3E6A671E1377"/>
      </w:placeholder>
      <w:dataBinding w:prefixMappings="xmlns:ns0='http://schemas.openxmlformats.org/package/2006/metadata/core-properties' xmlns:ns1='http://purl.org/dc/elements/1.1/'" w:xpath="/ns0:coreProperties[1]/ns1:title[1]" w:storeItemID="{6C3C8BC8-F283-45AE-878A-BAB7291924A1}"/>
      <w:text/>
    </w:sdtPr>
    <w:sdtContent>
      <w:p w:rsidR="000D32B3" w:rsidRPr="008035EE" w:rsidRDefault="000D32B3" w:rsidP="008035EE">
        <w:pPr>
          <w:pStyle w:val="a8"/>
          <w:pBdr>
            <w:bottom w:val="thickThinSmallGap" w:sz="24" w:space="0" w:color="622423" w:themeColor="accent2" w:themeShade="7F"/>
          </w:pBdr>
          <w:jc w:val="center"/>
          <w:rPr>
            <w:rFonts w:asciiTheme="majorHAnsi" w:eastAsiaTheme="majorEastAsia" w:hAnsiTheme="majorHAnsi" w:cs="mohammad bold art 1"/>
            <w:sz w:val="24"/>
            <w:szCs w:val="24"/>
          </w:rPr>
        </w:pPr>
        <w:r w:rsidRPr="008035EE">
          <w:rPr>
            <w:rFonts w:asciiTheme="majorHAnsi" w:eastAsiaTheme="majorEastAsia" w:hAnsiTheme="majorHAnsi" w:cs="mohammad bold art 1" w:hint="cs"/>
            <w:sz w:val="24"/>
            <w:szCs w:val="24"/>
            <w:rtl/>
          </w:rPr>
          <w:t>دراسة الصيغ المعتبر</w:t>
        </w:r>
        <w:r w:rsidR="00D8602A">
          <w:rPr>
            <w:rFonts w:asciiTheme="majorHAnsi" w:eastAsiaTheme="majorEastAsia" w:hAnsiTheme="majorHAnsi" w:cs="mohammad bold art 1" w:hint="cs"/>
            <w:sz w:val="24"/>
            <w:szCs w:val="24"/>
            <w:rtl/>
          </w:rPr>
          <w:t>ة</w:t>
        </w:r>
        <w:r w:rsidRPr="008035EE">
          <w:rPr>
            <w:rFonts w:asciiTheme="majorHAnsi" w:eastAsiaTheme="majorEastAsia" w:hAnsiTheme="majorHAnsi" w:cs="mohammad bold art 1" w:hint="cs"/>
            <w:sz w:val="24"/>
            <w:szCs w:val="24"/>
            <w:rtl/>
          </w:rPr>
          <w:t xml:space="preserve"> عند الشيخ المباركفوري</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18434"/>
    <o:shapelayout v:ext="edit">
      <o:idmap v:ext="edit" data="17"/>
    </o:shapelayout>
  </w:hdrShapeDefaults>
  <w:footnotePr>
    <w:numRestart w:val="eachPage"/>
    <w:footnote w:id="0"/>
    <w:footnote w:id="1"/>
  </w:footnotePr>
  <w:endnotePr>
    <w:endnote w:id="0"/>
    <w:endnote w:id="1"/>
  </w:endnotePr>
  <w:compat/>
  <w:rsids>
    <w:rsidRoot w:val="007F1774"/>
    <w:rsid w:val="0002080A"/>
    <w:rsid w:val="00026AC6"/>
    <w:rsid w:val="00051AF1"/>
    <w:rsid w:val="0006565D"/>
    <w:rsid w:val="00075B92"/>
    <w:rsid w:val="000762B5"/>
    <w:rsid w:val="000C75A4"/>
    <w:rsid w:val="000D32B3"/>
    <w:rsid w:val="000F66E4"/>
    <w:rsid w:val="001565A6"/>
    <w:rsid w:val="0017613F"/>
    <w:rsid w:val="001B3220"/>
    <w:rsid w:val="001B7606"/>
    <w:rsid w:val="001C37CD"/>
    <w:rsid w:val="00211079"/>
    <w:rsid w:val="00247F6A"/>
    <w:rsid w:val="002607B0"/>
    <w:rsid w:val="0026259B"/>
    <w:rsid w:val="00293E7B"/>
    <w:rsid w:val="002B20CB"/>
    <w:rsid w:val="002C46BD"/>
    <w:rsid w:val="002D1FD4"/>
    <w:rsid w:val="002D2C8E"/>
    <w:rsid w:val="00305526"/>
    <w:rsid w:val="003169D0"/>
    <w:rsid w:val="003226FA"/>
    <w:rsid w:val="00330B59"/>
    <w:rsid w:val="00336EC0"/>
    <w:rsid w:val="00356EE6"/>
    <w:rsid w:val="003B09F1"/>
    <w:rsid w:val="003D7B61"/>
    <w:rsid w:val="004031C2"/>
    <w:rsid w:val="00433E1A"/>
    <w:rsid w:val="004445F8"/>
    <w:rsid w:val="0045424B"/>
    <w:rsid w:val="0047355E"/>
    <w:rsid w:val="00494076"/>
    <w:rsid w:val="004E48EC"/>
    <w:rsid w:val="00546977"/>
    <w:rsid w:val="005553F7"/>
    <w:rsid w:val="00575613"/>
    <w:rsid w:val="005B5AA5"/>
    <w:rsid w:val="005C7735"/>
    <w:rsid w:val="005C7D9D"/>
    <w:rsid w:val="00606F13"/>
    <w:rsid w:val="00626582"/>
    <w:rsid w:val="00635046"/>
    <w:rsid w:val="0068596A"/>
    <w:rsid w:val="006D694C"/>
    <w:rsid w:val="006E6B72"/>
    <w:rsid w:val="006E6BA2"/>
    <w:rsid w:val="006F4CA7"/>
    <w:rsid w:val="007026FE"/>
    <w:rsid w:val="00706603"/>
    <w:rsid w:val="00735222"/>
    <w:rsid w:val="0073728E"/>
    <w:rsid w:val="00764865"/>
    <w:rsid w:val="00777673"/>
    <w:rsid w:val="00777926"/>
    <w:rsid w:val="00781053"/>
    <w:rsid w:val="007A786E"/>
    <w:rsid w:val="007B1D54"/>
    <w:rsid w:val="007B5D2B"/>
    <w:rsid w:val="007D26A6"/>
    <w:rsid w:val="007F1774"/>
    <w:rsid w:val="008035EE"/>
    <w:rsid w:val="008062E2"/>
    <w:rsid w:val="0081336D"/>
    <w:rsid w:val="008452E1"/>
    <w:rsid w:val="00851406"/>
    <w:rsid w:val="008756C6"/>
    <w:rsid w:val="00875E98"/>
    <w:rsid w:val="00896A31"/>
    <w:rsid w:val="008C0444"/>
    <w:rsid w:val="009361A0"/>
    <w:rsid w:val="00977EA0"/>
    <w:rsid w:val="00991E40"/>
    <w:rsid w:val="009A7ACE"/>
    <w:rsid w:val="009B682D"/>
    <w:rsid w:val="009B7238"/>
    <w:rsid w:val="009E3E14"/>
    <w:rsid w:val="009E5501"/>
    <w:rsid w:val="00A22D79"/>
    <w:rsid w:val="00A44C74"/>
    <w:rsid w:val="00AB7BED"/>
    <w:rsid w:val="00B4127D"/>
    <w:rsid w:val="00B432B8"/>
    <w:rsid w:val="00B73AA0"/>
    <w:rsid w:val="00BA78DB"/>
    <w:rsid w:val="00BF2FA9"/>
    <w:rsid w:val="00C01E55"/>
    <w:rsid w:val="00C126BD"/>
    <w:rsid w:val="00C15FEE"/>
    <w:rsid w:val="00C277E2"/>
    <w:rsid w:val="00C5563F"/>
    <w:rsid w:val="00C629EB"/>
    <w:rsid w:val="00C91ADD"/>
    <w:rsid w:val="00CF0BC3"/>
    <w:rsid w:val="00D31022"/>
    <w:rsid w:val="00D32F3A"/>
    <w:rsid w:val="00D404E6"/>
    <w:rsid w:val="00D45C5D"/>
    <w:rsid w:val="00D8602A"/>
    <w:rsid w:val="00DC6DA0"/>
    <w:rsid w:val="00DE5153"/>
    <w:rsid w:val="00E04D88"/>
    <w:rsid w:val="00E11D81"/>
    <w:rsid w:val="00E143F7"/>
    <w:rsid w:val="00E24D95"/>
    <w:rsid w:val="00E4051F"/>
    <w:rsid w:val="00E40ACF"/>
    <w:rsid w:val="00E52E89"/>
    <w:rsid w:val="00E65F76"/>
    <w:rsid w:val="00E91D84"/>
    <w:rsid w:val="00E96F44"/>
    <w:rsid w:val="00EC7FC9"/>
    <w:rsid w:val="00ED1BB0"/>
    <w:rsid w:val="00ED6969"/>
    <w:rsid w:val="00EE0FE9"/>
    <w:rsid w:val="00F00022"/>
    <w:rsid w:val="00F04ECF"/>
    <w:rsid w:val="00F17A0B"/>
    <w:rsid w:val="00F70AF8"/>
    <w:rsid w:val="00F833AD"/>
    <w:rsid w:val="00F93167"/>
    <w:rsid w:val="00F97628"/>
    <w:rsid w:val="00FF028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3Char">
    <w:name w:val="نمط3 Char"/>
    <w:basedOn w:val="a0"/>
    <w:link w:val="33"/>
    <w:locked/>
    <w:rsid w:val="0047355E"/>
    <w:rPr>
      <w:rFonts w:cs="Traditional Arabic"/>
      <w:szCs w:val="32"/>
    </w:rPr>
  </w:style>
  <w:style w:type="paragraph" w:customStyle="1" w:styleId="33">
    <w:name w:val="نمط3"/>
    <w:basedOn w:val="af3"/>
    <w:link w:val="3Char"/>
    <w:rsid w:val="0047355E"/>
    <w:pPr>
      <w:widowControl/>
      <w:spacing w:after="200" w:line="276" w:lineRule="auto"/>
      <w:ind w:left="397" w:hanging="397"/>
      <w:jc w:val="lowKashida"/>
    </w:pPr>
    <w:rPr>
      <w:color w:val="auto"/>
      <w:sz w:val="20"/>
      <w:szCs w:val="32"/>
      <w:lang w:eastAsia="en-US"/>
    </w:rPr>
  </w:style>
  <w:style w:type="paragraph" w:styleId="afc">
    <w:name w:val="footer"/>
    <w:basedOn w:val="a"/>
    <w:link w:val="Char0"/>
    <w:uiPriority w:val="99"/>
    <w:rsid w:val="006D694C"/>
    <w:pPr>
      <w:tabs>
        <w:tab w:val="center" w:pos="4153"/>
        <w:tab w:val="right" w:pos="8306"/>
      </w:tabs>
    </w:pPr>
  </w:style>
  <w:style w:type="character" w:customStyle="1" w:styleId="Char0">
    <w:name w:val="تذييل صفحة Char"/>
    <w:basedOn w:val="a0"/>
    <w:link w:val="afc"/>
    <w:uiPriority w:val="99"/>
    <w:rsid w:val="006D694C"/>
    <w:rPr>
      <w:rFonts w:cs="Traditional Arabic"/>
      <w:color w:val="000000"/>
      <w:sz w:val="36"/>
      <w:szCs w:val="36"/>
      <w:lang w:eastAsia="ar-SA"/>
    </w:rPr>
  </w:style>
  <w:style w:type="character" w:customStyle="1" w:styleId="Char">
    <w:name w:val="رأس صفحة Char"/>
    <w:basedOn w:val="a0"/>
    <w:link w:val="a8"/>
    <w:uiPriority w:val="99"/>
    <w:rsid w:val="000D32B3"/>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44C3503AAEB47C6A55F3E6A671E1377"/>
        <w:category>
          <w:name w:val="عام"/>
          <w:gallery w:val="placeholder"/>
        </w:category>
        <w:types>
          <w:type w:val="bbPlcHdr"/>
        </w:types>
        <w:behaviors>
          <w:behavior w:val="content"/>
        </w:behaviors>
        <w:guid w:val="{B22C07CD-9A70-48AD-B0D0-2543CEEF130A}"/>
      </w:docPartPr>
      <w:docPartBody>
        <w:p w:rsidR="006A70A8" w:rsidRDefault="00987B56" w:rsidP="00987B56">
          <w:pPr>
            <w:pStyle w:val="D44C3503AAEB47C6A55F3E6A671E1377"/>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87B56"/>
    <w:rsid w:val="002860F1"/>
    <w:rsid w:val="002A4165"/>
    <w:rsid w:val="004B4501"/>
    <w:rsid w:val="006A70A8"/>
    <w:rsid w:val="00821210"/>
    <w:rsid w:val="00863373"/>
    <w:rsid w:val="008A669E"/>
    <w:rsid w:val="00987B56"/>
    <w:rsid w:val="009D3C4D"/>
    <w:rsid w:val="00A134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0A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44C3503AAEB47C6A55F3E6A671E1377">
    <w:name w:val="D44C3503AAEB47C6A55F3E6A671E1377"/>
    <w:rsid w:val="00987B56"/>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A2768-9025-43B3-8F19-1FA4B4812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628</Words>
  <Characters>3583</Characters>
  <Application>Microsoft Office Word</Application>
  <DocSecurity>0</DocSecurity>
  <Lines>29</Lines>
  <Paragraphs>8</Paragraphs>
  <ScaleCrop>false</ScaleCrop>
  <HeadingPairs>
    <vt:vector size="2" baseType="variant">
      <vt:variant>
        <vt:lpstr>العنوان</vt:lpstr>
      </vt:variant>
      <vt:variant>
        <vt:i4>1</vt:i4>
      </vt:variant>
    </vt:vector>
  </HeadingPairs>
  <TitlesOfParts>
    <vt:vector size="1" baseType="lpstr">
      <vt:lpstr/>
    </vt:vector>
  </TitlesOfParts>
  <Company>Almutamaiz</Company>
  <LinksUpToDate>false</LinksUpToDate>
  <CharactersWithSpaces>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دراسة الصيغ المعتبرة عند الشيخ المباركفوري</dc:title>
  <dc:subject/>
  <dc:creator>Almutamaiz</dc:creator>
  <cp:keywords/>
  <dc:description/>
  <cp:lastModifiedBy>Almutamaiz</cp:lastModifiedBy>
  <cp:revision>14</cp:revision>
  <dcterms:created xsi:type="dcterms:W3CDTF">2012-08-09T14:17:00Z</dcterms:created>
  <dcterms:modified xsi:type="dcterms:W3CDTF">2012-08-21T18:41:00Z</dcterms:modified>
</cp:coreProperties>
</file>