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5A3BBA" w:rsidRDefault="005A3BBA" w:rsidP="004A2DD4">
      <w:pPr>
        <w:spacing w:after="0" w:line="264" w:lineRule="auto"/>
        <w:jc w:val="center"/>
        <w:rPr>
          <w:rFonts w:cs="AL-Mateen"/>
          <w:sz w:val="36"/>
          <w:szCs w:val="36"/>
          <w:vertAlign w:val="superscript"/>
          <w:rtl/>
        </w:rPr>
      </w:pPr>
      <w:r>
        <w:rPr>
          <w:rFonts w:cs="AL-Mateen" w:hint="cs"/>
          <w:sz w:val="36"/>
          <w:szCs w:val="36"/>
          <w:rtl/>
        </w:rPr>
        <w:t>المطلب التاسع</w:t>
      </w:r>
      <w:r w:rsidR="005017CE" w:rsidRPr="005A3BBA">
        <w:rPr>
          <w:rFonts w:cs="AL-Mateen" w:hint="cs"/>
          <w:sz w:val="36"/>
          <w:szCs w:val="36"/>
          <w:rtl/>
        </w:rPr>
        <w:t>: هل تجب سجدة السهو</w:t>
      </w:r>
      <w:r w:rsidR="007243BD" w:rsidRPr="005A3BBA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(</w:t>
      </w:r>
      <w:r w:rsidR="007243BD" w:rsidRPr="005A3BBA">
        <w:rPr>
          <w:rFonts w:ascii="AGA Arabesque" w:hAnsi="AGA Arabesque" w:cs="AL-Mateen"/>
          <w:smallCaps/>
          <w:sz w:val="36"/>
          <w:szCs w:val="36"/>
          <w:vertAlign w:val="superscript"/>
          <w:rtl/>
        </w:rPr>
        <w:footnoteReference w:id="2"/>
      </w:r>
      <w:r w:rsidR="007243BD" w:rsidRPr="005A3BBA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)</w:t>
      </w:r>
      <w:r w:rsidR="005017CE" w:rsidRPr="005A3BBA">
        <w:rPr>
          <w:rFonts w:cs="AL-Mateen" w:hint="cs"/>
          <w:sz w:val="36"/>
          <w:szCs w:val="36"/>
          <w:rtl/>
        </w:rPr>
        <w:t>بالجهر في الصلاة السرية؟</w:t>
      </w:r>
    </w:p>
    <w:p w:rsidR="00693FA3" w:rsidRPr="005A3BBA" w:rsidRDefault="00ED3DEB" w:rsidP="005A3BBA">
      <w:pPr>
        <w:spacing w:after="0" w:line="240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5A3BBA">
        <w:rPr>
          <w:rFonts w:ascii="Lotus Linotype" w:hAnsi="Lotus Linotype" w:cs="Lotus Linotype"/>
          <w:b/>
          <w:bCs/>
          <w:sz w:val="36"/>
          <w:szCs w:val="36"/>
          <w:rtl/>
        </w:rPr>
        <w:t>اختار المباركفوري رحمه الله تعالى</w:t>
      </w:r>
      <w:r w:rsidR="005A3BBA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5A3BB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أنه </w:t>
      </w:r>
      <w:r w:rsidR="0014265E" w:rsidRPr="005A3BBA">
        <w:rPr>
          <w:rFonts w:ascii="Lotus Linotype" w:hAnsi="Lotus Linotype" w:cs="Lotus Linotype"/>
          <w:b/>
          <w:bCs/>
          <w:sz w:val="36"/>
          <w:szCs w:val="36"/>
          <w:rtl/>
        </w:rPr>
        <w:t>لا</w:t>
      </w:r>
      <w:r w:rsidR="003D1655" w:rsidRPr="005A3BB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</w:t>
      </w:r>
      <w:r w:rsidR="00693FA3" w:rsidRPr="005A3BBA">
        <w:rPr>
          <w:rFonts w:ascii="Lotus Linotype" w:hAnsi="Lotus Linotype" w:cs="Lotus Linotype"/>
          <w:b/>
          <w:bCs/>
          <w:sz w:val="36"/>
          <w:szCs w:val="36"/>
          <w:rtl/>
        </w:rPr>
        <w:t>سجود سهو على م</w:t>
      </w:r>
      <w:r w:rsidR="0014265E" w:rsidRPr="005A3BBA">
        <w:rPr>
          <w:rFonts w:ascii="Lotus Linotype" w:hAnsi="Lotus Linotype" w:cs="Lotus Linotype"/>
          <w:b/>
          <w:bCs/>
          <w:sz w:val="36"/>
          <w:szCs w:val="36"/>
          <w:rtl/>
        </w:rPr>
        <w:t>ن جهر بالقراءة في الصلاة السرية</w:t>
      </w:r>
      <w:r w:rsidR="00DF1946" w:rsidRPr="005A3BBA">
        <w:rPr>
          <w:rFonts w:ascii="Lotus Linotype" w:hAnsi="Lotus Linotype" w:cs="Lotus Linotype"/>
          <w:b/>
          <w:bCs/>
          <w:sz w:val="36"/>
          <w:szCs w:val="36"/>
          <w:rtl/>
        </w:rPr>
        <w:t>, و</w:t>
      </w:r>
      <w:r w:rsidRPr="005A3BBA">
        <w:rPr>
          <w:rFonts w:ascii="Lotus Linotype" w:hAnsi="Lotus Linotype" w:cs="Lotus Linotype"/>
          <w:b/>
          <w:bCs/>
          <w:sz w:val="36"/>
          <w:szCs w:val="36"/>
          <w:rtl/>
        </w:rPr>
        <w:t>صرح الشيخ باختياره قائلا في المسألة:</w:t>
      </w:r>
      <w:r w:rsidRPr="005A3BBA">
        <w:rPr>
          <w:rFonts w:ascii="Lotus Linotype" w:eastAsia="Calibri" w:hAnsi="Lotus Linotype" w:cs="Lotus Linotype"/>
          <w:b/>
          <w:bCs/>
          <w:sz w:val="36"/>
          <w:szCs w:val="36"/>
          <w:rtl/>
        </w:rPr>
        <w:t>"واعلم أن الجهر في مواضع الجهر والإسرار في مواضع الإسرار سنة عند الشافعي</w:t>
      </w:r>
      <w:r w:rsidR="005A3BBA">
        <w:rPr>
          <w:rFonts w:ascii="Lotus Linotype" w:eastAsia="Calibri" w:hAnsi="Lotus Linotype" w:cs="Lotus Linotype" w:hint="cs"/>
          <w:b/>
          <w:bCs/>
          <w:sz w:val="36"/>
          <w:szCs w:val="36"/>
          <w:rtl/>
        </w:rPr>
        <w:t>,</w:t>
      </w:r>
      <w:r w:rsidRPr="005A3BBA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 وأحمد</w:t>
      </w:r>
      <w:r w:rsidR="005A3BBA">
        <w:rPr>
          <w:rFonts w:ascii="Lotus Linotype" w:eastAsia="Calibri" w:hAnsi="Lotus Linotype" w:cs="Lotus Linotype" w:hint="cs"/>
          <w:b/>
          <w:bCs/>
          <w:sz w:val="36"/>
          <w:szCs w:val="36"/>
          <w:rtl/>
        </w:rPr>
        <w:t>,</w:t>
      </w:r>
      <w:r w:rsidR="005A3BBA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 فإن فعل خلاف ذلك أ</w:t>
      </w:r>
      <w:r w:rsidR="005A3BBA">
        <w:rPr>
          <w:rFonts w:ascii="Lotus Linotype" w:eastAsia="Calibri" w:hAnsi="Lotus Linotype" w:cs="Lotus Linotype" w:hint="cs"/>
          <w:b/>
          <w:bCs/>
          <w:sz w:val="36"/>
          <w:szCs w:val="36"/>
          <w:rtl/>
        </w:rPr>
        <w:t>ي</w:t>
      </w:r>
      <w:r w:rsidRPr="005A3BBA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 جهر فيما يسر فيه أسر فيما يجهر فيه كره ذلك وأجزأه, وتمت صلاته ولا سجود سهو فيه</w:t>
      </w:r>
      <w:r w:rsidR="005A3BBA">
        <w:rPr>
          <w:rFonts w:ascii="Lotus Linotype" w:eastAsia="Calibri" w:hAnsi="Lotus Linotype" w:cs="Lotus Linotype" w:hint="cs"/>
          <w:b/>
          <w:bCs/>
          <w:sz w:val="36"/>
          <w:szCs w:val="36"/>
          <w:rtl/>
        </w:rPr>
        <w:t>,</w:t>
      </w:r>
      <w:r w:rsidRPr="005A3BBA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 وهو قول الظاهر</w:t>
      </w:r>
      <w:r w:rsidR="005A3BBA">
        <w:rPr>
          <w:rFonts w:ascii="Lotus Linotype" w:eastAsia="Calibri" w:hAnsi="Lotus Linotype" w:cs="Lotus Linotype" w:hint="cs"/>
          <w:b/>
          <w:bCs/>
          <w:sz w:val="36"/>
          <w:szCs w:val="36"/>
          <w:rtl/>
        </w:rPr>
        <w:t>يه,</w:t>
      </w:r>
      <w:r w:rsidRPr="005A3BBA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 وهو الحق"</w:t>
      </w:r>
      <w:r w:rsidR="00693FA3" w:rsidRPr="005A3BBA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693FA3" w:rsidRPr="005A3BBA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3"/>
      </w:r>
      <w:r w:rsidR="00693FA3" w:rsidRPr="005A3BBA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="00693FA3" w:rsidRPr="005A3BBA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B71543" w:rsidRPr="00A25B71" w:rsidRDefault="00996D3C" w:rsidP="005A3BBA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937094" w:rsidRPr="00A25B71">
        <w:rPr>
          <w:rFonts w:cs="Traditional Arabic" w:hint="cs"/>
          <w:b/>
          <w:bCs/>
          <w:sz w:val="36"/>
          <w:szCs w:val="36"/>
          <w:rtl/>
        </w:rPr>
        <w:t>:</w:t>
      </w:r>
      <w:r w:rsidR="004A2DD4">
        <w:rPr>
          <w:rFonts w:cs="Traditional Arabic" w:hint="cs"/>
          <w:sz w:val="36"/>
          <w:szCs w:val="36"/>
          <w:rtl/>
        </w:rPr>
        <w:t xml:space="preserve"> </w:t>
      </w:r>
      <w:r w:rsidR="00014B6A" w:rsidRPr="00A25B71">
        <w:rPr>
          <w:rFonts w:cs="Traditional Arabic" w:hint="cs"/>
          <w:sz w:val="36"/>
          <w:szCs w:val="36"/>
          <w:rtl/>
        </w:rPr>
        <w:t>ذهب الجمهور إلى أن الجهر في مواضع الجهر والإسرار في مواضع الإسرار سنة</w:t>
      </w:r>
      <w:r w:rsidR="008A36C4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A36C4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8A36C4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4B6A" w:rsidRPr="00A25B71">
        <w:rPr>
          <w:rFonts w:cs="Traditional Arabic" w:hint="cs"/>
          <w:sz w:val="36"/>
          <w:szCs w:val="36"/>
          <w:rtl/>
        </w:rPr>
        <w:t xml:space="preserve"> </w:t>
      </w:r>
      <w:r w:rsidR="008A36C4" w:rsidRPr="00A25B71">
        <w:rPr>
          <w:rFonts w:cs="Traditional Arabic" w:hint="cs"/>
          <w:sz w:val="36"/>
          <w:szCs w:val="36"/>
          <w:rtl/>
        </w:rPr>
        <w:t>إلا الحنفية فإنهم قالوا بوجوب ذلك</w:t>
      </w:r>
      <w:r w:rsidR="008A36C4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A36C4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="008A36C4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A36C4" w:rsidRPr="00A25B71">
        <w:rPr>
          <w:rFonts w:cs="Traditional Arabic" w:hint="cs"/>
          <w:sz w:val="36"/>
          <w:szCs w:val="36"/>
          <w:rtl/>
        </w:rPr>
        <w:t>,</w:t>
      </w:r>
      <w:r w:rsidR="005A3BBA">
        <w:rPr>
          <w:rFonts w:cs="Traditional Arabic" w:hint="cs"/>
          <w:sz w:val="36"/>
          <w:szCs w:val="36"/>
          <w:rtl/>
        </w:rPr>
        <w:t xml:space="preserve"> </w:t>
      </w:r>
      <w:r w:rsidR="008A36C4" w:rsidRPr="00A25B71">
        <w:rPr>
          <w:rFonts w:cs="Traditional Arabic" w:hint="cs"/>
          <w:sz w:val="36"/>
          <w:szCs w:val="36"/>
          <w:rtl/>
        </w:rPr>
        <w:t>ثم اتفقت المذاهب الأربعة</w:t>
      </w:r>
      <w:r w:rsidR="00937094" w:rsidRPr="00A25B71">
        <w:rPr>
          <w:rFonts w:cs="Traditional Arabic" w:hint="cs"/>
          <w:sz w:val="36"/>
          <w:szCs w:val="36"/>
          <w:rtl/>
        </w:rPr>
        <w:t xml:space="preserve"> على أنه إذا تعمد الجهر فيما يخافت فيه أو الإخفات فيما يجهر فيه لم تبطل صلاته إلا أنه يكون تاركا للسنة</w:t>
      </w:r>
      <w:r w:rsidR="00E454E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8A36C4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A36C4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="008A36C4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71543" w:rsidRPr="00A25B71">
        <w:rPr>
          <w:rFonts w:cs="Traditional Arabic" w:hint="cs"/>
          <w:sz w:val="36"/>
          <w:szCs w:val="36"/>
          <w:rtl/>
        </w:rPr>
        <w:t>,</w:t>
      </w:r>
      <w:r w:rsidR="004A2DD4">
        <w:rPr>
          <w:rFonts w:cs="Traditional Arabic" w:hint="cs"/>
          <w:sz w:val="36"/>
          <w:szCs w:val="36"/>
          <w:rtl/>
        </w:rPr>
        <w:t xml:space="preserve"> </w:t>
      </w:r>
      <w:r w:rsidR="00937094" w:rsidRPr="00A25B71">
        <w:rPr>
          <w:rFonts w:cs="Traditional Arabic" w:hint="cs"/>
          <w:sz w:val="36"/>
          <w:szCs w:val="36"/>
          <w:rtl/>
        </w:rPr>
        <w:t xml:space="preserve">ثم </w:t>
      </w:r>
      <w:r w:rsidR="00DC45EF" w:rsidRPr="00A25B71">
        <w:rPr>
          <w:rFonts w:cs="Traditional Arabic" w:hint="cs"/>
          <w:sz w:val="36"/>
          <w:szCs w:val="36"/>
          <w:rtl/>
        </w:rPr>
        <w:t>اختلفوا</w:t>
      </w:r>
      <w:r w:rsidR="00937094" w:rsidRPr="00A25B71">
        <w:rPr>
          <w:rFonts w:cs="Traditional Arabic" w:hint="cs"/>
          <w:sz w:val="36"/>
          <w:szCs w:val="36"/>
          <w:rtl/>
        </w:rPr>
        <w:t xml:space="preserve"> فيمن جهر فيما يخافت فيه</w:t>
      </w:r>
      <w:r w:rsidR="00333617" w:rsidRPr="00A25B71">
        <w:rPr>
          <w:rFonts w:cs="Traditional Arabic" w:hint="cs"/>
          <w:sz w:val="36"/>
          <w:szCs w:val="36"/>
          <w:rtl/>
        </w:rPr>
        <w:t xml:space="preserve"> سهوا</w:t>
      </w:r>
      <w:r w:rsidR="00937094" w:rsidRPr="00A25B71">
        <w:rPr>
          <w:rFonts w:cs="Traditional Arabic" w:hint="cs"/>
          <w:sz w:val="36"/>
          <w:szCs w:val="36"/>
          <w:rtl/>
        </w:rPr>
        <w:t xml:space="preserve"> </w:t>
      </w:r>
      <w:r w:rsidR="00B71543" w:rsidRPr="00A25B71">
        <w:rPr>
          <w:rFonts w:cs="Traditional Arabic" w:hint="cs"/>
          <w:sz w:val="36"/>
          <w:szCs w:val="36"/>
          <w:rtl/>
        </w:rPr>
        <w:t xml:space="preserve">هل </w:t>
      </w:r>
      <w:r w:rsidR="00443F8C" w:rsidRPr="00A25B71">
        <w:rPr>
          <w:rFonts w:cs="Traditional Arabic" w:hint="cs"/>
          <w:sz w:val="36"/>
          <w:szCs w:val="36"/>
          <w:rtl/>
        </w:rPr>
        <w:t xml:space="preserve">عليه سجود السهو أم لا على </w:t>
      </w:r>
      <w:r w:rsidR="001C45C2" w:rsidRPr="00A25B71">
        <w:rPr>
          <w:rFonts w:cs="Traditional Arabic" w:hint="cs"/>
          <w:sz w:val="36"/>
          <w:szCs w:val="36"/>
          <w:rtl/>
        </w:rPr>
        <w:t>قولين</w:t>
      </w:r>
      <w:r w:rsidR="00C55404" w:rsidRPr="00A25B71">
        <w:rPr>
          <w:rFonts w:cs="Traditional Arabic" w:hint="cs"/>
          <w:sz w:val="36"/>
          <w:szCs w:val="36"/>
          <w:rtl/>
        </w:rPr>
        <w:t>:</w:t>
      </w:r>
      <w:r w:rsidR="00EE38F5" w:rsidRPr="00A25B71">
        <w:rPr>
          <w:rFonts w:cs="Traditional Arabic" w:hint="cs"/>
          <w:sz w:val="36"/>
          <w:szCs w:val="36"/>
          <w:rtl/>
        </w:rPr>
        <w:t xml:space="preserve"> </w:t>
      </w:r>
      <w:r w:rsidR="00B71543" w:rsidRPr="00A25B71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B260BD" w:rsidRPr="00A25B71" w:rsidRDefault="00ED3DEB" w:rsidP="005A3BBA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="00B260BD" w:rsidRPr="00A25B71">
        <w:rPr>
          <w:rFonts w:cs="Traditional Arabic" w:hint="cs"/>
          <w:b/>
          <w:bCs/>
          <w:sz w:val="36"/>
          <w:szCs w:val="36"/>
          <w:rtl/>
        </w:rPr>
        <w:t>:</w:t>
      </w:r>
      <w:r w:rsidR="005A3BBA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EE38F5" w:rsidRPr="00A25B71">
        <w:rPr>
          <w:rFonts w:cs="Traditional Arabic" w:hint="cs"/>
          <w:sz w:val="36"/>
          <w:szCs w:val="36"/>
          <w:rtl/>
        </w:rPr>
        <w:t xml:space="preserve">تجب </w:t>
      </w:r>
      <w:r w:rsidR="00443F8C" w:rsidRPr="00A25B71">
        <w:rPr>
          <w:rFonts w:cs="Traditional Arabic" w:hint="cs"/>
          <w:sz w:val="36"/>
          <w:szCs w:val="36"/>
          <w:rtl/>
        </w:rPr>
        <w:t>عليه سجود السهو,</w:t>
      </w:r>
      <w:r w:rsidR="005A3BBA">
        <w:rPr>
          <w:rFonts w:cs="Traditional Arabic" w:hint="cs"/>
          <w:sz w:val="36"/>
          <w:szCs w:val="36"/>
          <w:rtl/>
        </w:rPr>
        <w:t xml:space="preserve"> </w:t>
      </w:r>
      <w:r w:rsidR="00B260BD" w:rsidRPr="00A25B71">
        <w:rPr>
          <w:rFonts w:cs="Traditional Arabic" w:hint="cs"/>
          <w:sz w:val="36"/>
          <w:szCs w:val="36"/>
          <w:rtl/>
        </w:rPr>
        <w:t>وبه قال</w:t>
      </w:r>
      <w:r w:rsidR="00E454EE">
        <w:rPr>
          <w:rFonts w:cs="Traditional Arabic" w:hint="cs"/>
          <w:sz w:val="36"/>
          <w:szCs w:val="36"/>
          <w:rtl/>
        </w:rPr>
        <w:t xml:space="preserve"> النخعي,</w:t>
      </w:r>
      <w:r w:rsidR="005A3BBA">
        <w:rPr>
          <w:rFonts w:cs="Traditional Arabic" w:hint="cs"/>
          <w:sz w:val="36"/>
          <w:szCs w:val="36"/>
          <w:rtl/>
        </w:rPr>
        <w:t xml:space="preserve"> </w:t>
      </w:r>
      <w:r w:rsidR="00F83BA1" w:rsidRPr="00A25B71">
        <w:rPr>
          <w:rFonts w:cs="Traditional Arabic" w:hint="cs"/>
          <w:sz w:val="36"/>
          <w:szCs w:val="36"/>
          <w:rtl/>
        </w:rPr>
        <w:t>والثوري</w:t>
      </w:r>
      <w:r w:rsidR="00F83BA1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83BA1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"/>
      </w:r>
      <w:r w:rsidR="00F83BA1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454EE">
        <w:rPr>
          <w:rFonts w:cs="Traditional Arabic" w:hint="cs"/>
          <w:sz w:val="36"/>
          <w:szCs w:val="36"/>
          <w:rtl/>
        </w:rPr>
        <w:t>,</w:t>
      </w:r>
      <w:r w:rsidR="005A3BBA">
        <w:rPr>
          <w:rFonts w:cs="Traditional Arabic" w:hint="cs"/>
          <w:sz w:val="36"/>
          <w:szCs w:val="36"/>
          <w:rtl/>
        </w:rPr>
        <w:t xml:space="preserve"> </w:t>
      </w:r>
      <w:r w:rsidR="00F83BA1" w:rsidRPr="00A25B71">
        <w:rPr>
          <w:rFonts w:cs="Traditional Arabic" w:hint="cs"/>
          <w:sz w:val="36"/>
          <w:szCs w:val="36"/>
          <w:rtl/>
        </w:rPr>
        <w:t>وهو مذهب</w:t>
      </w:r>
      <w:r w:rsidR="00E454EE">
        <w:rPr>
          <w:rFonts w:cs="Traditional Arabic" w:hint="cs"/>
          <w:sz w:val="36"/>
          <w:szCs w:val="36"/>
          <w:rtl/>
        </w:rPr>
        <w:t xml:space="preserve"> الحنيفية</w:t>
      </w:r>
      <w:r w:rsidR="00E454EE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454EE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"/>
      </w:r>
      <w:r w:rsidR="00E454EE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454EE">
        <w:rPr>
          <w:rFonts w:cs="Traditional Arabic" w:hint="cs"/>
          <w:sz w:val="36"/>
          <w:szCs w:val="36"/>
          <w:rtl/>
        </w:rPr>
        <w:t>,</w:t>
      </w:r>
      <w:r w:rsidR="005A3BBA">
        <w:rPr>
          <w:rFonts w:cs="Traditional Arabic" w:hint="cs"/>
          <w:sz w:val="36"/>
          <w:szCs w:val="36"/>
          <w:rtl/>
        </w:rPr>
        <w:t xml:space="preserve"> </w:t>
      </w:r>
      <w:r w:rsidR="00443F8C" w:rsidRPr="00A25B71">
        <w:rPr>
          <w:rFonts w:cs="Traditional Arabic" w:hint="cs"/>
          <w:sz w:val="36"/>
          <w:szCs w:val="36"/>
          <w:rtl/>
        </w:rPr>
        <w:t>والمالكية</w:t>
      </w:r>
      <w:r w:rsidR="0089031C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9031C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9"/>
      </w:r>
      <w:r w:rsidR="0089031C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C45EF" w:rsidRPr="00A25B71">
        <w:rPr>
          <w:rFonts w:cs="Traditional Arabic" w:hint="cs"/>
          <w:sz w:val="36"/>
          <w:szCs w:val="36"/>
          <w:rtl/>
        </w:rPr>
        <w:t>.</w:t>
      </w:r>
    </w:p>
    <w:p w:rsidR="00B260BD" w:rsidRPr="006A7614" w:rsidRDefault="00134630" w:rsidP="005A3BBA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A25B71">
        <w:rPr>
          <w:rFonts w:cs="Traditional Arabic" w:hint="cs"/>
          <w:b/>
          <w:bCs/>
          <w:sz w:val="36"/>
          <w:szCs w:val="36"/>
          <w:rtl/>
        </w:rPr>
        <w:lastRenderedPageBreak/>
        <w:t>القول الثاني</w:t>
      </w:r>
      <w:r w:rsidR="00B260BD" w:rsidRPr="00A25B71">
        <w:rPr>
          <w:rFonts w:cs="Traditional Arabic" w:hint="cs"/>
          <w:b/>
          <w:bCs/>
          <w:sz w:val="36"/>
          <w:szCs w:val="36"/>
          <w:rtl/>
        </w:rPr>
        <w:t>:</w:t>
      </w:r>
      <w:r w:rsidR="00142B72" w:rsidRPr="00A25B71">
        <w:rPr>
          <w:rFonts w:cs="Traditional Arabic" w:hint="cs"/>
          <w:sz w:val="36"/>
          <w:szCs w:val="36"/>
          <w:rtl/>
        </w:rPr>
        <w:t xml:space="preserve"> </w:t>
      </w:r>
      <w:r w:rsidRPr="00A25B71">
        <w:rPr>
          <w:rFonts w:cs="Traditional Arabic" w:hint="cs"/>
          <w:sz w:val="36"/>
          <w:szCs w:val="36"/>
          <w:rtl/>
        </w:rPr>
        <w:t xml:space="preserve">لا تجب عليه </w:t>
      </w:r>
      <w:r w:rsidR="00DA1202" w:rsidRPr="00A25B71">
        <w:rPr>
          <w:rFonts w:cs="Traditional Arabic" w:hint="cs"/>
          <w:sz w:val="36"/>
          <w:szCs w:val="36"/>
          <w:rtl/>
        </w:rPr>
        <w:t>سجود السهو,</w:t>
      </w:r>
      <w:r w:rsidR="00930991" w:rsidRPr="00A25B71">
        <w:rPr>
          <w:rFonts w:cs="Traditional Arabic" w:hint="cs"/>
          <w:sz w:val="36"/>
          <w:szCs w:val="36"/>
          <w:rtl/>
        </w:rPr>
        <w:t xml:space="preserve"> </w:t>
      </w:r>
      <w:r w:rsidR="00F83BA1" w:rsidRPr="00A25B71">
        <w:rPr>
          <w:rFonts w:cs="Traditional Arabic" w:hint="cs"/>
          <w:sz w:val="36"/>
          <w:szCs w:val="36"/>
          <w:rtl/>
        </w:rPr>
        <w:t>ر</w:t>
      </w:r>
      <w:r w:rsidR="00892F57" w:rsidRPr="00A25B71">
        <w:rPr>
          <w:rFonts w:cs="Traditional Arabic" w:hint="cs"/>
          <w:sz w:val="36"/>
          <w:szCs w:val="36"/>
          <w:rtl/>
        </w:rPr>
        <w:t>ُ</w:t>
      </w:r>
      <w:r w:rsidR="006A7614">
        <w:rPr>
          <w:rFonts w:cs="Traditional Arabic" w:hint="cs"/>
          <w:sz w:val="36"/>
          <w:szCs w:val="36"/>
          <w:rtl/>
        </w:rPr>
        <w:t>وي</w:t>
      </w:r>
      <w:r w:rsidR="00F83BA1" w:rsidRPr="00A25B71">
        <w:rPr>
          <w:rFonts w:cs="Traditional Arabic" w:hint="cs"/>
          <w:sz w:val="36"/>
          <w:szCs w:val="36"/>
          <w:rtl/>
        </w:rPr>
        <w:t xml:space="preserve"> ذلك عن الشعبي</w:t>
      </w:r>
      <w:r w:rsidR="00142B72" w:rsidRPr="00A25B71">
        <w:rPr>
          <w:rFonts w:cs="Traditional Arabic" w:hint="cs"/>
          <w:sz w:val="36"/>
          <w:szCs w:val="36"/>
          <w:rtl/>
        </w:rPr>
        <w:t>,</w:t>
      </w:r>
      <w:r w:rsidR="00F83BA1" w:rsidRPr="00A25B71">
        <w:rPr>
          <w:rFonts w:cs="Traditional Arabic" w:hint="cs"/>
          <w:sz w:val="36"/>
          <w:szCs w:val="36"/>
          <w:rtl/>
        </w:rPr>
        <w:t xml:space="preserve"> والحكم</w:t>
      </w:r>
      <w:r w:rsidR="00142B72" w:rsidRPr="00A25B71">
        <w:rPr>
          <w:rFonts w:cs="Traditional Arabic" w:hint="cs"/>
          <w:sz w:val="36"/>
          <w:szCs w:val="36"/>
          <w:rtl/>
        </w:rPr>
        <w:t>,</w:t>
      </w:r>
      <w:r w:rsidR="00E454EE">
        <w:rPr>
          <w:rFonts w:cs="Traditional Arabic" w:hint="cs"/>
          <w:sz w:val="36"/>
          <w:szCs w:val="36"/>
          <w:rtl/>
        </w:rPr>
        <w:t xml:space="preserve"> </w:t>
      </w:r>
      <w:r w:rsidR="00F83BA1" w:rsidRPr="00A25B71">
        <w:rPr>
          <w:rFonts w:cs="Traditional Arabic" w:hint="cs"/>
          <w:sz w:val="36"/>
          <w:szCs w:val="36"/>
          <w:rtl/>
        </w:rPr>
        <w:t>وسالم</w:t>
      </w:r>
      <w:r w:rsidR="00142B72" w:rsidRPr="00A25B71">
        <w:rPr>
          <w:rFonts w:cs="Traditional Arabic" w:hint="cs"/>
          <w:sz w:val="36"/>
          <w:szCs w:val="36"/>
          <w:rtl/>
        </w:rPr>
        <w:t>,</w:t>
      </w:r>
      <w:r w:rsidR="00F83BA1" w:rsidRPr="00A25B71">
        <w:rPr>
          <w:rFonts w:cs="Traditional Arabic" w:hint="cs"/>
          <w:sz w:val="36"/>
          <w:szCs w:val="36"/>
          <w:rtl/>
        </w:rPr>
        <w:t>والقاسم</w:t>
      </w:r>
      <w:r w:rsidR="00142B72" w:rsidRPr="00A25B71">
        <w:rPr>
          <w:rFonts w:cs="Traditional Arabic" w:hint="cs"/>
          <w:sz w:val="36"/>
          <w:szCs w:val="36"/>
          <w:rtl/>
        </w:rPr>
        <w:t>,</w:t>
      </w:r>
      <w:r w:rsidR="00F83BA1" w:rsidRPr="00A25B71">
        <w:rPr>
          <w:rFonts w:cs="Traditional Arabic" w:hint="cs"/>
          <w:sz w:val="36"/>
          <w:szCs w:val="36"/>
          <w:rtl/>
        </w:rPr>
        <w:t xml:space="preserve"> ومجاهد</w:t>
      </w:r>
      <w:r w:rsidR="00142B72" w:rsidRPr="00A25B71">
        <w:rPr>
          <w:rFonts w:cs="Traditional Arabic" w:hint="cs"/>
          <w:sz w:val="36"/>
          <w:szCs w:val="36"/>
          <w:rtl/>
        </w:rPr>
        <w:t>,</w:t>
      </w:r>
      <w:r w:rsidR="00F83BA1" w:rsidRPr="00A25B71">
        <w:rPr>
          <w:rFonts w:cs="Traditional Arabic" w:hint="cs"/>
          <w:sz w:val="36"/>
          <w:szCs w:val="36"/>
          <w:rtl/>
        </w:rPr>
        <w:t>وعطاء</w:t>
      </w:r>
      <w:r w:rsidR="00F83BA1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83BA1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="00F83BA1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83BA1" w:rsidRPr="00A25B71">
        <w:rPr>
          <w:rFonts w:cs="Traditional Arabic" w:hint="cs"/>
          <w:sz w:val="36"/>
          <w:szCs w:val="36"/>
          <w:rtl/>
        </w:rPr>
        <w:t>,</w:t>
      </w:r>
      <w:r w:rsidR="00142B72" w:rsidRPr="00A25B71">
        <w:rPr>
          <w:rFonts w:cs="Traditional Arabic" w:hint="cs"/>
          <w:sz w:val="36"/>
          <w:szCs w:val="36"/>
          <w:rtl/>
        </w:rPr>
        <w:t xml:space="preserve"> </w:t>
      </w:r>
      <w:r w:rsidR="0089031C" w:rsidRPr="00A25B71">
        <w:rPr>
          <w:rFonts w:cs="Traditional Arabic" w:hint="cs"/>
          <w:sz w:val="36"/>
          <w:szCs w:val="36"/>
          <w:rtl/>
        </w:rPr>
        <w:t>وبه قال الأوزاعي</w:t>
      </w:r>
      <w:r w:rsidR="0089031C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9031C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89031C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42B72" w:rsidRPr="00A25B71">
        <w:rPr>
          <w:rFonts w:cs="Traditional Arabic" w:hint="cs"/>
          <w:sz w:val="36"/>
          <w:szCs w:val="36"/>
          <w:rtl/>
        </w:rPr>
        <w:t xml:space="preserve">, </w:t>
      </w:r>
      <w:r w:rsidR="00DA1202" w:rsidRPr="00A25B71">
        <w:rPr>
          <w:rFonts w:cs="Traditional Arabic" w:hint="cs"/>
          <w:sz w:val="36"/>
          <w:szCs w:val="36"/>
          <w:rtl/>
        </w:rPr>
        <w:t>وهو مذهب الشافعية</w:t>
      </w:r>
      <w:r w:rsidR="00B50F4C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50F4C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2"/>
      </w:r>
      <w:r w:rsidR="00B50F4C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B5A4D" w:rsidRPr="00A25B71">
        <w:rPr>
          <w:rFonts w:cs="Traditional Arabic" w:hint="cs"/>
          <w:sz w:val="36"/>
          <w:szCs w:val="36"/>
          <w:rtl/>
        </w:rPr>
        <w:t>,</w:t>
      </w:r>
      <w:r w:rsidRPr="00A25B71">
        <w:rPr>
          <w:rFonts w:cs="Traditional Arabic" w:hint="cs"/>
          <w:sz w:val="36"/>
          <w:szCs w:val="36"/>
          <w:rtl/>
        </w:rPr>
        <w:t xml:space="preserve"> والحنابلة</w:t>
      </w:r>
      <w:r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25B71">
        <w:rPr>
          <w:rFonts w:cs="Traditional Arabic" w:hint="cs"/>
          <w:sz w:val="36"/>
          <w:szCs w:val="36"/>
          <w:rtl/>
        </w:rPr>
        <w:t>,</w:t>
      </w:r>
      <w:r w:rsidR="0080580C" w:rsidRPr="00A25B71">
        <w:rPr>
          <w:rFonts w:cs="Traditional Arabic" w:hint="cs"/>
          <w:sz w:val="36"/>
          <w:szCs w:val="36"/>
          <w:rtl/>
        </w:rPr>
        <w:t xml:space="preserve"> </w:t>
      </w:r>
      <w:r w:rsidR="007B5A4D" w:rsidRPr="00A25B71">
        <w:rPr>
          <w:rFonts w:cs="Traditional Arabic" w:hint="cs"/>
          <w:sz w:val="36"/>
          <w:szCs w:val="36"/>
          <w:rtl/>
        </w:rPr>
        <w:t>و</w:t>
      </w:r>
      <w:r w:rsidR="00B260BD" w:rsidRPr="00A25B71">
        <w:rPr>
          <w:rFonts w:cs="Traditional Arabic" w:hint="cs"/>
          <w:sz w:val="36"/>
          <w:szCs w:val="36"/>
          <w:rtl/>
        </w:rPr>
        <w:t>الظاهرية</w:t>
      </w:r>
      <w:r w:rsidR="00B260BD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260BD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B260BD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A7614">
        <w:rPr>
          <w:rFonts w:ascii="AGA Arabesque" w:hAnsi="AGA Arabesque" w:cs="Traditional Arabic" w:hint="cs"/>
          <w:smallCaps/>
          <w:sz w:val="36"/>
          <w:szCs w:val="36"/>
          <w:rtl/>
        </w:rPr>
        <w:t>, وهو اختيار المباركفوري.</w:t>
      </w:r>
    </w:p>
    <w:p w:rsidR="00930991" w:rsidRPr="00A25B71" w:rsidRDefault="00861528" w:rsidP="005A3BBA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="00930991" w:rsidRPr="00A25B71">
        <w:rPr>
          <w:rFonts w:cs="Traditional Arabic" w:hint="cs"/>
          <w:b/>
          <w:bCs/>
          <w:sz w:val="36"/>
          <w:szCs w:val="36"/>
          <w:rtl/>
        </w:rPr>
        <w:t>:</w:t>
      </w:r>
      <w:r w:rsidR="00E454EE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930991" w:rsidRPr="00A25B71">
        <w:rPr>
          <w:rFonts w:cs="Traditional Arabic" w:hint="cs"/>
          <w:sz w:val="36"/>
          <w:szCs w:val="36"/>
          <w:rtl/>
        </w:rPr>
        <w:t>لعل سبب الخلاف في المسألة يرجع إلى اختلافهم في كون الجهر في مواضع الجهر والإسرار في مواضع الإسرار هل هو سنة أم واجب</w:t>
      </w:r>
      <w:r w:rsidR="00F83BA1" w:rsidRPr="00A25B71">
        <w:rPr>
          <w:rFonts w:cs="Traditional Arabic" w:hint="cs"/>
          <w:sz w:val="36"/>
          <w:szCs w:val="36"/>
          <w:rtl/>
        </w:rPr>
        <w:t>؟, فمن قال أنه سنة قال لا سجود سهو عليه</w:t>
      </w:r>
      <w:r w:rsidR="006B0B1D" w:rsidRPr="00A25B71">
        <w:rPr>
          <w:rFonts w:cs="Traditional Arabic" w:hint="cs"/>
          <w:sz w:val="36"/>
          <w:szCs w:val="36"/>
          <w:rtl/>
        </w:rPr>
        <w:t>,</w:t>
      </w:r>
      <w:r w:rsidR="00F83BA1" w:rsidRPr="00A25B71">
        <w:rPr>
          <w:rFonts w:cs="Traditional Arabic" w:hint="cs"/>
          <w:sz w:val="36"/>
          <w:szCs w:val="36"/>
          <w:rtl/>
        </w:rPr>
        <w:t xml:space="preserve"> ومن قال أنه واجب قال بوجوبها. والله أعلم.</w:t>
      </w:r>
      <w:r w:rsidR="00930991" w:rsidRPr="00A25B71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B77015" w:rsidRPr="00A25B71" w:rsidRDefault="00861528" w:rsidP="005A3BBA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أدلة القول الأول</w:t>
      </w:r>
      <w:r w:rsidR="00B77015" w:rsidRPr="00A25B71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DB44FA" w:rsidRPr="00A25B71" w:rsidRDefault="00AC5AEE" w:rsidP="005A3BBA">
      <w:pPr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B77015" w:rsidRPr="00A25B7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405F9E" w:rsidRPr="00A25B71">
        <w:rPr>
          <w:rFonts w:cs="Traditional Arabic" w:hint="cs"/>
          <w:sz w:val="36"/>
          <w:szCs w:val="36"/>
          <w:rtl/>
        </w:rPr>
        <w:t>عن ثوبان</w:t>
      </w:r>
      <w:r w:rsidR="00ED3DE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861528">
        <w:rPr>
          <w:rFonts w:cs="Traditional Arabic"/>
          <w:sz w:val="36"/>
          <w:szCs w:val="36"/>
        </w:rPr>
        <w:t xml:space="preserve"> </w:t>
      </w:r>
      <w:r w:rsidR="00DF1946">
        <w:rPr>
          <w:rFonts w:cs="Traditional Arabic" w:hint="cs"/>
          <w:sz w:val="36"/>
          <w:szCs w:val="36"/>
        </w:rPr>
        <w:sym w:font="AGA Arabesque" w:char="F074"/>
      </w:r>
      <w:r w:rsidR="00ED3DEB">
        <w:rPr>
          <w:rFonts w:cs="Traditional Arabic" w:hint="cs"/>
          <w:sz w:val="36"/>
          <w:szCs w:val="36"/>
          <w:rtl/>
        </w:rPr>
        <w:t xml:space="preserve">عن النبي </w:t>
      </w:r>
      <w:r w:rsidR="00DF1946">
        <w:rPr>
          <w:rFonts w:cs="Traditional Arabic" w:hint="cs"/>
          <w:sz w:val="36"/>
          <w:szCs w:val="36"/>
        </w:rPr>
        <w:sym w:font="AGA Arabesque" w:char="F072"/>
      </w:r>
      <w:r w:rsidR="00ED3DEB">
        <w:rPr>
          <w:rFonts w:cs="Traditional Arabic" w:hint="cs"/>
          <w:sz w:val="36"/>
          <w:szCs w:val="36"/>
          <w:rtl/>
        </w:rPr>
        <w:t xml:space="preserve"> قال</w:t>
      </w:r>
      <w:r w:rsidR="00405F9E" w:rsidRPr="00A25B71">
        <w:rPr>
          <w:rFonts w:cs="Traditional Arabic" w:hint="cs"/>
          <w:sz w:val="36"/>
          <w:szCs w:val="36"/>
          <w:rtl/>
        </w:rPr>
        <w:t>:</w:t>
      </w:r>
      <w:r w:rsidR="000E7AEA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B77015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لكل</w:t>
      </w:r>
      <w:r w:rsidR="00B77015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7015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سهو</w:t>
      </w:r>
      <w:r w:rsidR="00B77015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7015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سجدتان</w:t>
      </w:r>
      <w:r w:rsidR="00405F9E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بعد ما يسلم"</w:t>
      </w:r>
      <w:r w:rsidR="000E7AEA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E7AEA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="000E7AEA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05F9E" w:rsidRPr="00ED3DEB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2116D4" w:rsidRDefault="00DB44FA" w:rsidP="005A3BBA">
      <w:pPr>
        <w:spacing w:after="0" w:line="240" w:lineRule="auto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A25B71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وجه الدلالة</w:t>
      </w:r>
      <w:r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: أن النبي </w:t>
      </w:r>
      <w:r w:rsidR="00DF1946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رتب سجود السهو على من كل من سها في الصلاة</w:t>
      </w:r>
      <w:r w:rsidR="00B77015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7015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B77015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7015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غير</w:t>
      </w:r>
      <w:r w:rsidR="00B77015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77015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فصل</w:t>
      </w:r>
      <w:r w:rsidR="00B77015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</w:p>
    <w:p w:rsidR="00B77015" w:rsidRPr="00A25B71" w:rsidRDefault="00B77015" w:rsidP="005A3BBA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بين</w:t>
      </w:r>
      <w:r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سهو</w:t>
      </w:r>
      <w:r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وسهو</w:t>
      </w:r>
      <w:r w:rsidR="00142B72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 وهذا قد سها فوجب</w:t>
      </w:r>
      <w:r w:rsidR="00DB44FA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عليه سجود السهو</w:t>
      </w:r>
      <w:r w:rsidR="000E7AEA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E7AEA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6"/>
      </w:r>
      <w:r w:rsidR="000E7AEA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B44FA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  <w:r w:rsidR="00C61ADC" w:rsidRPr="00A25B71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A45981" w:rsidRPr="00A25B71" w:rsidRDefault="00E50C63" w:rsidP="00E50C63">
      <w:pPr>
        <w:spacing w:after="0" w:line="240" w:lineRule="auto"/>
        <w:jc w:val="both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B77015" w:rsidRPr="00A25B71">
        <w:rPr>
          <w:rFonts w:cs="Traditional Arabic" w:hint="cs"/>
          <w:b/>
          <w:bCs/>
          <w:sz w:val="36"/>
          <w:szCs w:val="36"/>
          <w:rtl/>
        </w:rPr>
        <w:t>الثاني</w:t>
      </w:r>
      <w:r w:rsidR="00B77015" w:rsidRPr="00A25B71">
        <w:rPr>
          <w:rFonts w:cs="Traditional Arabic" w:hint="cs"/>
          <w:sz w:val="36"/>
          <w:szCs w:val="36"/>
          <w:rtl/>
        </w:rPr>
        <w:t>:</w:t>
      </w:r>
      <w:r w:rsidR="005A3BB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المخافتة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إنما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كانت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صيانة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للقرآن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عن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لغو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الكفار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ولغطهم،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وصيانته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عن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ذلك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واجبة،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وما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يتوصل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إلى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الواجب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إلا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به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يكون</w:t>
      </w:r>
      <w:r w:rsidR="00A45981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45981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واجبا</w:t>
      </w:r>
      <w:r w:rsidR="00640936" w:rsidRPr="00A25B71">
        <w:rPr>
          <w:rFonts w:cs="Traditional Arabic" w:hint="cs"/>
          <w:sz w:val="36"/>
          <w:szCs w:val="36"/>
          <w:rtl/>
        </w:rPr>
        <w:t>,</w:t>
      </w:r>
      <w:r w:rsidR="00B50F5A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640936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فإذا </w:t>
      </w:r>
      <w:r w:rsidR="0064093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جهر</w:t>
      </w:r>
      <w:r w:rsidR="0064093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4093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فيما</w:t>
      </w:r>
      <w:r w:rsidR="0064093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4093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يخافت</w:t>
      </w:r>
      <w:r w:rsidR="0064093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4093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فقد</w:t>
      </w:r>
      <w:r w:rsidR="0064093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4093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ترك</w:t>
      </w:r>
      <w:r w:rsidR="0064093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4093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واجباً</w:t>
      </w:r>
      <w:r w:rsidR="0064093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4093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64093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4093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واجبات</w:t>
      </w:r>
      <w:r w:rsidR="0064093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4093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الصلاة</w:t>
      </w:r>
      <w:r w:rsidR="0064093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4093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فيلزمه</w:t>
      </w:r>
      <w:r w:rsidR="0064093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4093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سجود</w:t>
      </w:r>
      <w:r w:rsidR="0064093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5286F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السه</w:t>
      </w:r>
      <w:r w:rsidR="0055286F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و</w:t>
      </w:r>
      <w:r w:rsidR="000E7AEA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E7AEA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0E7AEA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5286F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  <w:r w:rsidR="00A45981" w:rsidRPr="00A25B71">
        <w:rPr>
          <w:rFonts w:cs="Traditional Arabic" w:hint="cs"/>
          <w:sz w:val="36"/>
          <w:szCs w:val="36"/>
          <w:rtl/>
        </w:rPr>
        <w:t xml:space="preserve"> </w:t>
      </w:r>
    </w:p>
    <w:p w:rsidR="00332768" w:rsidRPr="00A25B71" w:rsidRDefault="00FC3B30" w:rsidP="00FC3B30">
      <w:pPr>
        <w:spacing w:after="0" w:line="240" w:lineRule="auto"/>
        <w:jc w:val="both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 xml:space="preserve">الدليل </w:t>
      </w:r>
      <w:r w:rsidR="00ED3DEB">
        <w:rPr>
          <w:rFonts w:cs="Traditional Arabic" w:hint="cs"/>
          <w:b/>
          <w:bCs/>
          <w:sz w:val="36"/>
          <w:szCs w:val="36"/>
          <w:rtl/>
        </w:rPr>
        <w:t>الثالث</w:t>
      </w:r>
      <w:r w:rsidR="00332768" w:rsidRPr="00A25B7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لأن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مراعاة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صفة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القراءة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كل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صلاة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بالجهر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والمخافتة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واجب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الإمام،</w:t>
      </w:r>
      <w:r w:rsidR="00B50F5A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لمواظبة النبي </w:t>
      </w:r>
      <w:r w:rsidR="00DF1946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="00B50F5A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على </w:t>
      </w:r>
      <w:r w:rsidR="00142B72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تلك الصفة</w:t>
      </w:r>
      <w:r w:rsidR="00B50F5A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فإذا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ترك</w:t>
      </w:r>
      <w:r w:rsidR="00B50F5A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ذلك</w:t>
      </w:r>
      <w:r w:rsidR="002E13B7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سهوا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فقد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تمكن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النقصان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والتغير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صلاته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فعليه</w:t>
      </w:r>
      <w:r w:rsidR="002E13B7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2E13B7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السهو</w:t>
      </w:r>
      <w:r w:rsidR="000E7AEA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E7AEA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="000E7AEA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32768" w:rsidRPr="00A25B71">
        <w:rPr>
          <w:rFonts w:cs="Traditional Arabic" w:hint="cs"/>
          <w:sz w:val="36"/>
          <w:szCs w:val="36"/>
          <w:rtl/>
        </w:rPr>
        <w:t>.</w:t>
      </w:r>
      <w:r w:rsidR="00C06A80" w:rsidRPr="00A25B71">
        <w:rPr>
          <w:rFonts w:cs="Traditional Arabic" w:hint="cs"/>
          <w:sz w:val="36"/>
          <w:szCs w:val="36"/>
          <w:rtl/>
        </w:rPr>
        <w:t xml:space="preserve"> </w:t>
      </w:r>
    </w:p>
    <w:p w:rsidR="001668A8" w:rsidRPr="00A25B71" w:rsidRDefault="001E14E8" w:rsidP="005A3BBA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A25B71">
        <w:rPr>
          <w:rFonts w:cs="Traditional Arabic" w:hint="cs"/>
          <w:b/>
          <w:bCs/>
          <w:sz w:val="36"/>
          <w:szCs w:val="36"/>
          <w:rtl/>
        </w:rPr>
        <w:t>أدلة القول الثاني</w:t>
      </w:r>
      <w:r w:rsidR="001668A8" w:rsidRPr="00A25B71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1668A8" w:rsidRPr="00A25B71" w:rsidRDefault="00816374" w:rsidP="00AD2463">
      <w:pPr>
        <w:spacing w:after="0" w:line="240" w:lineRule="auto"/>
        <w:jc w:val="both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1668A8" w:rsidRPr="00A25B71">
        <w:rPr>
          <w:rFonts w:cs="Traditional Arabic" w:hint="cs"/>
          <w:b/>
          <w:bCs/>
          <w:sz w:val="36"/>
          <w:szCs w:val="36"/>
          <w:rtl/>
        </w:rPr>
        <w:t>الأول:</w:t>
      </w:r>
      <w:r w:rsidR="00CE6746" w:rsidRPr="00A25B71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CE6746" w:rsidRPr="00A25B71">
        <w:rPr>
          <w:rFonts w:cs="Traditional Arabic" w:hint="cs"/>
          <w:sz w:val="36"/>
          <w:szCs w:val="36"/>
          <w:rtl/>
        </w:rPr>
        <w:t>عن</w:t>
      </w:r>
      <w:r w:rsidR="00E454EE">
        <w:rPr>
          <w:rFonts w:cs="Traditional Arabic"/>
          <w:sz w:val="36"/>
          <w:szCs w:val="36"/>
          <w:rtl/>
        </w:rPr>
        <w:t xml:space="preserve"> أبي قتادة</w:t>
      </w:r>
      <w:r w:rsidR="005A3BBA">
        <w:rPr>
          <w:rFonts w:cs="Traditional Arabic" w:hint="cs"/>
          <w:sz w:val="36"/>
          <w:szCs w:val="36"/>
          <w:rtl/>
        </w:rPr>
        <w:t xml:space="preserve"> </w:t>
      </w:r>
      <w:r w:rsidR="00DF1946">
        <w:rPr>
          <w:rFonts w:cs="Traditional Arabic" w:hint="cs"/>
          <w:sz w:val="36"/>
          <w:szCs w:val="36"/>
        </w:rPr>
        <w:sym w:font="AGA Arabesque" w:char="F074"/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F1946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الظهر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الأوليين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بأم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وسورتين</w:t>
      </w:r>
      <w:r w:rsidR="00CE6746" w:rsidRPr="00A25B7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الركعتين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الأخريين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بأم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 w:rsidR="00CE6746" w:rsidRPr="00A25B7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</w:t>
      </w:r>
      <w:r w:rsidR="00CE6746" w:rsidRPr="00A25B71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سمعنا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 w:rsidR="00CE6746" w:rsidRPr="00A25B7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ويطول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الركعة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يطول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الركعة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 w:rsidR="00CE6746" w:rsidRPr="00A25B7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وهكذا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العصر</w:t>
      </w:r>
      <w:r w:rsidR="00CE6746" w:rsidRPr="00A25B7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وهكذا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CE6746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E6746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الصبح</w:t>
      </w:r>
      <w:r w:rsidR="00CE6746" w:rsidRPr="00A25B7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E6746" w:rsidRPr="00A25B71">
        <w:rPr>
          <w:rFonts w:cs="Traditional Arabic"/>
          <w:sz w:val="36"/>
          <w:szCs w:val="36"/>
          <w:vertAlign w:val="superscript"/>
          <w:rtl/>
        </w:rPr>
        <w:t>(</w:t>
      </w:r>
      <w:r w:rsidR="00CE6746" w:rsidRPr="00A25B71">
        <w:rPr>
          <w:rStyle w:val="ae"/>
          <w:sz w:val="36"/>
          <w:szCs w:val="36"/>
          <w:rtl/>
        </w:rPr>
        <w:footnoteReference w:id="19"/>
      </w:r>
      <w:r w:rsidR="00CE6746" w:rsidRPr="00A25B71">
        <w:rPr>
          <w:rFonts w:cs="Traditional Arabic"/>
          <w:sz w:val="36"/>
          <w:szCs w:val="36"/>
          <w:vertAlign w:val="superscript"/>
          <w:rtl/>
        </w:rPr>
        <w:t>)</w:t>
      </w:r>
      <w:r w:rsidR="00CE6746" w:rsidRPr="00A25B71">
        <w:rPr>
          <w:rFonts w:cs="Traditional Arabic"/>
          <w:sz w:val="36"/>
          <w:szCs w:val="36"/>
          <w:rtl/>
        </w:rPr>
        <w:t>.</w:t>
      </w:r>
    </w:p>
    <w:p w:rsidR="001668A8" w:rsidRPr="00A25B71" w:rsidRDefault="00ED3DEB" w:rsidP="005A3BBA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063F58" w:rsidRPr="00A25B7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063F58" w:rsidRPr="00A25B71">
        <w:rPr>
          <w:rFonts w:cs="Traditional Arabic" w:hint="cs"/>
          <w:sz w:val="36"/>
          <w:szCs w:val="36"/>
          <w:rtl/>
        </w:rPr>
        <w:t>هذا يدل على أن الإخفات في مواضع الإسرار ليس بواجب</w:t>
      </w:r>
      <w:r w:rsidR="001E14E8" w:rsidRPr="00A25B71">
        <w:rPr>
          <w:rFonts w:cs="Traditional Arabic" w:hint="cs"/>
          <w:sz w:val="36"/>
          <w:szCs w:val="36"/>
          <w:rtl/>
        </w:rPr>
        <w:t>,</w:t>
      </w:r>
      <w:r w:rsidR="00E454EE">
        <w:rPr>
          <w:rFonts w:cs="Traditional Arabic" w:hint="cs"/>
          <w:sz w:val="36"/>
          <w:szCs w:val="36"/>
          <w:rtl/>
        </w:rPr>
        <w:t xml:space="preserve"> وإلا لما جهر النبي </w:t>
      </w:r>
      <w:r w:rsidR="00DF1946">
        <w:rPr>
          <w:rFonts w:cs="Traditional Arabic" w:hint="cs"/>
          <w:sz w:val="36"/>
          <w:szCs w:val="36"/>
        </w:rPr>
        <w:sym w:font="AGA Arabesque" w:char="F072"/>
      </w:r>
      <w:r w:rsidR="00063F58" w:rsidRPr="00A25B71">
        <w:rPr>
          <w:rFonts w:cs="Traditional Arabic" w:hint="cs"/>
          <w:sz w:val="36"/>
          <w:szCs w:val="36"/>
          <w:rtl/>
        </w:rPr>
        <w:t xml:space="preserve"> </w:t>
      </w:r>
      <w:r w:rsidR="004D0370" w:rsidRPr="00A25B71">
        <w:rPr>
          <w:rFonts w:cs="Traditional Arabic" w:hint="cs"/>
          <w:sz w:val="36"/>
          <w:szCs w:val="36"/>
          <w:rtl/>
        </w:rPr>
        <w:t xml:space="preserve">في صلاة الظهر في كما في </w:t>
      </w:r>
      <w:r w:rsidR="001E14E8" w:rsidRPr="00A25B71">
        <w:rPr>
          <w:rFonts w:cs="Traditional Arabic" w:hint="cs"/>
          <w:sz w:val="36"/>
          <w:szCs w:val="36"/>
          <w:rtl/>
        </w:rPr>
        <w:t>هذا ال</w:t>
      </w:r>
      <w:r w:rsidR="004D0370" w:rsidRPr="00A25B71">
        <w:rPr>
          <w:rFonts w:cs="Traditional Arabic" w:hint="cs"/>
          <w:sz w:val="36"/>
          <w:szCs w:val="36"/>
          <w:rtl/>
        </w:rPr>
        <w:t xml:space="preserve">حديث, </w:t>
      </w:r>
      <w:r w:rsidR="001668A8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فدل</w:t>
      </w:r>
      <w:r w:rsidR="001668A8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668A8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="001668A8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668A8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="001668A8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668A8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الجهر</w:t>
      </w:r>
      <w:r w:rsidR="001668A8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668A8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فيما</w:t>
      </w:r>
      <w:r w:rsidR="001668A8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668A8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يسر</w:t>
      </w:r>
      <w:r w:rsidR="001668A8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668A8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="001668A8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668A8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يوجب</w:t>
      </w:r>
      <w:r w:rsidR="001668A8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668A8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سجود</w:t>
      </w:r>
      <w:r w:rsidR="001668A8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1668A8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السهو</w:t>
      </w:r>
      <w:r w:rsidR="000E7AEA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E7AEA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0"/>
      </w:r>
      <w:r w:rsidR="000E7AEA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D0370" w:rsidRPr="00A25B71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.</w:t>
      </w:r>
      <w:r w:rsidR="004D0370" w:rsidRPr="00A25B71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887B4D" w:rsidRPr="00A25B71" w:rsidRDefault="00816374" w:rsidP="005A3BBA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ED3DEB">
        <w:rPr>
          <w:rFonts w:cs="Traditional Arabic" w:hint="cs"/>
          <w:b/>
          <w:bCs/>
          <w:sz w:val="36"/>
          <w:szCs w:val="36"/>
          <w:rtl/>
        </w:rPr>
        <w:t>الثاني</w:t>
      </w:r>
      <w:r w:rsidR="00F532B6" w:rsidRPr="00A25B71">
        <w:rPr>
          <w:rFonts w:cs="Traditional Arabic" w:hint="cs"/>
          <w:b/>
          <w:bCs/>
          <w:sz w:val="36"/>
          <w:szCs w:val="36"/>
          <w:rtl/>
        </w:rPr>
        <w:t>:</w:t>
      </w:r>
      <w:r w:rsidR="00887B4D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 xml:space="preserve"> عن</w:t>
      </w:r>
      <w:r w:rsidR="00887B4D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87B4D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قتادة</w:t>
      </w:r>
      <w:r w:rsidR="00887B4D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87B4D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="00887B4D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87B4D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أنس</w:t>
      </w:r>
      <w:r w:rsidR="00887B4D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87B4D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بن</w:t>
      </w:r>
      <w:r w:rsidR="00887B4D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87B4D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مالك</w:t>
      </w:r>
      <w:r w:rsidR="00887B4D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87B4D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جهر</w:t>
      </w:r>
      <w:r w:rsidR="00887B4D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87B4D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فى</w:t>
      </w:r>
      <w:r w:rsidR="00887B4D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87B4D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الظهر</w:t>
      </w:r>
      <w:r w:rsidR="00887B4D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87B4D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والعصر،</w:t>
      </w:r>
      <w:r w:rsidR="00887B4D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87B4D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 w:rsidR="00887B4D" w:rsidRPr="00A25B7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87B4D" w:rsidRPr="00A25B7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يسجد</w:t>
      </w:r>
      <w:r w:rsidR="00337538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37538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="00337538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87B4D" w:rsidRPr="00A25B71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F532B6" w:rsidRPr="00A25B71" w:rsidRDefault="00ED3DEB" w:rsidP="005A3BBA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وجه الدلالة</w:t>
      </w:r>
      <w:r w:rsidR="00887B4D" w:rsidRPr="00A25B71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: 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="00F532B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أنسًا</w:t>
      </w:r>
      <w:r w:rsidR="003A7E6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861528">
        <w:rPr>
          <w:rFonts w:eastAsia="Times New Roman" w:cs="Traditional Arabic"/>
          <w:color w:val="000000"/>
          <w:sz w:val="36"/>
          <w:szCs w:val="36"/>
        </w:rPr>
        <w:t xml:space="preserve"> </w:t>
      </w:r>
      <w:r w:rsidR="00DF1946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4"/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جهر</w:t>
      </w:r>
      <w:r w:rsidR="00F532B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</w:t>
      </w:r>
      <w:r w:rsidR="00F532B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صلاة</w:t>
      </w:r>
      <w:r w:rsidR="00F532B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87B4D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الظهر و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العصر،</w:t>
      </w:r>
      <w:r w:rsidR="00F532B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فلم</w:t>
      </w:r>
      <w:r w:rsidR="00F532B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</w:t>
      </w:r>
      <w:r w:rsidR="005A3BB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ُ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</w:t>
      </w:r>
      <w:r w:rsidR="005A3BB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ِدْ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ه</w:t>
      </w:r>
      <w:r w:rsidR="005A3BB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ُ</w:t>
      </w:r>
      <w:r w:rsidR="00887B4D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م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ا،</w:t>
      </w:r>
      <w:r w:rsidR="005A3BB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ولم</w:t>
      </w:r>
      <w:r w:rsidR="00F532B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يسجد</w:t>
      </w:r>
      <w:r w:rsidR="00F532B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للسهو،</w:t>
      </w:r>
      <w:r w:rsidR="00E454E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ولم</w:t>
      </w:r>
      <w:r w:rsidR="00F532B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ينكر</w:t>
      </w:r>
      <w:r w:rsidR="00F532B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عليه</w:t>
      </w:r>
      <w:r w:rsidR="00F532B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أحد</w:t>
      </w:r>
      <w:r w:rsidR="00F532B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532B6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F532B6" w:rsidRPr="00A25B7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31F9B" w:rsidRPr="00A25B7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الصحابة</w:t>
      </w:r>
      <w:r w:rsidR="005A3BB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, </w:t>
      </w:r>
      <w:r w:rsidR="00431F9B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فدل على أن من جهر فيما ي</w:t>
      </w:r>
      <w:r w:rsidR="005A3BB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ُ</w:t>
      </w:r>
      <w:r w:rsidR="00431F9B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س</w:t>
      </w:r>
      <w:r w:rsidR="005A3BB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َ</w:t>
      </w:r>
      <w:r w:rsidR="00431F9B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ر</w:t>
      </w:r>
      <w:r w:rsidR="005A3BB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ُّ</w:t>
      </w:r>
      <w:r w:rsidR="00431F9B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فيه لا تجب عليه سجود السهو</w:t>
      </w:r>
      <w:r w:rsidR="000E7AEA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E7AEA" w:rsidRPr="00A25B7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="000E7AEA" w:rsidRPr="00A25B7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31F9B" w:rsidRPr="00A25B7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</w:p>
    <w:p w:rsidR="00337538" w:rsidRDefault="00337538" w:rsidP="003A7E67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color w:val="000000"/>
          <w:sz w:val="44"/>
          <w:szCs w:val="44"/>
          <w:rtl/>
        </w:rPr>
      </w:pPr>
      <w:r w:rsidRPr="00A25B71">
        <w:rPr>
          <w:rFonts w:ascii="Traditional Arabic" w:cs="Traditional Arabic" w:hint="cs"/>
          <w:b/>
          <w:bCs/>
          <w:sz w:val="36"/>
          <w:szCs w:val="36"/>
          <w:rtl/>
        </w:rPr>
        <w:t xml:space="preserve"> الدليل الثالث</w:t>
      </w:r>
      <w:r w:rsidRPr="00A25B71">
        <w:rPr>
          <w:rFonts w:ascii="Traditional Arabic" w:cs="Traditional Arabic" w:hint="cs"/>
          <w:sz w:val="36"/>
          <w:szCs w:val="36"/>
          <w:rtl/>
        </w:rPr>
        <w:t>:</w:t>
      </w:r>
      <w:r w:rsidR="005A3BBA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25B71">
        <w:rPr>
          <w:rFonts w:ascii="Traditional Arabic" w:cs="Traditional Arabic" w:hint="cs"/>
          <w:sz w:val="36"/>
          <w:szCs w:val="36"/>
          <w:rtl/>
        </w:rPr>
        <w:t>عن أبي عبد الله الصنابحي</w:t>
      </w:r>
      <w:r w:rsidR="000B4A6B" w:rsidRPr="00A25B71">
        <w:rPr>
          <w:rFonts w:cs="Traditional Arabic"/>
          <w:sz w:val="36"/>
          <w:szCs w:val="36"/>
          <w:rtl/>
        </w:rPr>
        <w:fldChar w:fldCharType="begin"/>
      </w:r>
      <w:r w:rsidRPr="00A25B71">
        <w:rPr>
          <w:rFonts w:cs="Traditional Arabic"/>
          <w:sz w:val="36"/>
          <w:szCs w:val="36"/>
        </w:rPr>
        <w:instrText xml:space="preserve"> XE "</w:instrText>
      </w:r>
      <w:r w:rsidRPr="00A25B71">
        <w:rPr>
          <w:rFonts w:ascii="Traditional Arabic" w:cs="Traditional Arabic" w:hint="cs"/>
          <w:sz w:val="36"/>
          <w:szCs w:val="36"/>
          <w:rtl/>
        </w:rPr>
        <w:instrText>أبي عبد الله الصنابحي</w:instrText>
      </w:r>
      <w:r w:rsidRPr="00A25B71">
        <w:rPr>
          <w:rFonts w:cs="Traditional Arabic"/>
          <w:sz w:val="36"/>
          <w:szCs w:val="36"/>
        </w:rPr>
        <w:instrText>" \r "</w:instrText>
      </w:r>
      <w:r w:rsidRPr="00A25B71">
        <w:rPr>
          <w:rFonts w:cs="Traditional Arabic" w:hint="cs"/>
          <w:sz w:val="36"/>
          <w:szCs w:val="36"/>
          <w:rtl/>
        </w:rPr>
        <w:instrText>ع</w:instrText>
      </w:r>
      <w:r w:rsidRPr="00A25B71">
        <w:rPr>
          <w:rFonts w:cs="Traditional Arabic"/>
          <w:sz w:val="36"/>
          <w:szCs w:val="36"/>
        </w:rPr>
        <w:instrText xml:space="preserve">" </w:instrText>
      </w:r>
      <w:r w:rsidR="000B4A6B" w:rsidRPr="00A25B71">
        <w:rPr>
          <w:rFonts w:cs="Traditional Arabic"/>
          <w:sz w:val="36"/>
          <w:szCs w:val="36"/>
          <w:rtl/>
        </w:rPr>
        <w:fldChar w:fldCharType="end"/>
      </w:r>
      <w:r w:rsidR="00E454E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25B71">
        <w:rPr>
          <w:rFonts w:ascii="Traditional Arabic" w:cs="Traditional Arabic" w:hint="cs"/>
          <w:sz w:val="36"/>
          <w:szCs w:val="36"/>
          <w:rtl/>
        </w:rPr>
        <w:t>قال:</w:t>
      </w:r>
      <w:r w:rsidR="005A3BBA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25B71">
        <w:rPr>
          <w:rFonts w:ascii="Traditional Arabic" w:cs="Traditional Arabic" w:hint="cs"/>
          <w:sz w:val="36"/>
          <w:szCs w:val="36"/>
          <w:rtl/>
        </w:rPr>
        <w:t>قدمتُ المدينة في خلافة أبي بكر الصديق</w:t>
      </w:r>
      <w:r w:rsidR="000B4A6B" w:rsidRPr="00A25B71">
        <w:rPr>
          <w:rFonts w:ascii="Traditional Arabic" w:cs="Traditional Arabic" w:hint="cs"/>
          <w:sz w:val="36"/>
          <w:szCs w:val="36"/>
          <w:rtl/>
        </w:rPr>
        <w:fldChar w:fldCharType="begin"/>
      </w:r>
      <w:r w:rsidRPr="00A25B71">
        <w:rPr>
          <w:rFonts w:cs="Traditional Arabic"/>
          <w:sz w:val="36"/>
          <w:szCs w:val="36"/>
        </w:rPr>
        <w:instrText xml:space="preserve"> XE "</w:instrText>
      </w:r>
      <w:r w:rsidRPr="00A25B71">
        <w:rPr>
          <w:rFonts w:ascii="Traditional Arabic" w:cs="Traditional Arabic" w:hint="cs"/>
          <w:sz w:val="36"/>
          <w:szCs w:val="36"/>
          <w:rtl/>
        </w:rPr>
        <w:instrText>قدمت المدينة في خلافة أبي بكر الصديق</w:instrText>
      </w:r>
      <w:r w:rsidRPr="00A25B71">
        <w:rPr>
          <w:rFonts w:cs="Traditional Arabic"/>
          <w:sz w:val="36"/>
          <w:szCs w:val="36"/>
        </w:rPr>
        <w:instrText>" \r "</w:instrText>
      </w:r>
      <w:r w:rsidRPr="00A25B71">
        <w:rPr>
          <w:rFonts w:cs="Traditional Arabic" w:hint="cs"/>
          <w:sz w:val="36"/>
          <w:szCs w:val="36"/>
          <w:rtl/>
        </w:rPr>
        <w:instrText>ث</w:instrText>
      </w:r>
      <w:r w:rsidRPr="00A25B71">
        <w:rPr>
          <w:rFonts w:cs="Traditional Arabic"/>
          <w:sz w:val="36"/>
          <w:szCs w:val="36"/>
        </w:rPr>
        <w:instrText xml:space="preserve">" </w:instrText>
      </w:r>
      <w:r w:rsidR="000B4A6B" w:rsidRPr="00A25B71">
        <w:rPr>
          <w:rFonts w:ascii="Traditional Arabic" w:cs="Traditional Arabic" w:hint="cs"/>
          <w:sz w:val="36"/>
          <w:szCs w:val="36"/>
          <w:rtl/>
        </w:rPr>
        <w:fldChar w:fldCharType="end"/>
      </w:r>
      <w:r w:rsidR="00E454EE">
        <w:rPr>
          <w:rFonts w:cs="Traditional Arabic"/>
          <w:sz w:val="36"/>
          <w:szCs w:val="36"/>
        </w:rPr>
        <w:t xml:space="preserve"> </w:t>
      </w:r>
      <w:r w:rsidR="00DF1946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E454E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25B71">
        <w:rPr>
          <w:rFonts w:ascii="Traditional Arabic" w:cs="Traditional Arabic" w:hint="cs"/>
          <w:sz w:val="36"/>
          <w:szCs w:val="36"/>
          <w:rtl/>
        </w:rPr>
        <w:t>فصليت وراءه المغرب، فقرأ في الركعتين الأوليين بأم القرآن وسورة من قصار المفصل، ثم قام في الثالثة فدنوت منه حتى إنّ ثيابي لتكاد أن تمس ثيابه فسمعته قرأ بأم القرآن</w:t>
      </w:r>
      <w:r w:rsidRPr="00051E42">
        <w:rPr>
          <w:rFonts w:ascii="Traditional Arabic" w:cs="Traditional Arabic" w:hint="cs"/>
          <w:sz w:val="36"/>
          <w:szCs w:val="36"/>
          <w:rtl/>
        </w:rPr>
        <w:t xml:space="preserve"> وبهذه الآية </w:t>
      </w:r>
      <w:r w:rsidRPr="00051E42">
        <w:rPr>
          <w:rFonts w:ascii="QCF_BSML" w:eastAsia="Times New Roman" w:hAnsi="QCF_BSML" w:cs="QCF_BSML"/>
          <w:sz w:val="32"/>
          <w:szCs w:val="32"/>
          <w:rtl/>
        </w:rPr>
        <w:t xml:space="preserve">ﭽ </w:t>
      </w:r>
      <w:r w:rsidRPr="00051E42">
        <w:rPr>
          <w:rFonts w:ascii="QCF_P050" w:eastAsia="Times New Roman" w:hAnsi="QCF_P050" w:cs="QCF_P050"/>
          <w:sz w:val="32"/>
          <w:szCs w:val="32"/>
          <w:rtl/>
        </w:rPr>
        <w:t xml:space="preserve">ﯫ  ﯬ  ﯭ  ﯮ  ﯯ  ﯰ   ﯱ  ﯲ   ﯳ  ﯴ  ﯵ  ﯶﯷ  ﯸ   ﯹ  ﯺ  </w:t>
      </w:r>
      <w:r w:rsidRPr="00051E42">
        <w:rPr>
          <w:rFonts w:ascii="QCF_BSML" w:eastAsia="Times New Roman" w:hAnsi="QCF_BSML" w:cs="QCF_BSML"/>
          <w:sz w:val="32"/>
          <w:szCs w:val="32"/>
          <w:rtl/>
        </w:rPr>
        <w:t>ﭼ</w:t>
      </w:r>
      <w:r w:rsidRPr="00051E42">
        <w:rPr>
          <w:rStyle w:val="ae"/>
          <w:rFonts w:hint="cs"/>
          <w:sz w:val="36"/>
          <w:szCs w:val="36"/>
          <w:rtl/>
        </w:rPr>
        <w:t>(</w:t>
      </w:r>
      <w:r w:rsidRPr="00051E42">
        <w:rPr>
          <w:rStyle w:val="ae"/>
          <w:sz w:val="36"/>
          <w:szCs w:val="36"/>
          <w:rtl/>
        </w:rPr>
        <w:footnoteReference w:id="23"/>
      </w:r>
      <w:r w:rsidRPr="00051E42">
        <w:rPr>
          <w:rStyle w:val="ae"/>
          <w:rFonts w:hint="cs"/>
          <w:sz w:val="36"/>
          <w:szCs w:val="36"/>
          <w:rtl/>
        </w:rPr>
        <w:t>)(</w:t>
      </w:r>
      <w:r w:rsidRPr="00051E42">
        <w:rPr>
          <w:rStyle w:val="ae"/>
          <w:sz w:val="36"/>
          <w:szCs w:val="36"/>
          <w:rtl/>
        </w:rPr>
        <w:footnoteReference w:id="24"/>
      </w:r>
      <w:r w:rsidRPr="00051E42">
        <w:rPr>
          <w:rStyle w:val="ae"/>
          <w:rFonts w:hint="cs"/>
          <w:sz w:val="36"/>
          <w:szCs w:val="36"/>
          <w:rtl/>
        </w:rPr>
        <w:t>)</w:t>
      </w:r>
      <w:r w:rsidRPr="00051E42">
        <w:rPr>
          <w:rFonts w:cs="Traditional Arabic" w:hint="cs"/>
          <w:sz w:val="36"/>
          <w:szCs w:val="36"/>
          <w:rtl/>
        </w:rPr>
        <w:t>.</w:t>
      </w:r>
    </w:p>
    <w:p w:rsidR="00337538" w:rsidRDefault="00337538" w:rsidP="005A3BBA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  <w:r w:rsidRPr="0033753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lastRenderedPageBreak/>
        <w:t>وجه الدلالة</w:t>
      </w:r>
      <w:r w:rsidRPr="0033753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 أن أبا</w:t>
      </w:r>
      <w:r w:rsidR="00AA3E3C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E454E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بكر الصدي</w:t>
      </w:r>
      <w:r w:rsidRPr="0033753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DF1946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4"/>
      </w:r>
      <w:r w:rsidR="0086152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Pr="0033753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جهر بالقراءة فيما يخافت فيه من الركعة الثالثة من المغرب</w:t>
      </w:r>
      <w:r w:rsidR="00AA3E3C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E454E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Pr="0033753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ولم يسجد للسهو</w:t>
      </w:r>
      <w:r w:rsidR="00AA3E3C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33753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فدل على أنه لا يجب.</w:t>
      </w:r>
    </w:p>
    <w:p w:rsidR="00BE1523" w:rsidRPr="000E7AEA" w:rsidRDefault="00BE1523" w:rsidP="005A3BBA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والراجح في </w:t>
      </w:r>
      <w:r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المسالة والله تعالى أعلم بالصواب هو القول الثاني</w:t>
      </w:r>
      <w:r w:rsidR="008475D4"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ED3DEB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وذلك لما يلي</w:t>
      </w:r>
      <w:r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: </w:t>
      </w:r>
    </w:p>
    <w:p w:rsidR="00BE1523" w:rsidRPr="000E7AEA" w:rsidRDefault="00E454EE" w:rsidP="005A3BBA">
      <w:pPr>
        <w:pStyle w:val="afc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</w:rPr>
      </w:pPr>
      <w:r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لدلالة حديث أبي قتاد</w:t>
      </w:r>
      <w:r w:rsidR="008475D4"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DF1946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4"/>
      </w:r>
      <w:r w:rsidR="0086152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8475D4"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على أن </w:t>
      </w:r>
      <w:r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النبي</w:t>
      </w:r>
      <w:r w:rsidR="008C1DF2"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DF1946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="008C1DF2"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كان يُسمع الآية أحيانا ولا يسجد لذلك, </w:t>
      </w:r>
      <w:r w:rsidR="00A1248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يؤيد هذا القول فعل أن</w:t>
      </w:r>
      <w:r w:rsidR="008C1DF2"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861528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4"/>
      </w:r>
      <w:r w:rsidR="0086152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C1DF2"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وعدم الإنكار عليه من أحد من الصحابة على عدم سجو</w:t>
      </w:r>
      <w:r w:rsidR="00AD482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ده للسهو</w:t>
      </w:r>
      <w:r w:rsidR="00A1248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AD482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فلو</w:t>
      </w:r>
      <w:r w:rsidR="00A1248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AD482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كان</w:t>
      </w:r>
      <w:r w:rsidR="00AB2B7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سجود السهو</w:t>
      </w:r>
      <w:r w:rsidR="00AD482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واجبا</w:t>
      </w:r>
      <w:r w:rsidR="00AB2B7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AD482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لما سكتوا</w:t>
      </w:r>
      <w:r w:rsidR="008C1DF2"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</w:p>
    <w:p w:rsidR="008C1DF2" w:rsidRPr="00BE1523" w:rsidRDefault="008C1DF2" w:rsidP="005A3BBA">
      <w:pPr>
        <w:pStyle w:val="afc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  <w:r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ثم أن الجهر فيما يجهر فيه والإسرار فيما سر فيه هما فعل رسول الله </w:t>
      </w:r>
      <w:r w:rsidR="00DF1946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وليسا </w:t>
      </w:r>
      <w:r w:rsidR="007F6547"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امرأ</w:t>
      </w:r>
      <w:r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منه</w:t>
      </w:r>
      <w:r w:rsidR="007F654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وأفعاله </w:t>
      </w:r>
      <w:r w:rsidR="00E454EE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="0086152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على الاتساء لا على الوجوب</w:t>
      </w:r>
      <w:r w:rsidR="007F654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وإنما كره خلاف ذلك</w:t>
      </w:r>
      <w:r w:rsidR="007F654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؛</w:t>
      </w:r>
      <w:r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لأن النبي </w:t>
      </w:r>
      <w:r w:rsidR="00DF1946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كان غالب فعله الجهر في الجهر </w:t>
      </w:r>
      <w:r w:rsidR="007F654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و</w:t>
      </w:r>
      <w:r w:rsidRPr="000E7AE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الإسرار في السرية</w:t>
      </w:r>
      <w:r w:rsidR="000E7AEA" w:rsidRPr="00745D3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E7AEA" w:rsidRPr="00745D3A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5"/>
      </w:r>
      <w:r w:rsidR="000E7AEA" w:rsidRPr="00745D3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. </w:t>
      </w:r>
      <w:r w:rsidR="0086152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والله أعلم</w:t>
      </w:r>
      <w:r w:rsidR="00D7704C" w:rsidRPr="00ED3DEB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</w:p>
    <w:sectPr w:rsidR="008C1DF2" w:rsidRPr="00BE1523" w:rsidSect="00AD2463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97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0B7" w:rsidRDefault="009E30B7" w:rsidP="00745D3A">
      <w:pPr>
        <w:spacing w:after="0" w:line="240" w:lineRule="auto"/>
      </w:pPr>
      <w:r>
        <w:separator/>
      </w:r>
    </w:p>
  </w:endnote>
  <w:endnote w:type="continuationSeparator" w:id="1">
    <w:p w:rsidR="009E30B7" w:rsidRDefault="009E30B7" w:rsidP="00745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9876001"/>
      <w:docPartObj>
        <w:docPartGallery w:val="Page Numbers (Bottom of Page)"/>
        <w:docPartUnique/>
      </w:docPartObj>
    </w:sdtPr>
    <w:sdtContent>
      <w:p w:rsidR="00AD7B80" w:rsidRDefault="000B4A6B" w:rsidP="00AD2463">
        <w:pPr>
          <w:pStyle w:val="afd"/>
          <w:jc w:val="center"/>
        </w:pPr>
        <w:r>
          <w:rPr>
            <w:noProof/>
          </w:rPr>
          <w:pict>
            <v:roundrect id="_x0000_s4097" style="position:absolute;left:0;text-align:left;margin-left:193.15pt;margin-top:-4.5pt;width:38.9pt;height:20.05pt;z-index:251658240;mso-position-horizontal-relative:margin;mso-position-vertical-relative:text" arcsize="10923f">
              <v:textbox style="mso-next-textbox:#_x0000_s4097">
                <w:txbxContent>
                  <w:p w:rsidR="00AD2463" w:rsidRPr="00A6537B" w:rsidRDefault="000B4A6B" w:rsidP="00AD2463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AD2463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AD2463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0B4A6B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4A2DD4" w:rsidRPr="004A2DD4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972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AD7B80" w:rsidRDefault="00AD7B80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0B7" w:rsidRDefault="009E30B7" w:rsidP="00AD7B80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9E30B7" w:rsidRDefault="009E30B7" w:rsidP="00AD7B80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7243BD" w:rsidRPr="00B5389B" w:rsidRDefault="007243BD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="00BA2E24" w:rsidRPr="00B5389B">
        <w:rPr>
          <w:rFonts w:cs="Traditional Arabic" w:hint="cs"/>
          <w:sz w:val="32"/>
          <w:szCs w:val="32"/>
          <w:rtl/>
        </w:rPr>
        <w:t xml:space="preserve"> </w:t>
      </w:r>
      <w:r w:rsidR="00391D86" w:rsidRPr="00B5389B">
        <w:rPr>
          <w:rFonts w:ascii="Traditional Arabic" w:eastAsia="Calibri" w:cs="Traditional Arabic" w:hint="cs"/>
          <w:sz w:val="32"/>
          <w:szCs w:val="32"/>
          <w:rtl/>
        </w:rPr>
        <w:t>سجود السهو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>: هو إضافة الشيء إلى سببه</w:t>
      </w:r>
      <w:r w:rsidR="009D212A" w:rsidRPr="00B5389B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D212A" w:rsidRPr="00B5389B"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السهو</w:t>
      </w:r>
      <w:r w:rsidR="00BA2E24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لغة: </w:t>
      </w:r>
      <w:r w:rsidR="00BA2E2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الغفلة</w:t>
      </w:r>
      <w:r w:rsidR="00BA2E2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A2E2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BA2E2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A2E2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الشيء</w:t>
      </w:r>
      <w:r w:rsidR="00BA2E2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A2E2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وذهاب</w:t>
      </w:r>
      <w:r w:rsidR="00BA2E2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A2E2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القلب</w:t>
      </w:r>
      <w:r w:rsidR="00BA2E2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A2E2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عنه</w:t>
      </w:r>
      <w:r w:rsidR="00BA2E24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BA2E2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 xml:space="preserve"> وسها</w:t>
      </w:r>
      <w:r w:rsidR="00BA2E2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A2E2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الرجل</w:t>
      </w:r>
      <w:r w:rsidR="00BA2E2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A2E2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BA2E2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A2E2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صلاته</w:t>
      </w:r>
      <w:r w:rsidR="00BA2E2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A2E2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إذا</w:t>
      </w:r>
      <w:r w:rsidR="00BA2E2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A2E2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غفل</w:t>
      </w:r>
      <w:r w:rsidR="00BA2E2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A2E2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BA2E2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A2E2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شيء</w:t>
      </w:r>
      <w:r w:rsidR="00BA2E2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A2E2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منها</w:t>
      </w:r>
      <w:r w:rsidR="00E1257A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. </w:t>
      </w:r>
      <w:r w:rsidR="00BA2E24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="00B5389B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قال ابن الأثير:</w:t>
      </w:r>
      <w:r w:rsidR="00171A4C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="00BF01E5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السهو</w:t>
      </w:r>
      <w:r w:rsidR="00BF01E5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F01E5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BF01E5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F01E5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الشيء</w:t>
      </w:r>
      <w:r w:rsidR="00BF01E5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="00BF01E5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تركه</w:t>
      </w:r>
      <w:r w:rsidR="00BF01E5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F01E5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BF01E5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F01E5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غير</w:t>
      </w:r>
      <w:r w:rsidR="00BF01E5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F01E5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علم</w:t>
      </w:r>
      <w:r w:rsidR="00BF01E5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. </w:t>
      </w:r>
      <w:r w:rsidR="00BF01E5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والسهو</w:t>
      </w:r>
      <w:r w:rsidR="00BF01E5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F01E5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عنه</w:t>
      </w:r>
      <w:r w:rsidR="00BF01E5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F01E5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تركه</w:t>
      </w:r>
      <w:r w:rsidR="00BF01E5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F01E5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</w:t>
      </w:r>
      <w:r w:rsidR="00BF01E5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F01E5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العلم</w:t>
      </w:r>
      <w:r w:rsidR="00171A4C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="00B5389B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. ينظر</w:t>
      </w:r>
      <w:r w:rsidR="00BA2E24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: </w:t>
      </w:r>
      <w:r w:rsidR="00A15CA7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[</w:t>
      </w:r>
      <w:r w:rsidR="00BA2E24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كتاب العين 4/71, والنهاية لابن الأثير2/430].</w:t>
      </w:r>
      <w:r w:rsidR="00BF01E5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</w:p>
  </w:footnote>
  <w:footnote w:id="3">
    <w:p w:rsidR="00693FA3" w:rsidRPr="00B5389B" w:rsidRDefault="00693FA3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="00ED3DEB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>مرعاة المفاتيح3/132</w:t>
      </w:r>
      <w:r w:rsidR="006B6B24" w:rsidRPr="00B5389B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4">
    <w:p w:rsidR="008A36C4" w:rsidRPr="00B5389B" w:rsidRDefault="008A36C4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="00D56832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ينظر:</w:t>
      </w:r>
      <w:r w:rsidR="00BA5503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340D12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البيان للعمراني2/205, </w:t>
      </w:r>
      <w:r w:rsidR="005A3BBA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340D12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المغني2/427, </w:t>
      </w:r>
      <w:r w:rsidR="005A3BBA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340D12" w:rsidRPr="00B5389B">
        <w:rPr>
          <w:rFonts w:ascii="Traditional Arabic" w:eastAsia="Calibri" w:cs="Traditional Arabic" w:hint="cs"/>
          <w:sz w:val="32"/>
          <w:szCs w:val="32"/>
          <w:rtl/>
        </w:rPr>
        <w:t>مواهب الجليل2/267,.</w:t>
      </w:r>
      <w:r w:rsidR="00BC2C8D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5">
    <w:p w:rsidR="008A36C4" w:rsidRPr="00B5389B" w:rsidRDefault="008A36C4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="00EA5292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340D12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ينظر: بدائع الصنائع </w:t>
      </w:r>
      <w:r w:rsidR="00EA5292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/504, والفتاوى الهندية1/79. </w:t>
      </w:r>
    </w:p>
  </w:footnote>
  <w:footnote w:id="6">
    <w:p w:rsidR="008A36C4" w:rsidRPr="00B5389B" w:rsidRDefault="008A36C4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إلا ا</w:t>
      </w:r>
      <w:r w:rsidR="00C169D7" w:rsidRPr="00B5389B">
        <w:rPr>
          <w:rFonts w:ascii="Traditional Arabic" w:eastAsia="Calibri" w:cs="Traditional Arabic" w:hint="cs"/>
          <w:sz w:val="32"/>
          <w:szCs w:val="32"/>
          <w:rtl/>
        </w:rPr>
        <w:t>بن أبي ليلى وما رواه الطل</w:t>
      </w:r>
      <w:r w:rsidR="00282E24" w:rsidRPr="00B5389B">
        <w:rPr>
          <w:rFonts w:ascii="Traditional Arabic" w:eastAsia="Calibri" w:cs="Traditional Arabic" w:hint="cs"/>
          <w:sz w:val="32"/>
          <w:szCs w:val="32"/>
          <w:rtl/>
        </w:rPr>
        <w:t>يطلي ع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 xml:space="preserve">ن بعض أصحاب مالك أنه متى </w:t>
      </w:r>
      <w:r w:rsidR="00282E24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تعمد ذلك في الصلاة فصلاته فاسدة. ينظر: </w:t>
      </w:r>
      <w:r w:rsidR="00C169D7" w:rsidRPr="00B5389B">
        <w:rPr>
          <w:rFonts w:ascii="Traditional Arabic" w:eastAsia="Calibri" w:cs="Traditional Arabic" w:hint="cs"/>
          <w:sz w:val="32"/>
          <w:szCs w:val="32"/>
          <w:rtl/>
        </w:rPr>
        <w:t>[</w:t>
      </w:r>
      <w:r w:rsidR="00F27F83" w:rsidRPr="00B5389B">
        <w:rPr>
          <w:rFonts w:ascii="Traditional Arabic" w:eastAsia="Calibri" w:cs="Traditional Arabic" w:hint="cs"/>
          <w:sz w:val="32"/>
          <w:szCs w:val="32"/>
          <w:rtl/>
        </w:rPr>
        <w:t>إجماع</w:t>
      </w:r>
      <w:r w:rsidR="00DC0971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الأئمة الأربعة واختلافهم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031D56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152, </w:t>
      </w:r>
      <w:r w:rsidR="00282E24" w:rsidRPr="00B5389B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DC0971" w:rsidRPr="00B5389B">
        <w:rPr>
          <w:rFonts w:ascii="Traditional Arabic" w:eastAsia="Calibri" w:cs="Traditional Arabic" w:hint="cs"/>
          <w:sz w:val="32"/>
          <w:szCs w:val="32"/>
          <w:rtl/>
        </w:rPr>
        <w:t>المجموع للنووي</w:t>
      </w:r>
      <w:r w:rsidR="00031D56" w:rsidRPr="00B5389B">
        <w:rPr>
          <w:rFonts w:ascii="Traditional Arabic" w:eastAsia="Calibri" w:cs="Traditional Arabic" w:hint="cs"/>
          <w:sz w:val="32"/>
          <w:szCs w:val="32"/>
          <w:rtl/>
        </w:rPr>
        <w:t>4/55</w:t>
      </w:r>
      <w:r w:rsidR="00DC0971" w:rsidRPr="00B5389B">
        <w:rPr>
          <w:rFonts w:ascii="Traditional Arabic" w:eastAsia="Calibri" w:cs="Traditional Arabic" w:hint="cs"/>
          <w:sz w:val="32"/>
          <w:szCs w:val="32"/>
          <w:rtl/>
        </w:rPr>
        <w:t>]</w:t>
      </w:r>
      <w:r w:rsidR="00031D56" w:rsidRPr="00B5389B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7">
    <w:p w:rsidR="00F83BA1" w:rsidRPr="00B5389B" w:rsidRDefault="00F83BA1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169D7" w:rsidRPr="00B5389B">
        <w:rPr>
          <w:rFonts w:ascii="Traditional Arabic" w:eastAsia="Calibri" w:cs="Traditional Arabic" w:hint="cs"/>
          <w:sz w:val="32"/>
          <w:szCs w:val="32"/>
          <w:rtl/>
        </w:rPr>
        <w:t>ينظر قولهما في</w:t>
      </w:r>
      <w:r w:rsidR="00282E24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C169D7" w:rsidRPr="00B5389B">
        <w:rPr>
          <w:rFonts w:ascii="Traditional Arabic" w:eastAsia="Calibri" w:cs="Traditional Arabic" w:hint="cs"/>
          <w:sz w:val="32"/>
          <w:szCs w:val="32"/>
          <w:rtl/>
        </w:rPr>
        <w:t>مصنف ابن أبي شيبة</w:t>
      </w:r>
      <w:r w:rsidR="008475D4" w:rsidRPr="00B5389B">
        <w:rPr>
          <w:rFonts w:ascii="Traditional Arabic" w:eastAsia="Calibri" w:cs="Traditional Arabic" w:hint="cs"/>
          <w:sz w:val="32"/>
          <w:szCs w:val="32"/>
          <w:rtl/>
        </w:rPr>
        <w:t>3/245, و</w:t>
      </w:r>
      <w:r w:rsidR="00C169D7" w:rsidRPr="00B5389B">
        <w:rPr>
          <w:rFonts w:ascii="Traditional Arabic" w:eastAsia="Calibri" w:cs="Traditional Arabic" w:hint="cs"/>
          <w:sz w:val="32"/>
          <w:szCs w:val="32"/>
          <w:rtl/>
        </w:rPr>
        <w:t>الأوسط3/299, والمجموع</w:t>
      </w:r>
      <w:r w:rsidR="00282E24" w:rsidRPr="00B5389B">
        <w:rPr>
          <w:rFonts w:ascii="Traditional Arabic" w:eastAsia="Calibri" w:cs="Traditional Arabic" w:hint="cs"/>
          <w:sz w:val="32"/>
          <w:szCs w:val="32"/>
          <w:rtl/>
        </w:rPr>
        <w:t>4/56.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8">
    <w:p w:rsidR="00E454EE" w:rsidRPr="00B5389B" w:rsidRDefault="00E454EE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 إلا أن الحنفية خصوا ذلك بالإمام فقط دون المنفرد.ينظر:[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>المبسوط للسرخسي1/222,و2/113, وبدائع الصنائع</w:t>
      </w:r>
      <w:r>
        <w:rPr>
          <w:rFonts w:ascii="Traditional Arabic" w:eastAsia="Calibri" w:cs="Traditional Arabic" w:hint="cs"/>
          <w:sz w:val="32"/>
          <w:szCs w:val="32"/>
          <w:rtl/>
        </w:rPr>
        <w:t>1/505, و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>الهداية1/124,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>والمحيط البرهاني1/502,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>والعناية</w:t>
      </w:r>
      <w:r w:rsidR="005A3BBA">
        <w:rPr>
          <w:rFonts w:ascii="Traditional Arabic" w:eastAsia="Calibri" w:cs="Traditional Arabic" w:hint="cs"/>
          <w:sz w:val="32"/>
          <w:szCs w:val="32"/>
          <w:rtl/>
        </w:rPr>
        <w:t>1/505].</w:t>
      </w:r>
    </w:p>
  </w:footnote>
  <w:footnote w:id="9">
    <w:p w:rsidR="0089031C" w:rsidRPr="00B5389B" w:rsidRDefault="0089031C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="001C7145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82E24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AA2FDD" w:rsidRPr="00B5389B">
        <w:rPr>
          <w:rFonts w:ascii="Traditional Arabic" w:eastAsia="Calibri" w:cs="Traditional Arabic" w:hint="cs"/>
          <w:sz w:val="32"/>
          <w:szCs w:val="32"/>
          <w:rtl/>
        </w:rPr>
        <w:t>الإشراف</w:t>
      </w:r>
      <w:r w:rsidR="001C7145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1/276, </w:t>
      </w:r>
      <w:r w:rsidR="00282E24" w:rsidRPr="00B5389B"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 xml:space="preserve">المقدمات والممهدات1/164, </w:t>
      </w:r>
      <w:r w:rsidR="00AA2FDD" w:rsidRPr="00B5389B">
        <w:rPr>
          <w:rFonts w:ascii="Traditional Arabic" w:eastAsia="Calibri" w:cs="Traditional Arabic" w:hint="cs"/>
          <w:sz w:val="32"/>
          <w:szCs w:val="32"/>
          <w:rtl/>
        </w:rPr>
        <w:t>ومواهب الجليل</w:t>
      </w:r>
      <w:r w:rsidR="00282E24" w:rsidRPr="00B5389B">
        <w:rPr>
          <w:rFonts w:ascii="Traditional Arabic" w:eastAsia="Calibri" w:cs="Traditional Arabic" w:hint="cs"/>
          <w:sz w:val="32"/>
          <w:szCs w:val="32"/>
          <w:rtl/>
        </w:rPr>
        <w:t>2/267.</w:t>
      </w:r>
      <w:r w:rsidR="00406C59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0">
    <w:p w:rsidR="00F83BA1" w:rsidRPr="00B5389B" w:rsidRDefault="00F83BA1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="008615A0" w:rsidRPr="00B5389B">
        <w:rPr>
          <w:rFonts w:cs="Traditional Arabic" w:hint="cs"/>
          <w:sz w:val="32"/>
          <w:szCs w:val="32"/>
          <w:rtl/>
        </w:rPr>
        <w:t xml:space="preserve"> </w:t>
      </w:r>
      <w:r w:rsidR="00AA2FDD" w:rsidRPr="00B5389B">
        <w:rPr>
          <w:rFonts w:cs="Traditional Arabic" w:hint="cs"/>
          <w:sz w:val="32"/>
          <w:szCs w:val="32"/>
          <w:rtl/>
        </w:rPr>
        <w:t>ينظر: أقوالهم في</w:t>
      </w:r>
      <w:r w:rsidR="00282E24" w:rsidRPr="00B5389B">
        <w:rPr>
          <w:rFonts w:cs="Traditional Arabic" w:hint="cs"/>
          <w:sz w:val="32"/>
          <w:szCs w:val="32"/>
          <w:rtl/>
        </w:rPr>
        <w:t xml:space="preserve">: </w:t>
      </w:r>
      <w:r w:rsidR="00AA2FDD" w:rsidRPr="00B5389B">
        <w:rPr>
          <w:rFonts w:cs="Traditional Arabic" w:hint="cs"/>
          <w:sz w:val="32"/>
          <w:szCs w:val="32"/>
          <w:rtl/>
        </w:rPr>
        <w:t>مصنف ابن أبي شيبة</w:t>
      </w:r>
      <w:r w:rsidR="008615A0" w:rsidRPr="00B5389B">
        <w:rPr>
          <w:rFonts w:cs="Traditional Arabic" w:hint="cs"/>
          <w:sz w:val="32"/>
          <w:szCs w:val="32"/>
          <w:rtl/>
        </w:rPr>
        <w:t>3/245, و</w:t>
      </w:r>
      <w:r w:rsidR="00AA2FDD" w:rsidRPr="00B5389B">
        <w:rPr>
          <w:rFonts w:ascii="Traditional Arabic" w:eastAsia="Calibri" w:cs="Traditional Arabic" w:hint="cs"/>
          <w:sz w:val="32"/>
          <w:szCs w:val="32"/>
          <w:rtl/>
        </w:rPr>
        <w:t>الأوسط3/300, والمغني</w:t>
      </w:r>
      <w:r w:rsidR="00282E24" w:rsidRPr="00B5389B">
        <w:rPr>
          <w:rFonts w:ascii="Traditional Arabic" w:eastAsia="Calibri" w:cs="Traditional Arabic" w:hint="cs"/>
          <w:sz w:val="32"/>
          <w:szCs w:val="32"/>
          <w:rtl/>
        </w:rPr>
        <w:t>2/427.</w:t>
      </w:r>
    </w:p>
  </w:footnote>
  <w:footnote w:id="11">
    <w:p w:rsidR="0089031C" w:rsidRPr="00B5389B" w:rsidRDefault="0089031C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82E24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AA2FDD" w:rsidRPr="00B5389B">
        <w:rPr>
          <w:rFonts w:ascii="Traditional Arabic" w:eastAsia="Calibri" w:cs="Traditional Arabic" w:hint="cs"/>
          <w:sz w:val="32"/>
          <w:szCs w:val="32"/>
          <w:rtl/>
        </w:rPr>
        <w:t>المغني2/427, والمجموع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>3/</w:t>
      </w:r>
      <w:r w:rsidR="00AA2FDD" w:rsidRPr="00B5389B">
        <w:rPr>
          <w:rFonts w:ascii="Traditional Arabic" w:eastAsia="Calibri" w:cs="Traditional Arabic" w:hint="cs"/>
          <w:sz w:val="32"/>
          <w:szCs w:val="32"/>
          <w:rtl/>
        </w:rPr>
        <w:t>55.</w:t>
      </w:r>
    </w:p>
  </w:footnote>
  <w:footnote w:id="12">
    <w:p w:rsidR="00B50F4C" w:rsidRPr="00B5389B" w:rsidRDefault="00B50F4C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="00DA1202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82E24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AA2FDD" w:rsidRPr="00B5389B">
        <w:rPr>
          <w:rFonts w:ascii="Traditional Arabic" w:eastAsia="Calibri" w:cs="Traditional Arabic" w:hint="cs"/>
          <w:sz w:val="32"/>
          <w:szCs w:val="32"/>
          <w:rtl/>
        </w:rPr>
        <w:t>الحاوي الكبير</w:t>
      </w:r>
      <w:r w:rsidR="00DA1202" w:rsidRPr="00B5389B">
        <w:rPr>
          <w:rFonts w:ascii="Traditional Arabic" w:eastAsia="Calibri" w:cs="Traditional Arabic" w:hint="cs"/>
          <w:sz w:val="32"/>
          <w:szCs w:val="32"/>
          <w:rtl/>
        </w:rPr>
        <w:t>2/222,</w:t>
      </w:r>
      <w:r w:rsidR="00AA2FDD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والبيان</w:t>
      </w:r>
      <w:r w:rsidR="006B026B" w:rsidRPr="00B5389B">
        <w:rPr>
          <w:rFonts w:ascii="Traditional Arabic" w:eastAsia="Calibri" w:cs="Traditional Arabic" w:hint="cs"/>
          <w:sz w:val="32"/>
          <w:szCs w:val="32"/>
          <w:rtl/>
        </w:rPr>
        <w:t>2</w:t>
      </w:r>
      <w:r w:rsidR="00E2005F" w:rsidRPr="00B5389B">
        <w:rPr>
          <w:rFonts w:ascii="Traditional Arabic" w:eastAsia="Calibri" w:cs="Traditional Arabic" w:hint="cs"/>
          <w:sz w:val="32"/>
          <w:szCs w:val="32"/>
          <w:rtl/>
        </w:rPr>
        <w:t>/</w:t>
      </w:r>
      <w:r w:rsidR="006B026B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337, </w:t>
      </w:r>
      <w:r w:rsidR="00AA2FDD" w:rsidRPr="00B5389B">
        <w:rPr>
          <w:rFonts w:ascii="Traditional Arabic" w:eastAsia="Calibri" w:cs="Traditional Arabic" w:hint="cs"/>
          <w:sz w:val="32"/>
          <w:szCs w:val="32"/>
          <w:rtl/>
        </w:rPr>
        <w:t>والمجموع</w:t>
      </w:r>
      <w:r w:rsidR="00806D0A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4/55. </w:t>
      </w:r>
    </w:p>
  </w:footnote>
  <w:footnote w:id="13">
    <w:p w:rsidR="00134630" w:rsidRPr="00B5389B" w:rsidRDefault="00134630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="006B0B1D" w:rsidRPr="00B5389B">
        <w:rPr>
          <w:rFonts w:cs="Traditional Arabic" w:hint="cs"/>
          <w:sz w:val="32"/>
          <w:szCs w:val="32"/>
          <w:rtl/>
        </w:rPr>
        <w:t xml:space="preserve"> إلا أن </w:t>
      </w:r>
      <w:r w:rsidR="00E454EE">
        <w:rPr>
          <w:rFonts w:cs="Traditional Arabic" w:hint="cs"/>
          <w:sz w:val="32"/>
          <w:szCs w:val="32"/>
          <w:rtl/>
        </w:rPr>
        <w:t>الحنابلة قالوا باستحبابها,</w:t>
      </w:r>
      <w:r w:rsidR="00ED3DEB" w:rsidRPr="00B5389B">
        <w:rPr>
          <w:rFonts w:cs="Traditional Arabic" w:hint="cs"/>
          <w:sz w:val="32"/>
          <w:szCs w:val="32"/>
          <w:rtl/>
        </w:rPr>
        <w:t>ينظر:[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مسائل</w:t>
      </w:r>
      <w:r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الإمام</w:t>
      </w:r>
      <w:r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أحمد</w:t>
      </w:r>
      <w:r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حنبل</w:t>
      </w:r>
      <w:r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وإسحاق</w:t>
      </w:r>
      <w:r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راهويه</w:t>
      </w:r>
      <w:r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2/698-699, و</w:t>
      </w:r>
      <w:r w:rsidR="00360AAD" w:rsidRPr="00B5389B">
        <w:rPr>
          <w:rFonts w:ascii="Traditional Arabic" w:eastAsia="Calibri" w:cs="Traditional Arabic" w:hint="cs"/>
          <w:sz w:val="32"/>
          <w:szCs w:val="32"/>
          <w:rtl/>
        </w:rPr>
        <w:t>المغني2/428</w:t>
      </w:r>
      <w:r w:rsidR="00ED3DEB" w:rsidRPr="00B5389B">
        <w:rPr>
          <w:rFonts w:ascii="Traditional Arabic" w:eastAsia="Calibri" w:cs="Traditional Arabic" w:hint="cs"/>
          <w:sz w:val="32"/>
          <w:szCs w:val="32"/>
          <w:rtl/>
        </w:rPr>
        <w:t>]</w:t>
      </w:r>
      <w:r w:rsidR="00360AAD" w:rsidRPr="00B5389B">
        <w:rPr>
          <w:rFonts w:ascii="Traditional Arabic" w:eastAsia="Calibri" w:cs="Traditional Arabic" w:hint="cs"/>
          <w:sz w:val="32"/>
          <w:szCs w:val="32"/>
          <w:rtl/>
        </w:rPr>
        <w:t>.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4">
    <w:p w:rsidR="00B260BD" w:rsidRPr="00B5389B" w:rsidRDefault="00B260BD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="00282E24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 w:rsidR="00ED3DEB" w:rsidRPr="00B5389B">
        <w:rPr>
          <w:rFonts w:ascii="Traditional Arabic" w:eastAsia="Calibri" w:cs="Traditional Arabic" w:hint="cs"/>
          <w:sz w:val="32"/>
          <w:szCs w:val="32"/>
          <w:rtl/>
        </w:rPr>
        <w:t>المحلى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>3/158-159.</w:t>
      </w:r>
    </w:p>
  </w:footnote>
  <w:footnote w:id="15">
    <w:p w:rsidR="000E7AEA" w:rsidRPr="00B5389B" w:rsidRDefault="000E7AEA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="00254E01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أخرجه أبو داود في</w:t>
      </w:r>
      <w:r w:rsidR="00ED3DEB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سننه في</w:t>
      </w:r>
      <w:r w:rsidR="00254E01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كتاب الصلا</w:t>
      </w:r>
      <w:r w:rsidR="00E454EE">
        <w:rPr>
          <w:rFonts w:ascii="Traditional Arabic" w:eastAsia="Calibri" w:cs="Traditional Arabic" w:hint="cs"/>
          <w:sz w:val="32"/>
          <w:szCs w:val="32"/>
          <w:rtl/>
        </w:rPr>
        <w:t xml:space="preserve">ة, </w:t>
      </w:r>
      <w:r w:rsidR="002C2015" w:rsidRPr="00B5389B">
        <w:rPr>
          <w:rFonts w:ascii="Traditional Arabic" w:eastAsia="Calibri" w:cs="Traditional Arabic" w:hint="cs"/>
          <w:sz w:val="32"/>
          <w:szCs w:val="32"/>
          <w:rtl/>
        </w:rPr>
        <w:t>باب</w:t>
      </w:r>
      <w:r w:rsidR="00E454EE">
        <w:rPr>
          <w:rFonts w:ascii="Traditional Arabic" w:eastAsia="Calibri" w:cs="Traditional Arabic" w:hint="cs"/>
          <w:sz w:val="32"/>
          <w:szCs w:val="32"/>
          <w:rtl/>
        </w:rPr>
        <w:t xml:space="preserve"> من نسى أن يتشهد وهو جالس1/440, </w:t>
      </w:r>
      <w:r w:rsidR="002C2015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برقم </w:t>
      </w:r>
      <w:r w:rsidR="00E454E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C2015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1038, </w:t>
      </w:r>
      <w:r w:rsidR="00893E57" w:rsidRPr="00B5389B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6C5674" w:rsidRPr="00B5389B">
        <w:rPr>
          <w:rFonts w:ascii="Traditional Arabic" w:eastAsia="Calibri" w:cs="Traditional Arabic" w:hint="cs"/>
          <w:sz w:val="32"/>
          <w:szCs w:val="32"/>
          <w:rtl/>
        </w:rPr>
        <w:t>ابن ماجه في كتاب إقامة الصلاة والسنة فيها,</w:t>
      </w:r>
      <w:r w:rsidR="006C567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 xml:space="preserve"> باب</w:t>
      </w:r>
      <w:r w:rsidR="006C567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C567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="006C567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C567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جاء</w:t>
      </w:r>
      <w:r w:rsidR="006C567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C567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فيمن</w:t>
      </w:r>
      <w:r w:rsidR="006C567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C567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سجدها</w:t>
      </w:r>
      <w:r w:rsidR="006C567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C567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بعد</w:t>
      </w:r>
      <w:r w:rsidR="006C567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C5674"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السلام</w:t>
      </w:r>
      <w:r w:rsidR="006C5674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E454EE">
        <w:rPr>
          <w:rFonts w:ascii="Traditional Arabic" w:eastAsia="Calibri" w:cs="Traditional Arabic" w:hint="cs"/>
          <w:sz w:val="32"/>
          <w:szCs w:val="32"/>
          <w:rtl/>
        </w:rPr>
        <w:t xml:space="preserve">ص385, </w:t>
      </w:r>
      <w:r w:rsidR="00ED3DEB" w:rsidRPr="00B5389B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6C5674" w:rsidRPr="00B5389B">
        <w:rPr>
          <w:rFonts w:ascii="Traditional Arabic" w:eastAsia="Calibri" w:cs="Traditional Arabic" w:hint="cs"/>
          <w:sz w:val="32"/>
          <w:szCs w:val="32"/>
          <w:rtl/>
        </w:rPr>
        <w:t>1219,</w:t>
      </w:r>
      <w:r w:rsidR="005A3BBA">
        <w:rPr>
          <w:rFonts w:ascii="Traditional Arabic" w:eastAsia="Calibri" w:cs="Traditional Arabic" w:hint="cs"/>
          <w:sz w:val="32"/>
          <w:szCs w:val="32"/>
          <w:rtl/>
        </w:rPr>
        <w:t xml:space="preserve"> وأحمد</w:t>
      </w:r>
      <w:r w:rsidR="00254E01" w:rsidRPr="00B5389B">
        <w:rPr>
          <w:rFonts w:ascii="Traditional Arabic" w:eastAsia="Calibri" w:cs="Traditional Arabic" w:hint="cs"/>
          <w:sz w:val="32"/>
          <w:szCs w:val="32"/>
          <w:rtl/>
        </w:rPr>
        <w:t>37/97, برقم</w:t>
      </w:r>
      <w:r w:rsidR="00254E01" w:rsidRPr="00B5389B">
        <w:rPr>
          <w:rFonts w:ascii="Traditional Arabic" w:eastAsia="Calibri" w:cs="Traditional Arabic"/>
          <w:sz w:val="32"/>
          <w:szCs w:val="32"/>
          <w:rtl/>
        </w:rPr>
        <w:t>22417</w:t>
      </w:r>
      <w:r w:rsidR="00254E01" w:rsidRPr="00B5389B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6C5674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والبيهقي في السنن الكبرى2</w:t>
      </w:r>
      <w:r w:rsidR="00ED3DEB" w:rsidRPr="00B5389B">
        <w:rPr>
          <w:rFonts w:ascii="Traditional Arabic" w:eastAsia="Calibri" w:cs="Traditional Arabic" w:hint="cs"/>
          <w:sz w:val="32"/>
          <w:szCs w:val="32"/>
          <w:rtl/>
        </w:rPr>
        <w:t>/678, برقم</w:t>
      </w:r>
      <w:r w:rsidR="006C5674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3822, </w:t>
      </w:r>
      <w:r w:rsidR="005A3BBA">
        <w:rPr>
          <w:rFonts w:ascii="Traditional Arabic" w:eastAsia="Calibri" w:cs="Traditional Arabic" w:hint="cs"/>
          <w:sz w:val="32"/>
          <w:szCs w:val="32"/>
          <w:rtl/>
        </w:rPr>
        <w:t>وعبد الرزاق في مصنفه</w:t>
      </w:r>
      <w:r w:rsidR="00E454EE">
        <w:rPr>
          <w:rFonts w:ascii="Traditional Arabic" w:eastAsia="Times New Roman" w:hAnsi="Times New Roman" w:cs="Traditional Arabic" w:hint="cs"/>
          <w:sz w:val="32"/>
          <w:szCs w:val="32"/>
          <w:rtl/>
        </w:rPr>
        <w:t>2/321,</w:t>
      </w:r>
      <w:r w:rsidR="005A3BBA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ED3DEB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برقم</w:t>
      </w:r>
      <w:r w:rsidR="00450C95" w:rsidRPr="00B5389B">
        <w:rPr>
          <w:rFonts w:ascii="Traditional Arabic" w:eastAsia="Times New Roman" w:hAnsi="Times New Roman" w:cs="Traditional Arabic"/>
          <w:sz w:val="32"/>
          <w:szCs w:val="32"/>
          <w:rtl/>
        </w:rPr>
        <w:t>3533</w:t>
      </w:r>
      <w:r w:rsidR="00450C95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ED3DEB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450C95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وابن أبي شيبة في مصنفه3/447, برقم4517.</w:t>
      </w:r>
      <w:r w:rsidR="0014265E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والحد</w:t>
      </w:r>
      <w:r w:rsidR="00ED3DEB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يث ضعفه النووي في خلاصة الأحكام</w:t>
      </w:r>
      <w:r w:rsidR="0014265E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2/642, </w:t>
      </w:r>
      <w:r w:rsidR="002636D5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وحسن</w:t>
      </w:r>
      <w:r w:rsidR="00ED3DEB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ه الألباني في صحيح سنن أبي داود</w:t>
      </w:r>
      <w:r w:rsidR="002636D5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4/201, برقم954, </w:t>
      </w:r>
      <w:r w:rsidR="0045665A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وفي</w:t>
      </w:r>
      <w:r w:rsidR="002636D5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6C5674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الإرواء2/47, وفي تمام المنةص273.</w:t>
      </w:r>
      <w:r w:rsidR="002636D5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450C95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</w:p>
  </w:footnote>
  <w:footnote w:id="16">
    <w:p w:rsidR="000E7AEA" w:rsidRPr="00B5389B" w:rsidRDefault="000E7AEA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="005344D1" w:rsidRPr="00B5389B">
        <w:rPr>
          <w:rFonts w:cs="Traditional Arabic" w:hint="cs"/>
          <w:sz w:val="32"/>
          <w:szCs w:val="32"/>
          <w:rtl/>
        </w:rPr>
        <w:t xml:space="preserve"> </w:t>
      </w:r>
      <w:r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ينظر: </w:t>
      </w:r>
      <w:r w:rsidR="00ED3DEB" w:rsidRPr="00B5389B">
        <w:rPr>
          <w:rFonts w:cs="Traditional Arabic" w:hint="cs"/>
          <w:sz w:val="32"/>
          <w:szCs w:val="32"/>
          <w:rtl/>
        </w:rPr>
        <w:t>المحيط البرهاني</w:t>
      </w:r>
      <w:r w:rsidR="00282E24" w:rsidRPr="00B5389B">
        <w:rPr>
          <w:rFonts w:cs="Traditional Arabic" w:hint="cs"/>
          <w:sz w:val="32"/>
          <w:szCs w:val="32"/>
          <w:rtl/>
        </w:rPr>
        <w:t>1/502.</w:t>
      </w:r>
    </w:p>
  </w:footnote>
  <w:footnote w:id="17">
    <w:p w:rsidR="000E7AEA" w:rsidRPr="00B5389B" w:rsidRDefault="000E7AEA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="00282E24" w:rsidRPr="00B5389B">
        <w:rPr>
          <w:rFonts w:cs="Traditional Arabic" w:hint="cs"/>
          <w:sz w:val="32"/>
          <w:szCs w:val="32"/>
          <w:rtl/>
        </w:rPr>
        <w:t xml:space="preserve"> ينظر: </w:t>
      </w:r>
      <w:r w:rsidR="00ED3DEB" w:rsidRPr="00B5389B">
        <w:rPr>
          <w:rFonts w:cs="Traditional Arabic" w:hint="cs"/>
          <w:sz w:val="32"/>
          <w:szCs w:val="32"/>
          <w:rtl/>
        </w:rPr>
        <w:t>العناية للبابرتي</w:t>
      </w:r>
      <w:r w:rsidRPr="00B5389B">
        <w:rPr>
          <w:rFonts w:cs="Traditional Arabic" w:hint="cs"/>
          <w:sz w:val="32"/>
          <w:szCs w:val="32"/>
          <w:rtl/>
        </w:rPr>
        <w:t>1/505, والمحيط البرهاني1/503.</w:t>
      </w:r>
    </w:p>
  </w:footnote>
  <w:footnote w:id="18">
    <w:p w:rsidR="000E7AEA" w:rsidRPr="00B5389B" w:rsidRDefault="000E7AEA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="00282E24" w:rsidRPr="00B5389B">
        <w:rPr>
          <w:rFonts w:cs="Traditional Arabic" w:hint="cs"/>
          <w:sz w:val="32"/>
          <w:szCs w:val="32"/>
          <w:rtl/>
        </w:rPr>
        <w:t xml:space="preserve"> ينظر: </w:t>
      </w:r>
      <w:r w:rsidR="00ED3DEB" w:rsidRPr="00B5389B">
        <w:rPr>
          <w:rFonts w:cs="Traditional Arabic" w:hint="cs"/>
          <w:sz w:val="32"/>
          <w:szCs w:val="32"/>
          <w:rtl/>
        </w:rPr>
        <w:t>المبسوط للسرخسي</w:t>
      </w:r>
      <w:r w:rsidRPr="00B5389B">
        <w:rPr>
          <w:rFonts w:cs="Traditional Arabic" w:hint="cs"/>
          <w:sz w:val="32"/>
          <w:szCs w:val="32"/>
          <w:rtl/>
        </w:rPr>
        <w:t xml:space="preserve">1/222, </w:t>
      </w:r>
      <w:r w:rsidR="00282E24" w:rsidRPr="00B5389B">
        <w:rPr>
          <w:rFonts w:cs="Traditional Arabic" w:hint="cs"/>
          <w:sz w:val="32"/>
          <w:szCs w:val="32"/>
          <w:rtl/>
        </w:rPr>
        <w:t>و</w:t>
      </w:r>
      <w:r w:rsidRPr="00B5389B">
        <w:rPr>
          <w:rFonts w:cs="Traditional Arabic" w:hint="cs"/>
          <w:sz w:val="32"/>
          <w:szCs w:val="32"/>
          <w:rtl/>
        </w:rPr>
        <w:t>بدائ</w:t>
      </w:r>
      <w:r w:rsidR="00282E24" w:rsidRPr="00B5389B">
        <w:rPr>
          <w:rFonts w:cs="Traditional Arabic" w:hint="cs"/>
          <w:sz w:val="32"/>
          <w:szCs w:val="32"/>
          <w:rtl/>
        </w:rPr>
        <w:t>ع</w:t>
      </w:r>
      <w:r w:rsidR="00ED3DEB" w:rsidRPr="00B5389B">
        <w:rPr>
          <w:rFonts w:cs="Traditional Arabic" w:hint="cs"/>
          <w:sz w:val="32"/>
          <w:szCs w:val="32"/>
          <w:rtl/>
        </w:rPr>
        <w:t xml:space="preserve"> الصنائع1/505, والهداية</w:t>
      </w:r>
      <w:r w:rsidR="00282E24" w:rsidRPr="00B5389B">
        <w:rPr>
          <w:rFonts w:cs="Traditional Arabic" w:hint="cs"/>
          <w:sz w:val="32"/>
          <w:szCs w:val="32"/>
          <w:rtl/>
        </w:rPr>
        <w:t>1/124.</w:t>
      </w:r>
      <w:r w:rsidRPr="00B5389B">
        <w:rPr>
          <w:rFonts w:cs="Traditional Arabic" w:hint="cs"/>
          <w:sz w:val="32"/>
          <w:szCs w:val="32"/>
          <w:rtl/>
        </w:rPr>
        <w:t xml:space="preserve">   </w:t>
      </w:r>
    </w:p>
  </w:footnote>
  <w:footnote w:id="19">
    <w:p w:rsidR="00CE6746" w:rsidRPr="00B5389B" w:rsidRDefault="00CE6746" w:rsidP="00AD2463">
      <w:pPr>
        <w:pStyle w:val="af3"/>
        <w:ind w:left="425" w:hanging="425"/>
        <w:jc w:val="lowKashida"/>
        <w:rPr>
          <w:color w:val="auto"/>
          <w:sz w:val="32"/>
          <w:szCs w:val="32"/>
          <w:rtl/>
        </w:rPr>
      </w:pPr>
      <w:r w:rsidRPr="00B5389B">
        <w:rPr>
          <w:rFonts w:hint="cs"/>
          <w:color w:val="auto"/>
          <w:sz w:val="32"/>
          <w:szCs w:val="32"/>
          <w:rtl/>
        </w:rPr>
        <w:t>(</w:t>
      </w:r>
      <w:r w:rsidRPr="00B5389B">
        <w:rPr>
          <w:rStyle w:val="ae"/>
          <w:color w:val="auto"/>
          <w:sz w:val="32"/>
          <w:szCs w:val="32"/>
          <w:vertAlign w:val="baseline"/>
        </w:rPr>
        <w:footnoteRef/>
      </w:r>
      <w:r w:rsidRPr="00B5389B">
        <w:rPr>
          <w:rFonts w:hint="cs"/>
          <w:color w:val="auto"/>
          <w:sz w:val="32"/>
          <w:szCs w:val="32"/>
          <w:rtl/>
        </w:rPr>
        <w:t>)</w:t>
      </w:r>
      <w:r w:rsidR="00282E24" w:rsidRPr="00B5389B">
        <w:rPr>
          <w:rFonts w:hint="cs"/>
          <w:color w:val="auto"/>
          <w:sz w:val="32"/>
          <w:szCs w:val="32"/>
          <w:rtl/>
        </w:rPr>
        <w:t xml:space="preserve"> </w:t>
      </w:r>
      <w:r w:rsidR="00337538" w:rsidRPr="00B5389B">
        <w:rPr>
          <w:rFonts w:hint="cs"/>
          <w:color w:val="auto"/>
          <w:sz w:val="32"/>
          <w:szCs w:val="32"/>
          <w:rtl/>
        </w:rPr>
        <w:t>تقدم تخريجه في</w:t>
      </w:r>
      <w:r w:rsidR="00AD2463">
        <w:rPr>
          <w:rFonts w:hint="cs"/>
          <w:color w:val="auto"/>
          <w:sz w:val="32"/>
          <w:szCs w:val="32"/>
          <w:rtl/>
        </w:rPr>
        <w:t xml:space="preserve"> ص(967).</w:t>
      </w:r>
    </w:p>
  </w:footnote>
  <w:footnote w:id="20">
    <w:p w:rsidR="000E7AEA" w:rsidRPr="00B5389B" w:rsidRDefault="000E7AEA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="00E454EE">
        <w:rPr>
          <w:rFonts w:cs="Traditional Arabic" w:hint="cs"/>
          <w:sz w:val="32"/>
          <w:szCs w:val="32"/>
          <w:rtl/>
        </w:rPr>
        <w:t xml:space="preserve"> ينظر: </w:t>
      </w:r>
      <w:r w:rsidR="00ED3DEB" w:rsidRPr="00B5389B">
        <w:rPr>
          <w:rFonts w:cs="Traditional Arabic" w:hint="cs"/>
          <w:sz w:val="32"/>
          <w:szCs w:val="32"/>
          <w:rtl/>
        </w:rPr>
        <w:t>الحاوي الكبير</w:t>
      </w:r>
      <w:r w:rsidR="00282E24" w:rsidRPr="00B5389B">
        <w:rPr>
          <w:rFonts w:cs="Traditional Arabic" w:hint="cs"/>
          <w:sz w:val="32"/>
          <w:szCs w:val="32"/>
          <w:rtl/>
        </w:rPr>
        <w:t>2/222,</w:t>
      </w:r>
      <w:r w:rsidRPr="00B5389B">
        <w:rPr>
          <w:rFonts w:cs="Traditional Arabic" w:hint="cs"/>
          <w:sz w:val="32"/>
          <w:szCs w:val="32"/>
          <w:rtl/>
        </w:rPr>
        <w:t xml:space="preserve"> وشرح البخاري لابن بط</w:t>
      </w:r>
      <w:r w:rsidR="00E454EE">
        <w:rPr>
          <w:rFonts w:cs="Traditional Arabic" w:hint="cs"/>
          <w:sz w:val="32"/>
          <w:szCs w:val="32"/>
          <w:rtl/>
        </w:rPr>
        <w:t>ال2/377,وشرح مسلم للنووي</w:t>
      </w:r>
      <w:r w:rsidR="00282E24" w:rsidRPr="00B5389B">
        <w:rPr>
          <w:rFonts w:cs="Traditional Arabic" w:hint="cs"/>
          <w:sz w:val="32"/>
          <w:szCs w:val="32"/>
          <w:rtl/>
        </w:rPr>
        <w:t>4/175.</w:t>
      </w:r>
    </w:p>
  </w:footnote>
  <w:footnote w:id="21">
    <w:p w:rsidR="00337538" w:rsidRPr="00B5389B" w:rsidRDefault="00337538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أخ</w:t>
      </w:r>
      <w:r w:rsidR="00DC682A" w:rsidRPr="00B5389B">
        <w:rPr>
          <w:rFonts w:ascii="Traditional Arabic" w:eastAsia="Calibri" w:cs="Traditional Arabic" w:hint="cs"/>
          <w:sz w:val="32"/>
          <w:szCs w:val="32"/>
          <w:rtl/>
        </w:rPr>
        <w:t>رجه ابن أبي شيبة في</w:t>
      </w:r>
      <w:r w:rsidR="00ED3DEB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مصنفه في</w:t>
      </w:r>
      <w:r w:rsidR="00DC682A" w:rsidRPr="00B5389B">
        <w:rPr>
          <w:rFonts w:ascii="Traditional Arabic" w:eastAsia="Calibri" w:cs="Traditional Arabic" w:hint="cs"/>
          <w:sz w:val="32"/>
          <w:szCs w:val="32"/>
          <w:rtl/>
        </w:rPr>
        <w:t xml:space="preserve"> كتاب الصلاة</w:t>
      </w:r>
      <w:r w:rsidR="00E454EE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Pr="00B5389B">
        <w:rPr>
          <w:rFonts w:ascii="Traditional Arabic" w:eastAsia="Calibri" w:cs="Traditional Arabic" w:hint="cs"/>
          <w:sz w:val="32"/>
          <w:szCs w:val="32"/>
          <w:rtl/>
        </w:rPr>
        <w:t xml:space="preserve">باب 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DC682A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كان</w:t>
      </w:r>
      <w:r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يجهر</w:t>
      </w:r>
      <w:r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الظهر</w:t>
      </w:r>
      <w:r w:rsidR="00DC682A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والعصر</w:t>
      </w:r>
      <w:r w:rsidRPr="00B5389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ببعض</w:t>
      </w:r>
      <w:r w:rsidR="00DC682A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B5389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القراءة</w:t>
      </w:r>
      <w:r w:rsidR="00756CFC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3</w:t>
      </w:r>
      <w:r w:rsidR="00E454EE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/245, </w:t>
      </w:r>
      <w:r w:rsidR="00ED3DEB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برقم</w:t>
      </w:r>
      <w:r w:rsidR="00DC682A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3667,</w:t>
      </w:r>
      <w:r w:rsidR="00E454EE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BE1523" w:rsidRPr="00B5389B">
        <w:rPr>
          <w:rFonts w:ascii="Traditional Arabic" w:eastAsia="Calibri" w:cs="Traditional Arabic" w:hint="cs"/>
          <w:sz w:val="32"/>
          <w:szCs w:val="32"/>
          <w:rtl/>
        </w:rPr>
        <w:t>وابن الم</w:t>
      </w:r>
      <w:r w:rsidR="00ED3DEB" w:rsidRPr="00B5389B">
        <w:rPr>
          <w:rFonts w:ascii="Traditional Arabic" w:eastAsia="Calibri" w:cs="Traditional Arabic" w:hint="cs"/>
          <w:sz w:val="32"/>
          <w:szCs w:val="32"/>
          <w:rtl/>
        </w:rPr>
        <w:t>نذر في الأوسط</w:t>
      </w:r>
      <w:r w:rsidR="00E454EE">
        <w:rPr>
          <w:rFonts w:ascii="Traditional Arabic" w:eastAsia="Calibri" w:cs="Traditional Arabic" w:hint="cs"/>
          <w:sz w:val="32"/>
          <w:szCs w:val="32"/>
          <w:rtl/>
        </w:rPr>
        <w:t xml:space="preserve">3/301, </w:t>
      </w:r>
      <w:r w:rsidR="00DC682A" w:rsidRPr="00B5389B">
        <w:rPr>
          <w:rFonts w:ascii="Traditional Arabic" w:eastAsia="Calibri" w:cs="Traditional Arabic" w:hint="cs"/>
          <w:sz w:val="32"/>
          <w:szCs w:val="32"/>
          <w:rtl/>
        </w:rPr>
        <w:t>وذكره البي</w:t>
      </w:r>
      <w:r w:rsidR="00BE1523" w:rsidRPr="00B5389B">
        <w:rPr>
          <w:rFonts w:ascii="Traditional Arabic" w:eastAsia="Calibri" w:cs="Traditional Arabic" w:hint="cs"/>
          <w:sz w:val="32"/>
          <w:szCs w:val="32"/>
          <w:rtl/>
        </w:rPr>
        <w:t>ه</w:t>
      </w:r>
      <w:r w:rsidR="005A3BBA">
        <w:rPr>
          <w:rFonts w:ascii="Traditional Arabic" w:eastAsia="Calibri" w:cs="Traditional Arabic" w:hint="cs"/>
          <w:sz w:val="32"/>
          <w:szCs w:val="32"/>
          <w:rtl/>
        </w:rPr>
        <w:t>قي تعليقا</w:t>
      </w:r>
      <w:r w:rsidR="00BE1523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2/696.</w:t>
      </w:r>
    </w:p>
  </w:footnote>
  <w:footnote w:id="22">
    <w:p w:rsidR="000E7AEA" w:rsidRPr="00B5389B" w:rsidRDefault="000E7AEA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="00282E24" w:rsidRPr="00B5389B">
        <w:rPr>
          <w:rFonts w:cs="Traditional Arabic" w:hint="cs"/>
          <w:sz w:val="32"/>
          <w:szCs w:val="32"/>
          <w:rtl/>
        </w:rPr>
        <w:t xml:space="preserve"> ينظر: </w:t>
      </w:r>
      <w:r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البيان</w:t>
      </w:r>
      <w:r w:rsidR="00ED3DEB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للعمراني</w:t>
      </w:r>
      <w:r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2/337.</w:t>
      </w:r>
    </w:p>
  </w:footnote>
  <w:footnote w:id="23">
    <w:p w:rsidR="00337538" w:rsidRPr="00B5389B" w:rsidRDefault="00337538" w:rsidP="005A3BBA">
      <w:pPr>
        <w:pStyle w:val="af3"/>
        <w:pageBreakBefore/>
        <w:ind w:left="425" w:hanging="425"/>
        <w:jc w:val="lowKashida"/>
        <w:rPr>
          <w:rFonts w:hAnsi="Tahoma"/>
          <w:color w:val="auto"/>
          <w:sz w:val="32"/>
          <w:szCs w:val="32"/>
        </w:rPr>
      </w:pPr>
      <w:r w:rsidRPr="00B5389B">
        <w:rPr>
          <w:rFonts w:hint="cs"/>
          <w:color w:val="auto"/>
          <w:sz w:val="32"/>
          <w:szCs w:val="32"/>
          <w:rtl/>
        </w:rPr>
        <w:t>(</w:t>
      </w:r>
      <w:r w:rsidRPr="00B5389B">
        <w:rPr>
          <w:rStyle w:val="ae"/>
          <w:color w:val="auto"/>
          <w:sz w:val="32"/>
          <w:szCs w:val="32"/>
          <w:vertAlign w:val="baseline"/>
        </w:rPr>
        <w:footnoteRef/>
      </w:r>
      <w:r w:rsidRPr="00B5389B">
        <w:rPr>
          <w:rFonts w:hint="cs"/>
          <w:color w:val="auto"/>
          <w:sz w:val="32"/>
          <w:szCs w:val="32"/>
          <w:rtl/>
        </w:rPr>
        <w:t>) سورة آل عمران الآية[8</w:t>
      </w:r>
      <w:r w:rsidRPr="00B5389B">
        <w:rPr>
          <w:rFonts w:hAnsi="Tahoma" w:hint="cs"/>
          <w:color w:val="auto"/>
          <w:sz w:val="32"/>
          <w:szCs w:val="32"/>
          <w:rtl/>
        </w:rPr>
        <w:t>].</w:t>
      </w:r>
    </w:p>
  </w:footnote>
  <w:footnote w:id="24">
    <w:p w:rsidR="00337538" w:rsidRPr="00B5389B" w:rsidRDefault="00337538" w:rsidP="003A7E67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FC3B30">
        <w:rPr>
          <w:rFonts w:hint="cs"/>
          <w:color w:val="auto"/>
          <w:sz w:val="32"/>
          <w:szCs w:val="32"/>
          <w:rtl/>
        </w:rPr>
        <w:t>(</w:t>
      </w:r>
      <w:r w:rsidRPr="00FC3B30">
        <w:rPr>
          <w:rStyle w:val="ae"/>
          <w:color w:val="auto"/>
          <w:sz w:val="32"/>
          <w:szCs w:val="32"/>
          <w:vertAlign w:val="baseline"/>
        </w:rPr>
        <w:footnoteRef/>
      </w:r>
      <w:r w:rsidRPr="00FC3B30">
        <w:rPr>
          <w:rFonts w:hint="cs"/>
          <w:color w:val="auto"/>
          <w:sz w:val="32"/>
          <w:szCs w:val="32"/>
          <w:rtl/>
        </w:rPr>
        <w:t xml:space="preserve">) </w:t>
      </w:r>
      <w:r w:rsidR="0063409D" w:rsidRPr="00FC3B30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3A7E67" w:rsidRPr="00FC3B30">
        <w:rPr>
          <w:rFonts w:hint="cs"/>
          <w:color w:val="auto"/>
          <w:sz w:val="32"/>
          <w:szCs w:val="32"/>
          <w:rtl/>
        </w:rPr>
        <w:t>ص (969).</w:t>
      </w:r>
    </w:p>
  </w:footnote>
  <w:footnote w:id="25">
    <w:p w:rsidR="000E7AEA" w:rsidRPr="00B5389B" w:rsidRDefault="000E7AEA" w:rsidP="005A3BBA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5389B">
        <w:rPr>
          <w:rFonts w:cs="Traditional Arabic" w:hint="cs"/>
          <w:sz w:val="32"/>
          <w:szCs w:val="32"/>
          <w:rtl/>
        </w:rPr>
        <w:t>(</w:t>
      </w:r>
      <w:r w:rsidRPr="00B5389B">
        <w:rPr>
          <w:rFonts w:cs="Traditional Arabic"/>
          <w:sz w:val="32"/>
          <w:szCs w:val="32"/>
          <w:rtl/>
        </w:rPr>
        <w:footnoteRef/>
      </w:r>
      <w:r w:rsidRPr="00B5389B">
        <w:rPr>
          <w:rFonts w:cs="Traditional Arabic" w:hint="cs"/>
          <w:sz w:val="32"/>
          <w:szCs w:val="32"/>
          <w:rtl/>
        </w:rPr>
        <w:t>)</w:t>
      </w:r>
      <w:r w:rsidR="00282E24"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</w:t>
      </w:r>
      <w:r w:rsidRPr="00B5389B">
        <w:rPr>
          <w:rFonts w:ascii="Traditional Arabic" w:eastAsia="Times New Roman" w:hAnsi="Times New Roman" w:cs="Traditional Arabic" w:hint="cs"/>
          <w:sz w:val="32"/>
          <w:szCs w:val="32"/>
          <w:rtl/>
        </w:rPr>
        <w:t>مرعاة المفاتيح3/132</w:t>
      </w:r>
      <w:r w:rsidR="00282E24" w:rsidRPr="00B5389B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A362455F40974D4E90E3457E24CBD50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61528" w:rsidRPr="005A3BBA" w:rsidRDefault="005A3BBA" w:rsidP="005A3BBA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5A3BBA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التاسع: </w:t>
        </w:r>
        <w:r w:rsidR="00861528" w:rsidRPr="005A3BBA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هل تجب سجدة السهو بالجهر في الصلاة السرية؟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5555E39"/>
    <w:multiLevelType w:val="hybridMultilevel"/>
    <w:tmpl w:val="9FE0F75E"/>
    <w:lvl w:ilvl="0" w:tplc="8C76EC92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 w:val="0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5017CE"/>
    <w:rsid w:val="00006D7C"/>
    <w:rsid w:val="00014B6A"/>
    <w:rsid w:val="00031D56"/>
    <w:rsid w:val="00042641"/>
    <w:rsid w:val="00051AF1"/>
    <w:rsid w:val="00062C2E"/>
    <w:rsid w:val="00063F58"/>
    <w:rsid w:val="00074B24"/>
    <w:rsid w:val="00075B92"/>
    <w:rsid w:val="000762B5"/>
    <w:rsid w:val="00085D59"/>
    <w:rsid w:val="000B339C"/>
    <w:rsid w:val="000B4A6B"/>
    <w:rsid w:val="000C17FD"/>
    <w:rsid w:val="000D6268"/>
    <w:rsid w:val="000E7AEA"/>
    <w:rsid w:val="000F1439"/>
    <w:rsid w:val="000F66E4"/>
    <w:rsid w:val="000F6FBE"/>
    <w:rsid w:val="00101A6C"/>
    <w:rsid w:val="00114B6B"/>
    <w:rsid w:val="00134630"/>
    <w:rsid w:val="0014086A"/>
    <w:rsid w:val="0014265E"/>
    <w:rsid w:val="00142B72"/>
    <w:rsid w:val="0014673A"/>
    <w:rsid w:val="001560F2"/>
    <w:rsid w:val="001565A6"/>
    <w:rsid w:val="001668A8"/>
    <w:rsid w:val="00171A4C"/>
    <w:rsid w:val="001B3220"/>
    <w:rsid w:val="001C45C2"/>
    <w:rsid w:val="001C7145"/>
    <w:rsid w:val="001D2F47"/>
    <w:rsid w:val="001E14E8"/>
    <w:rsid w:val="001F1E36"/>
    <w:rsid w:val="001F7DF2"/>
    <w:rsid w:val="00211079"/>
    <w:rsid w:val="002116D4"/>
    <w:rsid w:val="00213EB0"/>
    <w:rsid w:val="002156F5"/>
    <w:rsid w:val="0022108E"/>
    <w:rsid w:val="00221F4D"/>
    <w:rsid w:val="0022351E"/>
    <w:rsid w:val="00247F6A"/>
    <w:rsid w:val="00254E01"/>
    <w:rsid w:val="002636D5"/>
    <w:rsid w:val="002809B7"/>
    <w:rsid w:val="00282E24"/>
    <w:rsid w:val="00295208"/>
    <w:rsid w:val="002C0648"/>
    <w:rsid w:val="002C2015"/>
    <w:rsid w:val="002C46BD"/>
    <w:rsid w:val="002E13B7"/>
    <w:rsid w:val="002E26C0"/>
    <w:rsid w:val="002F24A6"/>
    <w:rsid w:val="00305526"/>
    <w:rsid w:val="00316C5A"/>
    <w:rsid w:val="00332768"/>
    <w:rsid w:val="00333617"/>
    <w:rsid w:val="00335F33"/>
    <w:rsid w:val="00336EC0"/>
    <w:rsid w:val="00336F78"/>
    <w:rsid w:val="00337538"/>
    <w:rsid w:val="00340D12"/>
    <w:rsid w:val="003547BB"/>
    <w:rsid w:val="00360AAD"/>
    <w:rsid w:val="0036564D"/>
    <w:rsid w:val="00375048"/>
    <w:rsid w:val="00391D86"/>
    <w:rsid w:val="003A0D2E"/>
    <w:rsid w:val="003A399D"/>
    <w:rsid w:val="003A7E67"/>
    <w:rsid w:val="003B3440"/>
    <w:rsid w:val="003B511E"/>
    <w:rsid w:val="003D1655"/>
    <w:rsid w:val="003D7B61"/>
    <w:rsid w:val="003E64A4"/>
    <w:rsid w:val="00404479"/>
    <w:rsid w:val="00405F9E"/>
    <w:rsid w:val="00406C59"/>
    <w:rsid w:val="00431F9B"/>
    <w:rsid w:val="0043593F"/>
    <w:rsid w:val="00443F8C"/>
    <w:rsid w:val="004445F8"/>
    <w:rsid w:val="00450C95"/>
    <w:rsid w:val="00455674"/>
    <w:rsid w:val="0045665A"/>
    <w:rsid w:val="00457629"/>
    <w:rsid w:val="0049119F"/>
    <w:rsid w:val="004A2DD4"/>
    <w:rsid w:val="004C6DD8"/>
    <w:rsid w:val="004D0370"/>
    <w:rsid w:val="004E4BF9"/>
    <w:rsid w:val="005017CE"/>
    <w:rsid w:val="005344D1"/>
    <w:rsid w:val="00537E52"/>
    <w:rsid w:val="0055286F"/>
    <w:rsid w:val="00592BE9"/>
    <w:rsid w:val="005A3BBA"/>
    <w:rsid w:val="005B0F36"/>
    <w:rsid w:val="005C7D9D"/>
    <w:rsid w:val="005D2FF9"/>
    <w:rsid w:val="005E11BC"/>
    <w:rsid w:val="005F23E7"/>
    <w:rsid w:val="0063409D"/>
    <w:rsid w:val="00640936"/>
    <w:rsid w:val="0064331C"/>
    <w:rsid w:val="00660DDB"/>
    <w:rsid w:val="0068596A"/>
    <w:rsid w:val="00693FA3"/>
    <w:rsid w:val="006A7614"/>
    <w:rsid w:val="006B026B"/>
    <w:rsid w:val="006B0B1D"/>
    <w:rsid w:val="006B6B24"/>
    <w:rsid w:val="006C5674"/>
    <w:rsid w:val="006D1597"/>
    <w:rsid w:val="006E1B95"/>
    <w:rsid w:val="006E6B72"/>
    <w:rsid w:val="006E6BA2"/>
    <w:rsid w:val="006F4CA7"/>
    <w:rsid w:val="006F5A48"/>
    <w:rsid w:val="00712CFE"/>
    <w:rsid w:val="007243BD"/>
    <w:rsid w:val="00745D3A"/>
    <w:rsid w:val="00756CFC"/>
    <w:rsid w:val="00777673"/>
    <w:rsid w:val="007B5A4D"/>
    <w:rsid w:val="007B5D2B"/>
    <w:rsid w:val="007C467B"/>
    <w:rsid w:val="007D6D00"/>
    <w:rsid w:val="007F6547"/>
    <w:rsid w:val="0080580C"/>
    <w:rsid w:val="00806D0A"/>
    <w:rsid w:val="008131C0"/>
    <w:rsid w:val="00816374"/>
    <w:rsid w:val="00834B9D"/>
    <w:rsid w:val="008452E1"/>
    <w:rsid w:val="008475D4"/>
    <w:rsid w:val="00854E62"/>
    <w:rsid w:val="00861528"/>
    <w:rsid w:val="008615A0"/>
    <w:rsid w:val="00875E98"/>
    <w:rsid w:val="00887B4D"/>
    <w:rsid w:val="0089031C"/>
    <w:rsid w:val="00892F57"/>
    <w:rsid w:val="00893E57"/>
    <w:rsid w:val="008A36C4"/>
    <w:rsid w:val="008B2C6D"/>
    <w:rsid w:val="008C1DF2"/>
    <w:rsid w:val="00900C69"/>
    <w:rsid w:val="009029C3"/>
    <w:rsid w:val="00917124"/>
    <w:rsid w:val="009259D9"/>
    <w:rsid w:val="00930991"/>
    <w:rsid w:val="00937094"/>
    <w:rsid w:val="009402B9"/>
    <w:rsid w:val="00951963"/>
    <w:rsid w:val="00991E40"/>
    <w:rsid w:val="00996D3C"/>
    <w:rsid w:val="009A7ACE"/>
    <w:rsid w:val="009B1953"/>
    <w:rsid w:val="009B682D"/>
    <w:rsid w:val="009B7238"/>
    <w:rsid w:val="009D212A"/>
    <w:rsid w:val="009E30B7"/>
    <w:rsid w:val="00A01ABB"/>
    <w:rsid w:val="00A12481"/>
    <w:rsid w:val="00A15CA7"/>
    <w:rsid w:val="00A25B71"/>
    <w:rsid w:val="00A44C74"/>
    <w:rsid w:val="00A45981"/>
    <w:rsid w:val="00A50B16"/>
    <w:rsid w:val="00A728DD"/>
    <w:rsid w:val="00A9171A"/>
    <w:rsid w:val="00AA2FDD"/>
    <w:rsid w:val="00AA3E3C"/>
    <w:rsid w:val="00AB0D57"/>
    <w:rsid w:val="00AB2B79"/>
    <w:rsid w:val="00AC5AEE"/>
    <w:rsid w:val="00AD2463"/>
    <w:rsid w:val="00AD4828"/>
    <w:rsid w:val="00AD7B80"/>
    <w:rsid w:val="00B05A5E"/>
    <w:rsid w:val="00B260BD"/>
    <w:rsid w:val="00B432B8"/>
    <w:rsid w:val="00B50F4C"/>
    <w:rsid w:val="00B50F5A"/>
    <w:rsid w:val="00B5389B"/>
    <w:rsid w:val="00B71543"/>
    <w:rsid w:val="00B77015"/>
    <w:rsid w:val="00BA2E24"/>
    <w:rsid w:val="00BA443A"/>
    <w:rsid w:val="00BA5503"/>
    <w:rsid w:val="00BC2C8D"/>
    <w:rsid w:val="00BD2AC4"/>
    <w:rsid w:val="00BE1523"/>
    <w:rsid w:val="00BE7BA7"/>
    <w:rsid w:val="00BF01E5"/>
    <w:rsid w:val="00BF5966"/>
    <w:rsid w:val="00C06A80"/>
    <w:rsid w:val="00C126BD"/>
    <w:rsid w:val="00C169D7"/>
    <w:rsid w:val="00C46508"/>
    <w:rsid w:val="00C55404"/>
    <w:rsid w:val="00C5563F"/>
    <w:rsid w:val="00C61ADC"/>
    <w:rsid w:val="00C65BD3"/>
    <w:rsid w:val="00CE6746"/>
    <w:rsid w:val="00D26FDE"/>
    <w:rsid w:val="00D359E6"/>
    <w:rsid w:val="00D37ABB"/>
    <w:rsid w:val="00D404E6"/>
    <w:rsid w:val="00D56832"/>
    <w:rsid w:val="00D7704C"/>
    <w:rsid w:val="00D81772"/>
    <w:rsid w:val="00D85C97"/>
    <w:rsid w:val="00DA1202"/>
    <w:rsid w:val="00DB44FA"/>
    <w:rsid w:val="00DC0971"/>
    <w:rsid w:val="00DC2934"/>
    <w:rsid w:val="00DC45EF"/>
    <w:rsid w:val="00DC682A"/>
    <w:rsid w:val="00DC6DA0"/>
    <w:rsid w:val="00DE07FF"/>
    <w:rsid w:val="00DF1946"/>
    <w:rsid w:val="00E11D81"/>
    <w:rsid w:val="00E1257A"/>
    <w:rsid w:val="00E14167"/>
    <w:rsid w:val="00E143F7"/>
    <w:rsid w:val="00E149AC"/>
    <w:rsid w:val="00E2005F"/>
    <w:rsid w:val="00E2075F"/>
    <w:rsid w:val="00E40ACF"/>
    <w:rsid w:val="00E454EE"/>
    <w:rsid w:val="00E50C63"/>
    <w:rsid w:val="00E7301A"/>
    <w:rsid w:val="00EA5292"/>
    <w:rsid w:val="00EC512F"/>
    <w:rsid w:val="00ED0438"/>
    <w:rsid w:val="00ED3DEB"/>
    <w:rsid w:val="00ED6969"/>
    <w:rsid w:val="00EE0FE9"/>
    <w:rsid w:val="00EE38F5"/>
    <w:rsid w:val="00F27F83"/>
    <w:rsid w:val="00F532B6"/>
    <w:rsid w:val="00F70AF8"/>
    <w:rsid w:val="00F83BA1"/>
    <w:rsid w:val="00F852CE"/>
    <w:rsid w:val="00F86515"/>
    <w:rsid w:val="00F96A86"/>
    <w:rsid w:val="00F97628"/>
    <w:rsid w:val="00FA1DC5"/>
    <w:rsid w:val="00FC3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5D3A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CE6746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BE1523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AD7B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d"/>
    <w:uiPriority w:val="99"/>
    <w:rsid w:val="00AD7B80"/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861528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62455F40974D4E90E3457E24CBD50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B94EC01-8716-4479-8C8B-7B0B3EC8CA18}"/>
      </w:docPartPr>
      <w:docPartBody>
        <w:p w:rsidR="007F6991" w:rsidRDefault="00BE08F1" w:rsidP="00BE08F1">
          <w:pPr>
            <w:pStyle w:val="A362455F40974D4E90E3457E24CBD50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E08F1"/>
    <w:rsid w:val="000714D5"/>
    <w:rsid w:val="007B2301"/>
    <w:rsid w:val="007F6991"/>
    <w:rsid w:val="0090349C"/>
    <w:rsid w:val="00BE08F1"/>
    <w:rsid w:val="00DD0D40"/>
    <w:rsid w:val="00EB3ACB"/>
    <w:rsid w:val="00EE1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9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62455F40974D4E90E3457E24CBD503">
    <w:name w:val="A362455F40974D4E90E3457E24CBD503"/>
    <w:rsid w:val="00BE08F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4876C-E9AF-42EE-8E54-7B1FB9244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التاسع: هل تجب سجدة السهو بالجهر في الصلاة السرية؟</dc:title>
  <dc:subject/>
  <dc:creator>Almutamaiz</dc:creator>
  <cp:keywords/>
  <dc:description/>
  <cp:lastModifiedBy>Corporate Edition</cp:lastModifiedBy>
  <cp:revision>13</cp:revision>
  <dcterms:created xsi:type="dcterms:W3CDTF">2012-08-07T19:37:00Z</dcterms:created>
  <dcterms:modified xsi:type="dcterms:W3CDTF">2013-05-02T05:54:00Z</dcterms:modified>
</cp:coreProperties>
</file>