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A83B09" w:rsidRDefault="00A83B09" w:rsidP="00A83B09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الثالث</w:t>
      </w:r>
      <w:r w:rsidR="0008161D" w:rsidRPr="00A83B09">
        <w:rPr>
          <w:rFonts w:cs="AL-Mateen" w:hint="cs"/>
          <w:color w:val="auto"/>
          <w:rtl/>
        </w:rPr>
        <w:t>: حكم الأذان الأول</w:t>
      </w:r>
      <w:r w:rsidR="003C15FD" w:rsidRPr="00A83B09">
        <w:rPr>
          <w:rFonts w:cs="AL-Mateen"/>
          <w:color w:val="auto"/>
          <w:position w:val="16"/>
          <w:vertAlign w:val="subscript"/>
          <w:rtl/>
        </w:rPr>
        <w:t>(</w:t>
      </w:r>
      <w:r w:rsidR="003C15FD" w:rsidRPr="00A83B09">
        <w:rPr>
          <w:rStyle w:val="ae"/>
          <w:rFonts w:cs="AL-Mateen"/>
          <w:color w:val="auto"/>
          <w:position w:val="16"/>
          <w:vertAlign w:val="subscript"/>
          <w:rtl/>
        </w:rPr>
        <w:footnoteReference w:id="2"/>
      </w:r>
      <w:r w:rsidR="003C15FD" w:rsidRPr="00A83B09">
        <w:rPr>
          <w:rFonts w:cs="AL-Mateen"/>
          <w:color w:val="auto"/>
          <w:position w:val="16"/>
          <w:vertAlign w:val="subscript"/>
          <w:rtl/>
        </w:rPr>
        <w:t>)</w:t>
      </w:r>
      <w:r w:rsidR="0008161D" w:rsidRPr="00A83B09">
        <w:rPr>
          <w:rFonts w:cs="AL-Mateen" w:hint="cs"/>
          <w:color w:val="auto"/>
          <w:rtl/>
        </w:rPr>
        <w:t xml:space="preserve"> يوم الجمعة قبل أذان الخطبة.</w:t>
      </w:r>
    </w:p>
    <w:p w:rsidR="0008161D" w:rsidRPr="00A83B09" w:rsidRDefault="0038288E" w:rsidP="008F74BC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A83B09">
        <w:rPr>
          <w:rFonts w:ascii="Lotus Linotype" w:hAnsi="Lotus Linotype" w:cs="Lotus Linotype"/>
          <w:b/>
          <w:bCs/>
          <w:color w:val="auto"/>
          <w:rtl/>
        </w:rPr>
        <w:t>اختا</w:t>
      </w:r>
      <w:r w:rsidR="00FB044B" w:rsidRPr="00A83B09">
        <w:rPr>
          <w:rFonts w:ascii="Lotus Linotype" w:hAnsi="Lotus Linotype" w:cs="Lotus Linotype"/>
          <w:b/>
          <w:bCs/>
          <w:color w:val="auto"/>
          <w:rtl/>
        </w:rPr>
        <w:t xml:space="preserve">ر المباركفوري رحمه الله تعالى </w:t>
      </w:r>
      <w:r w:rsidR="00A83B09" w:rsidRPr="00A83B09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Pr="00A83B09">
        <w:rPr>
          <w:rFonts w:ascii="Lotus Linotype" w:hAnsi="Lotus Linotype" w:cs="Lotus Linotype"/>
          <w:b/>
          <w:bCs/>
          <w:color w:val="auto"/>
          <w:rtl/>
        </w:rPr>
        <w:t>أن الاكتفاء بأذان الخطبة</w:t>
      </w:r>
      <w:r w:rsidR="001058DF" w:rsidRPr="00A83B09">
        <w:rPr>
          <w:rFonts w:ascii="Lotus Linotype" w:hAnsi="Lotus Linotype" w:cs="Lotus Linotype"/>
          <w:b/>
          <w:bCs/>
          <w:color w:val="auto"/>
          <w:rtl/>
        </w:rPr>
        <w:t xml:space="preserve"> هو</w:t>
      </w:r>
      <w:r w:rsidR="00D956EB" w:rsidRPr="00A83B09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="00FB044B" w:rsidRPr="00A83B09">
        <w:rPr>
          <w:rFonts w:ascii="Lotus Linotype" w:hAnsi="Lotus Linotype" w:cs="Lotus Linotype"/>
          <w:b/>
          <w:bCs/>
          <w:color w:val="auto"/>
          <w:rtl/>
        </w:rPr>
        <w:t>المتعين</w:t>
      </w:r>
      <w:r w:rsidRPr="00A83B09">
        <w:rPr>
          <w:rFonts w:ascii="Lotus Linotype" w:hAnsi="Lotus Linotype" w:cs="Lotus Linotype"/>
          <w:b/>
          <w:bCs/>
          <w:color w:val="auto"/>
          <w:rtl/>
        </w:rPr>
        <w:t xml:space="preserve"> إلا إذا دعت الحاجة إلى الأذان الأول</w:t>
      </w:r>
      <w:r w:rsidR="0008161D" w:rsidRPr="00A83B09">
        <w:rPr>
          <w:rFonts w:ascii="Lotus Linotype" w:hAnsi="Lotus Linotype" w:cs="Lotus Linotype"/>
          <w:b/>
          <w:bCs/>
          <w:color w:val="auto"/>
          <w:rtl/>
        </w:rPr>
        <w:t xml:space="preserve"> فلا بأس به</w:t>
      </w:r>
      <w:r w:rsidR="00FB044B" w:rsidRPr="00A83B09">
        <w:rPr>
          <w:rFonts w:ascii="Lotus Linotype" w:hAnsi="Lotus Linotype" w:cs="Lotus Linotype"/>
          <w:b/>
          <w:bCs/>
          <w:color w:val="auto"/>
          <w:rtl/>
        </w:rPr>
        <w:t>,</w:t>
      </w:r>
      <w:r w:rsidRPr="00A83B09">
        <w:rPr>
          <w:rFonts w:ascii="Lotus Linotype" w:hAnsi="Lotus Linotype" w:cs="Lotus Linotype"/>
          <w:b/>
          <w:bCs/>
          <w:color w:val="auto"/>
          <w:rtl/>
        </w:rPr>
        <w:t xml:space="preserve"> فقال رحمه الله :"إذا وقعت اليوم الحاجة إلى النداء العثماني في بلد كما وقعت بالمدينة في عهد عثمان </w:t>
      </w:r>
      <w:r w:rsidR="0001195A" w:rsidRPr="00A83B09">
        <w:rPr>
          <w:rFonts w:ascii="Lotus Linotype" w:hAnsi="Lotus Linotype" w:cs="Lotus Linotype"/>
          <w:b/>
          <w:bCs/>
          <w:color w:val="auto"/>
        </w:rPr>
        <w:sym w:font="AGA Arabesque" w:char="F074"/>
      </w:r>
      <w:r w:rsidR="0001195A" w:rsidRPr="00A83B09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Pr="00A83B09">
        <w:rPr>
          <w:rFonts w:ascii="Lotus Linotype" w:hAnsi="Lotus Linotype" w:cs="Lotus Linotype"/>
          <w:b/>
          <w:bCs/>
          <w:color w:val="auto"/>
          <w:rtl/>
        </w:rPr>
        <w:t xml:space="preserve">فلا بأس بأن يؤذن على موضع مرتفع كالمنار أو سطح البيت خارج المسجد قبل خروج الإمام كما كان في زمن عثمان </w:t>
      </w:r>
      <w:r w:rsidR="008F74BC" w:rsidRPr="00A83B09">
        <w:rPr>
          <w:rFonts w:ascii="Lotus Linotype" w:hAnsi="Lotus Linotype" w:cs="Lotus Linotype"/>
          <w:b/>
          <w:bCs/>
          <w:color w:val="auto"/>
        </w:rPr>
        <w:sym w:font="AGA Arabesque" w:char="F074"/>
      </w:r>
      <w:r w:rsidRPr="00A83B09">
        <w:rPr>
          <w:rFonts w:ascii="Lotus Linotype" w:hAnsi="Lotus Linotype" w:cs="Lotus Linotype"/>
          <w:b/>
          <w:bCs/>
          <w:color w:val="auto"/>
          <w:rtl/>
        </w:rPr>
        <w:t xml:space="preserve">, وأما بغير الحاجة وعند عدم الضرورة فالاكتفاء </w:t>
      </w:r>
      <w:r w:rsidR="004A3194" w:rsidRPr="00A83B09">
        <w:rPr>
          <w:rFonts w:ascii="Lotus Linotype" w:hAnsi="Lotus Linotype" w:cs="Lotus Linotype"/>
          <w:b/>
          <w:bCs/>
          <w:color w:val="auto"/>
          <w:rtl/>
        </w:rPr>
        <w:t>عن</w:t>
      </w:r>
      <w:r w:rsidR="00D956EB" w:rsidRPr="00A83B09">
        <w:rPr>
          <w:rFonts w:ascii="Lotus Linotype" w:hAnsi="Lotus Linotype" w:cs="Lotus Linotype"/>
          <w:b/>
          <w:bCs/>
          <w:color w:val="auto"/>
          <w:rtl/>
        </w:rPr>
        <w:t xml:space="preserve">د خروج الإمام هو </w:t>
      </w:r>
      <w:r w:rsidR="004A3194" w:rsidRPr="00A83B09">
        <w:rPr>
          <w:rFonts w:ascii="Lotus Linotype" w:hAnsi="Lotus Linotype" w:cs="Lotus Linotype"/>
          <w:b/>
          <w:bCs/>
          <w:color w:val="auto"/>
          <w:rtl/>
        </w:rPr>
        <w:t>المتعين عندي</w:t>
      </w:r>
      <w:r w:rsidRPr="00A83B09">
        <w:rPr>
          <w:rFonts w:ascii="Lotus Linotype" w:hAnsi="Lotus Linotype" w:cs="Lotus Linotype"/>
          <w:b/>
          <w:bCs/>
          <w:color w:val="auto"/>
          <w:rtl/>
        </w:rPr>
        <w:t>"</w:t>
      </w:r>
      <w:r w:rsidR="0008161D" w:rsidRPr="00A83B09">
        <w:rPr>
          <w:rFonts w:ascii="Lotus Linotype" w:hAnsi="Lotus Linotype"/>
          <w:color w:val="auto"/>
          <w:vertAlign w:val="superscript"/>
          <w:rtl/>
        </w:rPr>
        <w:t>(</w:t>
      </w:r>
      <w:r w:rsidR="0008161D" w:rsidRPr="00A83B09">
        <w:rPr>
          <w:vertAlign w:val="superscript"/>
          <w:rtl/>
        </w:rPr>
        <w:footnoteReference w:id="3"/>
      </w:r>
      <w:r w:rsidR="0008161D" w:rsidRPr="00A83B09">
        <w:rPr>
          <w:rFonts w:ascii="Lotus Linotype" w:hAnsi="Lotus Linotype"/>
          <w:color w:val="auto"/>
          <w:vertAlign w:val="superscript"/>
          <w:rtl/>
        </w:rPr>
        <w:t>)</w:t>
      </w:r>
      <w:r w:rsidR="0008161D" w:rsidRPr="00A83B09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4E2F86" w:rsidRPr="00180800" w:rsidRDefault="0042457A" w:rsidP="00A83B09">
      <w:pPr>
        <w:ind w:hanging="2"/>
        <w:jc w:val="lowKashida"/>
        <w:rPr>
          <w:color w:val="auto"/>
          <w:rtl/>
        </w:rPr>
      </w:pPr>
      <w:r w:rsidRPr="00A83B09">
        <w:rPr>
          <w:rFonts w:hint="cs"/>
          <w:b/>
          <w:bCs/>
          <w:color w:val="auto"/>
          <w:rtl/>
        </w:rPr>
        <w:t>تحرير محل النزاع</w:t>
      </w:r>
      <w:r w:rsidR="003209C6" w:rsidRPr="00A83B09">
        <w:rPr>
          <w:rFonts w:hint="cs"/>
          <w:color w:val="auto"/>
          <w:rtl/>
        </w:rPr>
        <w:t xml:space="preserve">: </w:t>
      </w:r>
      <w:r w:rsidR="00727AEE" w:rsidRPr="00180800">
        <w:rPr>
          <w:rFonts w:hint="cs"/>
          <w:color w:val="auto"/>
          <w:rtl/>
        </w:rPr>
        <w:t>لا خلاف بين العلماء في مشروعية الأذان بعد صعود الإمام على المنبر يوم الجمعة</w:t>
      </w:r>
      <w:r w:rsidR="00483D5F" w:rsidRPr="00A83B09">
        <w:rPr>
          <w:color w:val="auto"/>
          <w:vertAlign w:val="superscript"/>
          <w:rtl/>
        </w:rPr>
        <w:t>(</w:t>
      </w:r>
      <w:r w:rsidR="00483D5F" w:rsidRPr="00A83B09">
        <w:rPr>
          <w:vertAlign w:val="superscript"/>
          <w:rtl/>
        </w:rPr>
        <w:footnoteReference w:id="4"/>
      </w:r>
      <w:r w:rsidR="00483D5F" w:rsidRPr="00A83B09">
        <w:rPr>
          <w:color w:val="auto"/>
          <w:vertAlign w:val="superscript"/>
          <w:rtl/>
        </w:rPr>
        <w:t>)</w:t>
      </w:r>
      <w:r w:rsidR="001058DF" w:rsidRPr="00180800">
        <w:rPr>
          <w:rFonts w:hint="cs"/>
          <w:color w:val="auto"/>
          <w:rtl/>
        </w:rPr>
        <w:t xml:space="preserve">, </w:t>
      </w:r>
      <w:r w:rsidR="00727AEE" w:rsidRPr="00180800">
        <w:rPr>
          <w:rFonts w:hint="cs"/>
          <w:color w:val="auto"/>
          <w:rtl/>
        </w:rPr>
        <w:t xml:space="preserve">وإنما اختلفوا في </w:t>
      </w:r>
      <w:r w:rsidR="00890AE1" w:rsidRPr="00180800">
        <w:rPr>
          <w:rFonts w:hint="cs"/>
          <w:color w:val="auto"/>
          <w:rtl/>
        </w:rPr>
        <w:t>حكم</w:t>
      </w:r>
      <w:r w:rsidR="00727AEE" w:rsidRPr="00180800">
        <w:rPr>
          <w:rFonts w:hint="cs"/>
          <w:color w:val="auto"/>
          <w:rtl/>
        </w:rPr>
        <w:t xml:space="preserve"> الأذان الذي يكون قبل أذان الخطبة على</w:t>
      </w:r>
      <w:r w:rsidR="004E2F86" w:rsidRPr="00180800">
        <w:rPr>
          <w:rFonts w:hint="cs"/>
          <w:color w:val="auto"/>
          <w:rtl/>
        </w:rPr>
        <w:t xml:space="preserve"> </w:t>
      </w:r>
      <w:r w:rsidR="001058DF" w:rsidRPr="00180800">
        <w:rPr>
          <w:rFonts w:hint="cs"/>
          <w:color w:val="auto"/>
          <w:rtl/>
        </w:rPr>
        <w:t xml:space="preserve">قولين: </w:t>
      </w:r>
    </w:p>
    <w:p w:rsidR="001058DF" w:rsidRPr="00180800" w:rsidRDefault="001058DF" w:rsidP="006906DE">
      <w:pPr>
        <w:spacing w:line="230" w:lineRule="auto"/>
        <w:ind w:hanging="2"/>
        <w:jc w:val="lowKashida"/>
        <w:rPr>
          <w:color w:val="auto"/>
          <w:rtl/>
        </w:rPr>
      </w:pPr>
      <w:r w:rsidRPr="00A83B09">
        <w:rPr>
          <w:rFonts w:hint="cs"/>
          <w:color w:val="auto"/>
          <w:rtl/>
        </w:rPr>
        <w:t xml:space="preserve">القول </w:t>
      </w:r>
      <w:r w:rsidR="00890AE1" w:rsidRPr="00A83B09">
        <w:rPr>
          <w:rFonts w:hint="cs"/>
          <w:color w:val="auto"/>
          <w:rtl/>
        </w:rPr>
        <w:t>الأول</w:t>
      </w:r>
      <w:r w:rsidR="00890AE1" w:rsidRPr="00180800">
        <w:rPr>
          <w:rFonts w:hint="cs"/>
          <w:color w:val="auto"/>
          <w:rtl/>
        </w:rPr>
        <w:t>: إن</w:t>
      </w:r>
      <w:r w:rsidR="0001195A">
        <w:rPr>
          <w:rFonts w:hint="cs"/>
          <w:color w:val="auto"/>
          <w:rtl/>
        </w:rPr>
        <w:t xml:space="preserve"> الأذان الأول يوم الجمعة سنة,</w:t>
      </w:r>
      <w:r w:rsidR="00A83B09">
        <w:rPr>
          <w:rFonts w:hint="cs"/>
          <w:color w:val="auto"/>
          <w:rtl/>
        </w:rPr>
        <w:t xml:space="preserve"> </w:t>
      </w:r>
      <w:r w:rsidRPr="00180800">
        <w:rPr>
          <w:rFonts w:hint="cs"/>
          <w:color w:val="auto"/>
          <w:rtl/>
        </w:rPr>
        <w:t>وبه قال الجمهور من الحنفية</w:t>
      </w:r>
      <w:r w:rsidR="00526AF2" w:rsidRPr="00A83B09">
        <w:rPr>
          <w:rFonts w:hint="cs"/>
          <w:color w:val="auto"/>
          <w:vertAlign w:val="superscript"/>
          <w:rtl/>
        </w:rPr>
        <w:t>(</w:t>
      </w:r>
      <w:r w:rsidR="00526AF2" w:rsidRPr="00A83B09">
        <w:rPr>
          <w:color w:val="auto"/>
          <w:vertAlign w:val="superscript"/>
          <w:rtl/>
        </w:rPr>
        <w:footnoteReference w:id="5"/>
      </w:r>
      <w:r w:rsidR="00526AF2" w:rsidRPr="00A83B09">
        <w:rPr>
          <w:rFonts w:hint="cs"/>
          <w:color w:val="auto"/>
          <w:vertAlign w:val="superscript"/>
          <w:rtl/>
        </w:rPr>
        <w:t>)</w:t>
      </w:r>
      <w:r w:rsidR="00FD2968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والمالكية</w:t>
      </w:r>
      <w:r w:rsidR="00526AF2" w:rsidRPr="00A83B09">
        <w:rPr>
          <w:rFonts w:hint="cs"/>
          <w:color w:val="auto"/>
          <w:vertAlign w:val="superscript"/>
          <w:rtl/>
        </w:rPr>
        <w:t>(</w:t>
      </w:r>
      <w:r w:rsidR="00526AF2" w:rsidRPr="00A83B09">
        <w:rPr>
          <w:color w:val="auto"/>
          <w:vertAlign w:val="superscript"/>
          <w:rtl/>
        </w:rPr>
        <w:footnoteReference w:id="6"/>
      </w:r>
      <w:r w:rsidR="00526AF2" w:rsidRPr="00A83B09">
        <w:rPr>
          <w:rFonts w:hint="cs"/>
          <w:color w:val="auto"/>
          <w:vertAlign w:val="superscript"/>
          <w:rtl/>
        </w:rPr>
        <w:t>)</w:t>
      </w:r>
      <w:r w:rsidR="0001195A">
        <w:rPr>
          <w:rFonts w:hint="cs"/>
          <w:color w:val="auto"/>
          <w:rtl/>
        </w:rPr>
        <w:t xml:space="preserve">, </w:t>
      </w:r>
      <w:r w:rsidRPr="00180800">
        <w:rPr>
          <w:rFonts w:hint="cs"/>
          <w:color w:val="auto"/>
          <w:rtl/>
        </w:rPr>
        <w:lastRenderedPageBreak/>
        <w:t>والشافعية</w:t>
      </w:r>
      <w:r w:rsidR="00526AF2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6AF2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526AF2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2968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والحنابلة</w:t>
      </w:r>
      <w:r w:rsidR="00526AF2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6AF2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526AF2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74626">
        <w:rPr>
          <w:rFonts w:hint="cs"/>
          <w:color w:val="auto"/>
          <w:rtl/>
        </w:rPr>
        <w:t>, واختاره المباركفوري بشرط الحاجة إليه.</w:t>
      </w:r>
    </w:p>
    <w:p w:rsidR="008E1D3A" w:rsidRPr="00180800" w:rsidRDefault="001058DF" w:rsidP="006906DE">
      <w:pPr>
        <w:spacing w:line="230" w:lineRule="auto"/>
        <w:ind w:firstLine="0"/>
        <w:jc w:val="lowKashida"/>
        <w:rPr>
          <w:color w:val="auto"/>
          <w:vertAlign w:val="superscript"/>
          <w:rtl/>
        </w:rPr>
      </w:pPr>
      <w:r w:rsidRPr="00180800">
        <w:rPr>
          <w:rFonts w:hint="cs"/>
          <w:b/>
          <w:bCs/>
          <w:color w:val="auto"/>
          <w:rtl/>
        </w:rPr>
        <w:t>القول الثاني</w:t>
      </w:r>
      <w:r w:rsidR="004E2F86" w:rsidRPr="00180800">
        <w:rPr>
          <w:rFonts w:hint="cs"/>
          <w:b/>
          <w:bCs/>
          <w:color w:val="auto"/>
          <w:rtl/>
        </w:rPr>
        <w:t xml:space="preserve">: </w:t>
      </w:r>
      <w:r w:rsidR="00D21906" w:rsidRPr="00180800">
        <w:rPr>
          <w:rFonts w:hint="cs"/>
          <w:color w:val="auto"/>
          <w:rtl/>
        </w:rPr>
        <w:t xml:space="preserve">يترك الأذان الأول إما </w:t>
      </w:r>
      <w:r w:rsidR="00FD2968">
        <w:rPr>
          <w:rFonts w:hint="cs"/>
          <w:color w:val="auto"/>
          <w:rtl/>
        </w:rPr>
        <w:t>ل</w:t>
      </w:r>
      <w:r w:rsidR="00D21906" w:rsidRPr="00180800">
        <w:rPr>
          <w:rFonts w:hint="cs"/>
          <w:color w:val="auto"/>
          <w:rtl/>
        </w:rPr>
        <w:t>أنه بدعة</w:t>
      </w:r>
      <w:r w:rsidR="00FD2968">
        <w:rPr>
          <w:rFonts w:hint="cs"/>
          <w:color w:val="auto"/>
          <w:rtl/>
        </w:rPr>
        <w:t>,</w:t>
      </w:r>
      <w:r w:rsidR="00D21906" w:rsidRPr="00180800">
        <w:rPr>
          <w:rFonts w:hint="cs"/>
          <w:color w:val="auto"/>
          <w:rtl/>
        </w:rPr>
        <w:t xml:space="preserve"> أو</w:t>
      </w:r>
      <w:r w:rsidR="00890AE1" w:rsidRPr="00180800">
        <w:rPr>
          <w:rFonts w:hint="cs"/>
          <w:color w:val="auto"/>
          <w:rtl/>
        </w:rPr>
        <w:t xml:space="preserve"> </w:t>
      </w:r>
      <w:r w:rsidR="00D21906" w:rsidRPr="00180800">
        <w:rPr>
          <w:rFonts w:hint="cs"/>
          <w:color w:val="auto"/>
          <w:rtl/>
        </w:rPr>
        <w:t>لأنه خلاف الأولى</w:t>
      </w:r>
      <w:r w:rsidR="00D21906" w:rsidRPr="00180800">
        <w:rPr>
          <w:rFonts w:hint="cs"/>
          <w:b/>
          <w:bCs/>
          <w:color w:val="auto"/>
          <w:rtl/>
        </w:rPr>
        <w:t>,</w:t>
      </w:r>
      <w:r w:rsidR="00EC3F5F" w:rsidRPr="00180800">
        <w:rPr>
          <w:rFonts w:hint="cs"/>
          <w:color w:val="auto"/>
          <w:rtl/>
        </w:rPr>
        <w:t xml:space="preserve"> </w:t>
      </w:r>
      <w:r w:rsidR="00D21906" w:rsidRPr="00180800">
        <w:rPr>
          <w:rFonts w:hint="cs"/>
          <w:color w:val="auto"/>
          <w:rtl/>
        </w:rPr>
        <w:t>ر</w:t>
      </w:r>
      <w:r w:rsidR="00FD2968">
        <w:rPr>
          <w:rFonts w:hint="cs"/>
          <w:color w:val="auto"/>
          <w:rtl/>
        </w:rPr>
        <w:t>ُ</w:t>
      </w:r>
      <w:r w:rsidR="00D21906" w:rsidRPr="00180800">
        <w:rPr>
          <w:rFonts w:hint="cs"/>
          <w:color w:val="auto"/>
          <w:rtl/>
        </w:rPr>
        <w:t xml:space="preserve">وي ذلك عن </w:t>
      </w:r>
      <w:r w:rsidR="00EC3F5F" w:rsidRPr="00180800">
        <w:rPr>
          <w:rFonts w:hint="cs"/>
          <w:color w:val="auto"/>
          <w:rtl/>
        </w:rPr>
        <w:t>ابن عمر</w:t>
      </w:r>
      <w:r w:rsidR="006B171D" w:rsidRPr="00180800">
        <w:rPr>
          <w:rFonts w:hint="cs"/>
          <w:color w:val="auto"/>
          <w:rtl/>
        </w:rPr>
        <w:t xml:space="preserve"> </w:t>
      </w:r>
      <w:r w:rsidR="0001195A">
        <w:rPr>
          <w:rFonts w:hint="cs"/>
          <w:color w:val="auto"/>
          <w:rtl/>
        </w:rPr>
        <w:t>رضي الله عنهما</w:t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3B24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906" w:rsidRPr="00180800">
        <w:rPr>
          <w:rFonts w:hint="cs"/>
          <w:color w:val="auto"/>
          <w:rtl/>
        </w:rPr>
        <w:t>,</w:t>
      </w:r>
      <w:r w:rsidR="00D21906" w:rsidRPr="00180800">
        <w:rPr>
          <w:rFonts w:hint="cs"/>
          <w:color w:val="auto"/>
          <w:vertAlign w:val="superscript"/>
          <w:rtl/>
        </w:rPr>
        <w:t xml:space="preserve"> </w:t>
      </w:r>
      <w:r w:rsidR="00D21906" w:rsidRPr="00180800">
        <w:rPr>
          <w:rFonts w:hint="cs"/>
          <w:color w:val="auto"/>
          <w:rtl/>
        </w:rPr>
        <w:t xml:space="preserve">وهو قول </w:t>
      </w:r>
      <w:r w:rsidR="00EC3F5F" w:rsidRPr="00180800">
        <w:rPr>
          <w:rFonts w:hint="cs"/>
          <w:color w:val="auto"/>
          <w:rtl/>
        </w:rPr>
        <w:t>الحسن البصري</w:t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3B24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906" w:rsidRPr="00180800">
        <w:rPr>
          <w:rFonts w:ascii="AGA Arabesque" w:hAnsi="AGA Arabesque" w:hint="cs"/>
          <w:smallCaps/>
          <w:color w:val="auto"/>
          <w:rtl/>
        </w:rPr>
        <w:t>,</w:t>
      </w:r>
      <w:r w:rsidR="00D21906" w:rsidRPr="00180800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EC3F5F" w:rsidRPr="00180800">
        <w:rPr>
          <w:rFonts w:hint="cs"/>
          <w:color w:val="auto"/>
          <w:rtl/>
        </w:rPr>
        <w:t>وعطاء</w:t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2E3B24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2E3B24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906" w:rsidRPr="00180800">
        <w:rPr>
          <w:rFonts w:hint="cs"/>
          <w:color w:val="auto"/>
          <w:rtl/>
        </w:rPr>
        <w:t>,</w:t>
      </w:r>
      <w:r w:rsidR="00FD2968">
        <w:rPr>
          <w:rFonts w:hint="cs"/>
          <w:color w:val="auto"/>
          <w:rtl/>
        </w:rPr>
        <w:t xml:space="preserve"> </w:t>
      </w:r>
      <w:r w:rsidR="00D21906" w:rsidRPr="00180800">
        <w:rPr>
          <w:rFonts w:hint="cs"/>
          <w:color w:val="auto"/>
          <w:rtl/>
        </w:rPr>
        <w:t>وقول بعض الحنفية</w:t>
      </w:r>
      <w:r w:rsidR="00DD4DDD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D4DDD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DD4DDD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2968" w:rsidRPr="007A318A">
        <w:rPr>
          <w:rFonts w:ascii="AGA Arabesque" w:hAnsi="AGA Arabesque" w:hint="cs"/>
          <w:smallCaps/>
          <w:color w:val="auto"/>
          <w:rtl/>
        </w:rPr>
        <w:t>,</w:t>
      </w:r>
      <w:r w:rsidR="00D21906" w:rsidRPr="007A318A">
        <w:rPr>
          <w:rFonts w:hint="cs"/>
          <w:color w:val="auto"/>
          <w:rtl/>
        </w:rPr>
        <w:t xml:space="preserve"> </w:t>
      </w:r>
      <w:r w:rsidR="00EE451B" w:rsidRPr="00180800">
        <w:rPr>
          <w:rFonts w:hint="cs"/>
          <w:color w:val="auto"/>
          <w:rtl/>
        </w:rPr>
        <w:t>وهو مدلول قول الإمام مالك</w:t>
      </w:r>
      <w:r w:rsidR="00EE451B" w:rsidRPr="0018080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EE451B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EE451B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451B" w:rsidRPr="00180800">
        <w:rPr>
          <w:rFonts w:hint="cs"/>
          <w:color w:val="auto"/>
          <w:rtl/>
        </w:rPr>
        <w:t xml:space="preserve">, </w:t>
      </w:r>
      <w:r w:rsidR="00D21906" w:rsidRPr="00180800">
        <w:rPr>
          <w:rFonts w:hint="cs"/>
          <w:color w:val="auto"/>
          <w:rtl/>
        </w:rPr>
        <w:t xml:space="preserve">وقول </w:t>
      </w:r>
      <w:r w:rsidR="008E1D3A" w:rsidRPr="00180800">
        <w:rPr>
          <w:rFonts w:hint="cs"/>
          <w:color w:val="auto"/>
          <w:rtl/>
        </w:rPr>
        <w:t>الإمام الشافعي</w:t>
      </w:r>
      <w:r w:rsidR="008E1D3A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1D3A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8E1D3A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01C25" w:rsidRPr="00FD2968">
        <w:rPr>
          <w:rFonts w:hint="cs"/>
          <w:color w:val="auto"/>
          <w:rtl/>
        </w:rPr>
        <w:t>.</w:t>
      </w:r>
      <w:r w:rsidR="00701C25" w:rsidRPr="00180800">
        <w:rPr>
          <w:rFonts w:hint="cs"/>
          <w:color w:val="auto"/>
          <w:vertAlign w:val="superscript"/>
          <w:rtl/>
        </w:rPr>
        <w:t xml:space="preserve"> </w:t>
      </w:r>
    </w:p>
    <w:p w:rsidR="004E2F86" w:rsidRPr="00180800" w:rsidRDefault="0042457A" w:rsidP="006906DE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D21906" w:rsidRPr="00180800">
        <w:rPr>
          <w:rFonts w:hint="cs"/>
          <w:b/>
          <w:bCs/>
          <w:color w:val="auto"/>
          <w:rtl/>
        </w:rPr>
        <w:t>:</w:t>
      </w:r>
      <w:r w:rsidR="00693CEA">
        <w:rPr>
          <w:rFonts w:hint="cs"/>
          <w:b/>
          <w:bCs/>
          <w:color w:val="auto"/>
          <w:rtl/>
        </w:rPr>
        <w:t xml:space="preserve"> </w:t>
      </w:r>
      <w:r w:rsidR="00693CEA">
        <w:rPr>
          <w:rFonts w:hint="cs"/>
          <w:color w:val="auto"/>
          <w:rtl/>
        </w:rPr>
        <w:t>ما</w:t>
      </w:r>
      <w:r w:rsidR="005A3CC2">
        <w:rPr>
          <w:rFonts w:hint="cs"/>
          <w:color w:val="auto"/>
          <w:rtl/>
        </w:rPr>
        <w:t xml:space="preserve"> يُظن من </w:t>
      </w:r>
      <w:r w:rsidR="007A318A" w:rsidRPr="007A318A">
        <w:rPr>
          <w:rFonts w:hint="cs"/>
          <w:color w:val="auto"/>
          <w:rtl/>
        </w:rPr>
        <w:t xml:space="preserve">تعارض بين ما كان عليه النبي </w:t>
      </w:r>
      <w:r w:rsidR="0001195A">
        <w:rPr>
          <w:rFonts w:hint="cs"/>
          <w:color w:val="auto"/>
        </w:rPr>
        <w:sym w:font="AGA Arabesque" w:char="F072"/>
      </w:r>
      <w:r w:rsidR="0001195A">
        <w:rPr>
          <w:color w:val="auto"/>
          <w:rtl/>
        </w:rPr>
        <w:t xml:space="preserve"> </w:t>
      </w:r>
      <w:r w:rsidR="007A318A" w:rsidRPr="007A318A">
        <w:rPr>
          <w:rFonts w:hint="cs"/>
          <w:color w:val="auto"/>
          <w:rtl/>
        </w:rPr>
        <w:t>وأبو بكر وعمر</w:t>
      </w:r>
      <w:r w:rsidR="007A318A">
        <w:rPr>
          <w:rFonts w:hint="cs"/>
          <w:color w:val="auto"/>
          <w:rtl/>
        </w:rPr>
        <w:t xml:space="preserve"> </w:t>
      </w:r>
      <w:r w:rsidR="0001195A">
        <w:rPr>
          <w:rFonts w:hint="cs"/>
          <w:color w:val="auto"/>
          <w:rtl/>
        </w:rPr>
        <w:t>رضي الله عنهما</w:t>
      </w:r>
      <w:r w:rsidR="00401345">
        <w:rPr>
          <w:rFonts w:hint="cs"/>
          <w:color w:val="auto"/>
          <w:rtl/>
        </w:rPr>
        <w:t xml:space="preserve"> وبين ما أحد</w:t>
      </w:r>
      <w:r w:rsidR="007A318A" w:rsidRPr="007A318A">
        <w:rPr>
          <w:rFonts w:hint="cs"/>
          <w:color w:val="auto"/>
          <w:rtl/>
        </w:rPr>
        <w:t xml:space="preserve">ثه عثمان </w:t>
      </w:r>
      <w:r w:rsidR="0001195A">
        <w:rPr>
          <w:color w:val="auto"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="00401345">
        <w:rPr>
          <w:rFonts w:hint="cs"/>
          <w:color w:val="auto"/>
          <w:rtl/>
        </w:rPr>
        <w:t>من الأذان</w:t>
      </w:r>
      <w:r w:rsidR="007A318A" w:rsidRPr="007A318A">
        <w:rPr>
          <w:rFonts w:hint="cs"/>
          <w:color w:val="auto"/>
          <w:rtl/>
        </w:rPr>
        <w:t>.</w:t>
      </w:r>
      <w:r w:rsidR="00693CEA">
        <w:rPr>
          <w:rFonts w:hint="cs"/>
          <w:color w:val="auto"/>
          <w:rtl/>
        </w:rPr>
        <w:t xml:space="preserve"> والله أعلم.</w:t>
      </w:r>
    </w:p>
    <w:p w:rsidR="00D21906" w:rsidRPr="00180800" w:rsidRDefault="00A83B09" w:rsidP="006906DE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D21906" w:rsidRPr="00180800">
        <w:rPr>
          <w:rFonts w:hint="cs"/>
          <w:b/>
          <w:bCs/>
          <w:color w:val="auto"/>
          <w:rtl/>
        </w:rPr>
        <w:t xml:space="preserve">: </w:t>
      </w:r>
    </w:p>
    <w:p w:rsidR="00D21906" w:rsidRPr="00180800" w:rsidRDefault="0042457A" w:rsidP="006906DE">
      <w:pPr>
        <w:spacing w:line="230" w:lineRule="auto"/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D21906" w:rsidRPr="00180800">
        <w:rPr>
          <w:rFonts w:hint="cs"/>
          <w:b/>
          <w:bCs/>
          <w:color w:val="auto"/>
          <w:rtl/>
        </w:rPr>
        <w:t>:</w:t>
      </w:r>
      <w:r w:rsidR="00A259F9" w:rsidRPr="00180800">
        <w:rPr>
          <w:rFonts w:hint="cs"/>
          <w:color w:val="auto"/>
          <w:rtl/>
        </w:rPr>
        <w:t xml:space="preserve"> </w:t>
      </w:r>
      <w:r w:rsidR="00D21906" w:rsidRPr="00180800">
        <w:rPr>
          <w:rFonts w:hint="cs"/>
          <w:color w:val="auto"/>
          <w:rtl/>
        </w:rPr>
        <w:t xml:space="preserve">عن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السائب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بن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يزيد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يقول</w:t>
      </w:r>
      <w:r w:rsidR="0001195A">
        <w:rPr>
          <w:rFonts w:ascii="Traditional Arabic" w:hint="cs"/>
          <w:color w:val="auto"/>
          <w:rtl/>
          <w:lang w:eastAsia="en-US"/>
        </w:rPr>
        <w:t>:</w:t>
      </w:r>
      <w:r w:rsidR="00A83B09">
        <w:rPr>
          <w:rFonts w:ascii="Traditional Arabic" w:hint="cs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إن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الأذان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يوم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الجمعة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كان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أوله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حين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يجلس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الإمام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يوم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الجمعة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على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المنبر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في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عهد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رسول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الله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01195A">
        <w:rPr>
          <w:rFonts w:ascii="Traditional Arabic" w:hint="eastAsia"/>
          <w:color w:val="auto"/>
          <w:lang w:eastAsia="en-US"/>
        </w:rPr>
        <w:sym w:font="AGA Arabesque" w:char="F072"/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وأبي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بكر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وعمر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01195A">
        <w:rPr>
          <w:rFonts w:ascii="Traditional Arabic" w:hint="cs"/>
          <w:color w:val="auto"/>
          <w:rtl/>
          <w:lang w:eastAsia="en-US"/>
        </w:rPr>
        <w:t>رضي الله عنهما,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فلما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كان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في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خلافة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عثمان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بن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عفان</w:t>
      </w:r>
      <w:r w:rsidR="00A83B09">
        <w:rPr>
          <w:rFonts w:ascii="Traditional Arabic" w:hint="cs"/>
          <w:color w:val="auto"/>
          <w:rtl/>
          <w:lang w:eastAsia="en-US"/>
        </w:rPr>
        <w:t xml:space="preserve"> </w:t>
      </w:r>
      <w:r w:rsidR="0001195A">
        <w:rPr>
          <w:rFonts w:ascii="Traditional Arabic" w:hint="eastAsia"/>
          <w:color w:val="auto"/>
          <w:lang w:eastAsia="en-US"/>
        </w:rPr>
        <w:sym w:font="AGA Arabesque" w:char="F074"/>
      </w:r>
      <w:r w:rsidR="005A3CC2">
        <w:rPr>
          <w:rFonts w:ascii="Traditional Arabic" w:hint="cs"/>
          <w:color w:val="auto"/>
          <w:rtl/>
          <w:lang w:eastAsia="en-US"/>
        </w:rPr>
        <w:t>,</w:t>
      </w:r>
      <w:r w:rsidR="0001195A">
        <w:rPr>
          <w:rFonts w:ascii="Traditional Arabic" w:hint="cs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وكثروا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أمر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عثمان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يوم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الجمعة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بالأذان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الثالث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فأذ</w:t>
      </w:r>
      <w:r w:rsidR="005F321F">
        <w:rPr>
          <w:rFonts w:ascii="Traditional Arabic" w:hint="cs"/>
          <w:color w:val="auto"/>
          <w:rtl/>
          <w:lang w:eastAsia="en-US"/>
        </w:rPr>
        <w:t>ِّ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ن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به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على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الز</w:t>
      </w:r>
      <w:r w:rsidR="00A83B09">
        <w:rPr>
          <w:rFonts w:ascii="Traditional Arabic" w:hint="cs"/>
          <w:color w:val="auto"/>
          <w:rtl/>
          <w:lang w:eastAsia="en-US"/>
        </w:rPr>
        <w:t>َّ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و</w:t>
      </w:r>
      <w:r w:rsidR="00A83B09">
        <w:rPr>
          <w:rFonts w:ascii="Traditional Arabic" w:hint="cs"/>
          <w:color w:val="auto"/>
          <w:rtl/>
          <w:lang w:eastAsia="en-US"/>
        </w:rPr>
        <w:t>ْ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ر</w:t>
      </w:r>
      <w:r w:rsidR="00A83B09">
        <w:rPr>
          <w:rFonts w:ascii="Traditional Arabic" w:hint="cs"/>
          <w:color w:val="auto"/>
          <w:rtl/>
          <w:lang w:eastAsia="en-US"/>
        </w:rPr>
        <w:t>َ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اء</w:t>
      </w:r>
      <w:r w:rsidR="00B90A9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90A9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B90A9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83B09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فثبت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الأمر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على</w:t>
      </w:r>
      <w:r w:rsidR="00D21906" w:rsidRPr="00180800">
        <w:rPr>
          <w:rFonts w:ascii="Traditional Arabic"/>
          <w:color w:val="auto"/>
          <w:rtl/>
          <w:lang w:eastAsia="en-US"/>
        </w:rPr>
        <w:t xml:space="preserve"> </w:t>
      </w:r>
      <w:r w:rsidR="00D21906" w:rsidRPr="00180800">
        <w:rPr>
          <w:rFonts w:ascii="Traditional Arabic" w:hint="eastAsia"/>
          <w:color w:val="auto"/>
          <w:rtl/>
          <w:lang w:eastAsia="en-US"/>
        </w:rPr>
        <w:t>ذلك</w:t>
      </w:r>
      <w:r w:rsidR="00D21906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21906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D21906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1906" w:rsidRPr="00180800">
        <w:rPr>
          <w:rFonts w:hint="cs"/>
          <w:color w:val="auto"/>
          <w:rtl/>
        </w:rPr>
        <w:t>.</w:t>
      </w:r>
    </w:p>
    <w:p w:rsidR="00EB06BA" w:rsidRPr="00180800" w:rsidRDefault="00EB06BA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lastRenderedPageBreak/>
        <w:t>الدليل الثاني</w:t>
      </w:r>
      <w:r w:rsidRPr="00180800">
        <w:rPr>
          <w:rFonts w:hint="cs"/>
          <w:color w:val="auto"/>
          <w:rtl/>
        </w:rPr>
        <w:t xml:space="preserve">: </w:t>
      </w:r>
      <w:r w:rsidRPr="00180800">
        <w:rPr>
          <w:rFonts w:ascii="Traditional Arabic" w:hint="cs"/>
          <w:color w:val="auto"/>
          <w:rtl/>
          <w:lang w:eastAsia="en-US"/>
        </w:rPr>
        <w:t xml:space="preserve">عن </w:t>
      </w:r>
      <w:r w:rsidRPr="00180800">
        <w:rPr>
          <w:rFonts w:ascii="Traditional Arabic" w:hint="eastAsia"/>
          <w:color w:val="auto"/>
          <w:rtl/>
          <w:lang w:eastAsia="en-US"/>
        </w:rPr>
        <w:t>العرباض</w:t>
      </w:r>
      <w:r w:rsidRPr="00180800">
        <w:rPr>
          <w:rFonts w:ascii="Traditional Arabic"/>
          <w:color w:val="auto"/>
          <w:rtl/>
          <w:lang w:eastAsia="en-US"/>
        </w:rPr>
        <w:t xml:space="preserve"> </w:t>
      </w:r>
      <w:r w:rsidRPr="00180800">
        <w:rPr>
          <w:rFonts w:ascii="Traditional Arabic" w:hint="eastAsia"/>
          <w:color w:val="auto"/>
          <w:rtl/>
          <w:lang w:eastAsia="en-US"/>
        </w:rPr>
        <w:t>بن</w:t>
      </w:r>
      <w:r w:rsidRPr="00180800">
        <w:rPr>
          <w:rFonts w:ascii="Traditional Arabic"/>
          <w:color w:val="auto"/>
          <w:rtl/>
          <w:lang w:eastAsia="en-US"/>
        </w:rPr>
        <w:t xml:space="preserve"> </w:t>
      </w:r>
      <w:r w:rsidRPr="00180800">
        <w:rPr>
          <w:rFonts w:ascii="Traditional Arabic" w:hint="eastAsia"/>
          <w:color w:val="auto"/>
          <w:rtl/>
          <w:lang w:eastAsia="en-US"/>
        </w:rPr>
        <w:t>سارية</w:t>
      </w:r>
      <w:r w:rsidR="00981989">
        <w:rPr>
          <w:rFonts w:ascii="Traditional Arabic" w:hint="cs"/>
          <w:color w:val="auto"/>
          <w:rtl/>
          <w:lang w:eastAsia="en-US"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="00E307B0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307B0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E307B0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1195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180800">
        <w:rPr>
          <w:rFonts w:hint="cs"/>
          <w:color w:val="auto"/>
          <w:rtl/>
        </w:rPr>
        <w:t>أنه قال</w:t>
      </w:r>
      <w:r w:rsidR="00F44506">
        <w:rPr>
          <w:rFonts w:hint="cs"/>
          <w:color w:val="auto"/>
          <w:rtl/>
        </w:rPr>
        <w:t>:</w:t>
      </w:r>
      <w:r w:rsidR="00981989">
        <w:rPr>
          <w:rFonts w:hint="cs"/>
          <w:color w:val="auto"/>
          <w:rtl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وعظنا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رسول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الله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01195A">
        <w:rPr>
          <w:rFonts w:ascii="Traditional Arabic" w:hint="eastAsia"/>
          <w:color w:val="auto"/>
          <w:lang w:eastAsia="en-US"/>
        </w:rPr>
        <w:sym w:font="AGA Arabesque" w:char="F072"/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يوما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بعد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صلاة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الغداة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موعظة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بليغة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ذرفت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منها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العيون</w:t>
      </w:r>
      <w:r w:rsidR="00F44506">
        <w:rPr>
          <w:rFonts w:ascii="Traditional Arabic" w:hint="cs"/>
          <w:color w:val="auto"/>
          <w:rtl/>
          <w:lang w:eastAsia="en-US"/>
        </w:rPr>
        <w:t>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ووجلت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منها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القلوب</w:t>
      </w:r>
      <w:r w:rsidR="00F44506">
        <w:rPr>
          <w:rFonts w:ascii="Traditional Arabic" w:hint="cs"/>
          <w:color w:val="auto"/>
          <w:rtl/>
          <w:lang w:eastAsia="en-US"/>
        </w:rPr>
        <w:t>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فقال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رجل</w:t>
      </w:r>
      <w:r w:rsidR="000F1BC8">
        <w:rPr>
          <w:rFonts w:ascii="Traditional Arabic"/>
          <w:color w:val="auto"/>
          <w:rtl/>
          <w:lang w:eastAsia="en-US"/>
        </w:rPr>
        <w:t>: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إن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هذه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موعظة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مودع</w:t>
      </w:r>
      <w:r w:rsidR="00F44506">
        <w:rPr>
          <w:rFonts w:ascii="Traditional Arabic" w:hint="cs"/>
          <w:color w:val="auto"/>
          <w:rtl/>
          <w:lang w:eastAsia="en-US"/>
        </w:rPr>
        <w:t>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فماذا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تعهد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إلينا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يا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رسول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الله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؟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قال</w:t>
      </w:r>
      <w:r w:rsidR="0051177C">
        <w:rPr>
          <w:rFonts w:ascii="Traditional Arabic"/>
          <w:color w:val="auto"/>
          <w:rtl/>
          <w:lang w:eastAsia="en-US"/>
        </w:rPr>
        <w:t>:</w:t>
      </w:r>
      <w:r w:rsidR="00F44506">
        <w:rPr>
          <w:rFonts w:ascii="Traditional Arabic" w:hint="cs"/>
          <w:color w:val="auto"/>
          <w:rtl/>
          <w:lang w:eastAsia="en-US"/>
        </w:rPr>
        <w:t>"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أوصيكم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بتقوى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الله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والسمع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والطاعة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وإن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عبد</w:t>
      </w:r>
      <w:r w:rsidR="00F44506">
        <w:rPr>
          <w:rFonts w:ascii="Traditional Arabic" w:hint="cs"/>
          <w:color w:val="auto"/>
          <w:rtl/>
          <w:lang w:eastAsia="en-US"/>
        </w:rPr>
        <w:t>ٌ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حبشي</w:t>
      </w:r>
      <w:r w:rsidR="00F44506">
        <w:rPr>
          <w:rFonts w:ascii="Traditional Arabic" w:hint="cs"/>
          <w:color w:val="auto"/>
          <w:rtl/>
          <w:lang w:eastAsia="en-US"/>
        </w:rPr>
        <w:t>ٌ,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فإنه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يعش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منكم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يرى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اختلافا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كثيرا</w:t>
      </w:r>
      <w:r w:rsidR="00F44506">
        <w:rPr>
          <w:rFonts w:ascii="Traditional Arabic" w:hint="cs"/>
          <w:color w:val="auto"/>
          <w:rtl/>
          <w:lang w:eastAsia="en-US"/>
        </w:rPr>
        <w:t>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وإياكم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ومحدثات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الأمور</w:t>
      </w:r>
      <w:r w:rsidR="00F44506">
        <w:rPr>
          <w:rFonts w:ascii="Traditional Arabic" w:hint="cs"/>
          <w:color w:val="auto"/>
          <w:rtl/>
          <w:lang w:eastAsia="en-US"/>
        </w:rPr>
        <w:t>؛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فإنها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ضلالة</w:t>
      </w:r>
      <w:r w:rsidR="00F44506">
        <w:rPr>
          <w:rFonts w:ascii="Traditional Arabic" w:hint="cs"/>
          <w:color w:val="auto"/>
          <w:rtl/>
          <w:lang w:eastAsia="en-US"/>
        </w:rPr>
        <w:t>,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فمن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أدرك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ذلك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منكم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فعليكم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بسنتي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وسنة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الخلفاء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الراشدين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المهديين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عضوا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عليها</w:t>
      </w:r>
      <w:r w:rsidR="00D70B8B" w:rsidRPr="00180800">
        <w:rPr>
          <w:rFonts w:ascii="Traditional Arabic"/>
          <w:color w:val="auto"/>
          <w:rtl/>
          <w:lang w:eastAsia="en-US"/>
        </w:rPr>
        <w:t xml:space="preserve"> </w:t>
      </w:r>
      <w:r w:rsidR="00D70B8B" w:rsidRPr="00180800">
        <w:rPr>
          <w:rFonts w:ascii="Traditional Arabic" w:hint="eastAsia"/>
          <w:color w:val="auto"/>
          <w:rtl/>
          <w:lang w:eastAsia="en-US"/>
        </w:rPr>
        <w:t>بالنواجذ</w:t>
      </w:r>
      <w:r w:rsidR="00A43AB2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43AB2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A43AB2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4506" w:rsidRPr="0051177C">
        <w:rPr>
          <w:rFonts w:ascii="AGA Arabesque" w:hAnsi="AGA Arabesque" w:hint="cs"/>
          <w:smallCaps/>
          <w:color w:val="auto"/>
          <w:rtl/>
        </w:rPr>
        <w:t>"</w:t>
      </w:r>
      <w:r w:rsidR="00D70B8B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70B8B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D70B8B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D08F3" w:rsidRPr="00180800">
        <w:rPr>
          <w:rFonts w:hint="cs"/>
          <w:color w:val="auto"/>
          <w:rtl/>
        </w:rPr>
        <w:t>.</w:t>
      </w:r>
    </w:p>
    <w:p w:rsidR="00DD08F3" w:rsidRPr="00180800" w:rsidRDefault="0042457A" w:rsidP="00A83B09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 من الحديثين</w:t>
      </w:r>
      <w:r w:rsidR="00DD08F3" w:rsidRPr="00180800">
        <w:rPr>
          <w:rFonts w:hint="cs"/>
          <w:b/>
          <w:bCs/>
          <w:color w:val="auto"/>
          <w:rtl/>
        </w:rPr>
        <w:t xml:space="preserve">: </w:t>
      </w:r>
      <w:r w:rsidR="00DD08F3" w:rsidRPr="00180800">
        <w:rPr>
          <w:rFonts w:hint="cs"/>
          <w:color w:val="auto"/>
          <w:rtl/>
        </w:rPr>
        <w:t xml:space="preserve">أن الأذان الأول سنه عثمان بن عفان </w:t>
      </w:r>
      <w:r w:rsidR="0001195A">
        <w:rPr>
          <w:color w:val="auto"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="000F1BC8">
        <w:rPr>
          <w:rFonts w:hint="cs"/>
          <w:color w:val="auto"/>
          <w:rtl/>
        </w:rPr>
        <w:t>ونحن مأمورون باتباع سنته</w:t>
      </w:r>
      <w:r w:rsidR="00981989">
        <w:rPr>
          <w:rFonts w:hint="cs"/>
          <w:color w:val="auto"/>
          <w:rtl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="00235E56" w:rsidRPr="00180800">
        <w:rPr>
          <w:rFonts w:hint="cs"/>
          <w:color w:val="auto"/>
          <w:rtl/>
        </w:rPr>
        <w:t>؛</w:t>
      </w:r>
      <w:r w:rsidR="00DD08F3" w:rsidRPr="00180800">
        <w:rPr>
          <w:rFonts w:hint="cs"/>
          <w:color w:val="auto"/>
          <w:rtl/>
        </w:rPr>
        <w:t xml:space="preserve"> لأنه من الخلفاء الراشدين فصار أذانا شرعيا</w:t>
      </w:r>
      <w:r w:rsidR="00E632E2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632E2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E632E2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D08F3" w:rsidRPr="00180800">
        <w:rPr>
          <w:rFonts w:hint="cs"/>
          <w:color w:val="auto"/>
          <w:rtl/>
        </w:rPr>
        <w:t>.</w:t>
      </w:r>
      <w:r w:rsidR="00DD08F3" w:rsidRPr="00180800">
        <w:rPr>
          <w:rFonts w:hint="cs"/>
          <w:b/>
          <w:bCs/>
          <w:color w:val="auto"/>
          <w:rtl/>
        </w:rPr>
        <w:t xml:space="preserve"> </w:t>
      </w:r>
    </w:p>
    <w:p w:rsidR="007250BB" w:rsidRPr="00180800" w:rsidRDefault="0001195A" w:rsidP="00981989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الثالث</w:t>
      </w:r>
      <w:r w:rsidR="007250BB" w:rsidRPr="00180800">
        <w:rPr>
          <w:rFonts w:hint="cs"/>
          <w:b/>
          <w:bCs/>
          <w:color w:val="auto"/>
          <w:rtl/>
        </w:rPr>
        <w:t xml:space="preserve">: </w:t>
      </w:r>
      <w:r w:rsidR="007250BB" w:rsidRPr="00180800">
        <w:rPr>
          <w:rFonts w:hint="cs"/>
          <w:color w:val="auto"/>
          <w:rtl/>
        </w:rPr>
        <w:t xml:space="preserve">إجماع الصحابة رضوان الله عليهم أجمعين وذلك أن عثمان </w:t>
      </w:r>
      <w:r>
        <w:rPr>
          <w:rFonts w:hint="cs"/>
          <w:color w:val="auto"/>
        </w:rPr>
        <w:sym w:font="AGA Arabesque" w:char="F074"/>
      </w:r>
      <w:r>
        <w:rPr>
          <w:rFonts w:hint="cs"/>
          <w:color w:val="auto"/>
          <w:rtl/>
        </w:rPr>
        <w:t xml:space="preserve"> </w:t>
      </w:r>
      <w:r w:rsidR="007250BB" w:rsidRPr="00180800">
        <w:rPr>
          <w:rFonts w:hint="cs"/>
          <w:color w:val="auto"/>
          <w:rtl/>
        </w:rPr>
        <w:t>لما شرع هذا الأذان قبل أذان الخطبة وافقه سائر الصحابة بالسكوت ولم ينكر عليه أحد فكان إجماعا سكوتيا</w:t>
      </w:r>
      <w:r w:rsidR="00181CA6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81CA6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181CA6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3DF9" w:rsidRPr="00180800">
        <w:rPr>
          <w:rFonts w:hint="cs"/>
          <w:color w:val="auto"/>
          <w:rtl/>
        </w:rPr>
        <w:t>.</w:t>
      </w:r>
    </w:p>
    <w:p w:rsidR="002E3DF9" w:rsidRPr="00180800" w:rsidRDefault="000F1BC8" w:rsidP="00A83B09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2E3DF9" w:rsidRPr="00180800">
        <w:rPr>
          <w:rFonts w:hint="cs"/>
          <w:b/>
          <w:bCs/>
          <w:color w:val="auto"/>
          <w:rtl/>
        </w:rPr>
        <w:t>:</w:t>
      </w:r>
      <w:r w:rsidR="002E3DF9" w:rsidRPr="00180800">
        <w:rPr>
          <w:rFonts w:hint="cs"/>
          <w:color w:val="auto"/>
          <w:rtl/>
        </w:rPr>
        <w:t xml:space="preserve"> </w:t>
      </w:r>
    </w:p>
    <w:p w:rsidR="002E3DF9" w:rsidRPr="00180800" w:rsidRDefault="002E3DF9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t>الدليل الأول</w:t>
      </w:r>
      <w:r w:rsidRPr="00180800">
        <w:rPr>
          <w:rFonts w:hint="cs"/>
          <w:color w:val="auto"/>
          <w:rtl/>
        </w:rPr>
        <w:t xml:space="preserve">: عن ابن عمر </w:t>
      </w:r>
      <w:r w:rsidR="0001195A">
        <w:rPr>
          <w:rFonts w:hint="cs"/>
          <w:color w:val="auto"/>
          <w:rtl/>
        </w:rPr>
        <w:t>رضي الله عنهما</w:t>
      </w:r>
      <w:r w:rsidRPr="00180800">
        <w:rPr>
          <w:rFonts w:hint="cs"/>
          <w:color w:val="auto"/>
          <w:rtl/>
        </w:rPr>
        <w:t xml:space="preserve"> أنه قال</w:t>
      </w:r>
      <w:r w:rsidR="0001195A">
        <w:rPr>
          <w:rFonts w:hint="cs"/>
          <w:color w:val="auto"/>
          <w:rtl/>
        </w:rPr>
        <w:t>:"</w:t>
      </w:r>
      <w:r w:rsidR="002D7417" w:rsidRPr="00180800">
        <w:rPr>
          <w:rFonts w:hint="cs"/>
          <w:color w:val="auto"/>
          <w:rtl/>
        </w:rPr>
        <w:t>الأذان الأول يوم الجمعة بدعة</w:t>
      </w:r>
      <w:r w:rsidRPr="00180800">
        <w:rPr>
          <w:rFonts w:hint="cs"/>
          <w:color w:val="auto"/>
          <w:rtl/>
        </w:rPr>
        <w:t>"</w:t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41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0329">
        <w:rPr>
          <w:rFonts w:hint="cs"/>
          <w:color w:val="auto"/>
          <w:rtl/>
        </w:rPr>
        <w:t>.</w:t>
      </w:r>
    </w:p>
    <w:p w:rsidR="002E3DF9" w:rsidRPr="00180800" w:rsidRDefault="002E3DF9" w:rsidP="00A83B09">
      <w:pPr>
        <w:ind w:hanging="2"/>
        <w:jc w:val="lowKashida"/>
        <w:rPr>
          <w:color w:val="auto"/>
          <w:rtl/>
        </w:rPr>
      </w:pPr>
      <w:r w:rsidRPr="00EC0329">
        <w:rPr>
          <w:rFonts w:hint="cs"/>
          <w:b/>
          <w:bCs/>
          <w:color w:val="auto"/>
          <w:rtl/>
        </w:rPr>
        <w:t>وفي رواية أخرى</w:t>
      </w:r>
      <w:r w:rsidR="000F1BC8">
        <w:rPr>
          <w:rFonts w:hint="cs"/>
          <w:color w:val="auto"/>
          <w:rtl/>
        </w:rPr>
        <w:t>:</w:t>
      </w:r>
      <w:r w:rsidR="00981989">
        <w:rPr>
          <w:rFonts w:hint="cs"/>
          <w:color w:val="auto"/>
          <w:rtl/>
        </w:rPr>
        <w:t xml:space="preserve"> </w:t>
      </w:r>
      <w:r w:rsidRPr="00180800">
        <w:rPr>
          <w:rFonts w:hint="cs"/>
          <w:color w:val="auto"/>
          <w:rtl/>
        </w:rPr>
        <w:t>الأذان يوم الجمعة الذي يكون عند خروج الإمام, والذي قبل ذلك محدث</w:t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41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80800">
        <w:rPr>
          <w:rFonts w:hint="cs"/>
          <w:color w:val="auto"/>
          <w:rtl/>
        </w:rPr>
        <w:t xml:space="preserve">. </w:t>
      </w:r>
    </w:p>
    <w:p w:rsidR="002E3DF9" w:rsidRPr="00180800" w:rsidRDefault="002E3DF9" w:rsidP="00A83B09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80800">
        <w:rPr>
          <w:rFonts w:hint="cs"/>
          <w:b/>
          <w:bCs/>
          <w:color w:val="auto"/>
          <w:rtl/>
        </w:rPr>
        <w:lastRenderedPageBreak/>
        <w:t>الدليل الثاني</w:t>
      </w:r>
      <w:r w:rsidRPr="00180800">
        <w:rPr>
          <w:rFonts w:hint="cs"/>
          <w:color w:val="auto"/>
          <w:rtl/>
        </w:rPr>
        <w:t>:</w:t>
      </w:r>
      <w:r w:rsidR="000F1BC8">
        <w:rPr>
          <w:rFonts w:hint="cs"/>
          <w:color w:val="auto"/>
          <w:rtl/>
        </w:rPr>
        <w:t xml:space="preserve"> </w:t>
      </w:r>
      <w:r w:rsidR="0051177C">
        <w:rPr>
          <w:rFonts w:ascii="Traditional Arabic" w:hint="cs"/>
          <w:color w:val="auto"/>
          <w:rtl/>
          <w:lang w:eastAsia="en-US"/>
        </w:rPr>
        <w:t xml:space="preserve">عن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عمرو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بن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دينار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قال</w:t>
      </w:r>
      <w:r w:rsidR="00185BA0" w:rsidRPr="00180800">
        <w:rPr>
          <w:rFonts w:ascii="Traditional Arabic" w:hint="cs"/>
          <w:color w:val="auto"/>
          <w:rtl/>
          <w:lang w:eastAsia="en-US"/>
        </w:rPr>
        <w:t>:</w:t>
      </w:r>
      <w:r w:rsidR="00981989">
        <w:rPr>
          <w:rFonts w:ascii="Traditional Arabic" w:hint="cs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رأيت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51177C">
        <w:rPr>
          <w:rFonts w:ascii="Traditional Arabic" w:hint="cs"/>
          <w:color w:val="auto"/>
          <w:rtl/>
          <w:lang w:eastAsia="en-US"/>
        </w:rPr>
        <w:t>ا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بن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الزبير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لا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يؤذ</w:t>
      </w:r>
      <w:r w:rsidR="00A5059D">
        <w:rPr>
          <w:rFonts w:ascii="Traditional Arabic" w:hint="cs"/>
          <w:color w:val="auto"/>
          <w:rtl/>
          <w:lang w:eastAsia="en-US"/>
        </w:rPr>
        <w:t>َّ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ن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له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حتى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يجلس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على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المنبر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ولا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يؤذ</w:t>
      </w:r>
      <w:r w:rsidR="00A5059D">
        <w:rPr>
          <w:rFonts w:ascii="Traditional Arabic" w:hint="cs"/>
          <w:color w:val="auto"/>
          <w:rtl/>
          <w:lang w:eastAsia="en-US"/>
        </w:rPr>
        <w:t>ِّ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ن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له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7A318A" w:rsidRPr="00180800">
        <w:rPr>
          <w:rFonts w:ascii="Traditional Arabic" w:hint="cs"/>
          <w:color w:val="auto"/>
          <w:rtl/>
          <w:lang w:eastAsia="en-US"/>
        </w:rPr>
        <w:t>إلا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أذانا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واحدا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يوم</w:t>
      </w:r>
      <w:r w:rsidR="00185BA0" w:rsidRPr="00180800">
        <w:rPr>
          <w:rFonts w:ascii="Traditional Arabic"/>
          <w:color w:val="auto"/>
          <w:rtl/>
          <w:lang w:eastAsia="en-US"/>
        </w:rPr>
        <w:t xml:space="preserve"> </w:t>
      </w:r>
      <w:r w:rsidR="00185BA0" w:rsidRPr="00180800">
        <w:rPr>
          <w:rFonts w:ascii="Traditional Arabic" w:hint="eastAsia"/>
          <w:color w:val="auto"/>
          <w:rtl/>
          <w:lang w:eastAsia="en-US"/>
        </w:rPr>
        <w:t>الجمعة</w:t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41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0329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2E3DF9" w:rsidRPr="00180800" w:rsidRDefault="002E3DF9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t>الدليل الثالث</w:t>
      </w:r>
      <w:r w:rsidRPr="00180800">
        <w:rPr>
          <w:rFonts w:hint="cs"/>
          <w:color w:val="auto"/>
          <w:rtl/>
        </w:rPr>
        <w:t xml:space="preserve">: </w:t>
      </w:r>
      <w:r w:rsidR="000F1BC8">
        <w:rPr>
          <w:rFonts w:hint="cs"/>
          <w:color w:val="auto"/>
          <w:rtl/>
        </w:rPr>
        <w:t>ما روى عن علي</w:t>
      </w:r>
      <w:r w:rsidR="0001195A">
        <w:rPr>
          <w:rFonts w:hint="cs"/>
          <w:color w:val="auto"/>
        </w:rPr>
        <w:sym w:font="AGA Arabesque" w:char="F074"/>
      </w:r>
      <w:r w:rsidR="00E264A7" w:rsidRPr="00180800">
        <w:rPr>
          <w:rFonts w:hint="cs"/>
          <w:color w:val="auto"/>
          <w:rtl/>
        </w:rPr>
        <w:t>كان يؤذ</w:t>
      </w:r>
      <w:r w:rsidR="00845FB1">
        <w:rPr>
          <w:rFonts w:hint="cs"/>
          <w:color w:val="auto"/>
          <w:rtl/>
        </w:rPr>
        <w:t>َّن له أذان واحد</w:t>
      </w:r>
      <w:r w:rsidR="00E264A7" w:rsidRPr="00180800">
        <w:rPr>
          <w:rFonts w:hint="cs"/>
          <w:color w:val="auto"/>
          <w:rtl/>
        </w:rPr>
        <w:t xml:space="preserve"> بالكوفة</w:t>
      </w:r>
      <w:r w:rsidR="001C5D57" w:rsidRPr="00180800">
        <w:rPr>
          <w:rFonts w:hint="cs"/>
          <w:color w:val="auto"/>
          <w:rtl/>
        </w:rPr>
        <w:t xml:space="preserve"> يوم الجمعة</w:t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41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64A7" w:rsidRPr="00180800">
        <w:rPr>
          <w:rFonts w:hint="cs"/>
          <w:color w:val="auto"/>
          <w:rtl/>
        </w:rPr>
        <w:t>.</w:t>
      </w:r>
    </w:p>
    <w:p w:rsidR="00E264A7" w:rsidRPr="00180800" w:rsidRDefault="00E264A7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t>الدليل الرابع</w:t>
      </w:r>
      <w:r w:rsidR="000F1BC8">
        <w:rPr>
          <w:rFonts w:hint="cs"/>
          <w:color w:val="auto"/>
          <w:rtl/>
        </w:rPr>
        <w:t>: أن ما كان عليه رسول الله</w:t>
      </w:r>
      <w:r w:rsidR="0001195A">
        <w:rPr>
          <w:rFonts w:hint="cs"/>
          <w:color w:val="auto"/>
        </w:rPr>
        <w:sym w:font="AGA Arabesque" w:char="F072"/>
      </w:r>
      <w:r w:rsidRPr="00180800">
        <w:rPr>
          <w:rFonts w:hint="cs"/>
          <w:color w:val="auto"/>
          <w:rtl/>
        </w:rPr>
        <w:t xml:space="preserve"> وأبو</w:t>
      </w:r>
      <w:r w:rsidR="00EC0329">
        <w:rPr>
          <w:rFonts w:hint="cs"/>
          <w:color w:val="auto"/>
          <w:rtl/>
        </w:rPr>
        <w:t xml:space="preserve"> </w:t>
      </w:r>
      <w:r w:rsidRPr="00180800">
        <w:rPr>
          <w:rFonts w:hint="cs"/>
          <w:color w:val="auto"/>
          <w:rtl/>
        </w:rPr>
        <w:t xml:space="preserve">بكر وعمر </w:t>
      </w:r>
      <w:r w:rsidR="0001195A">
        <w:rPr>
          <w:rFonts w:hint="cs"/>
          <w:color w:val="auto"/>
          <w:rtl/>
        </w:rPr>
        <w:t>رضي  الله عنهما</w:t>
      </w:r>
      <w:r w:rsidRPr="00180800">
        <w:rPr>
          <w:rFonts w:hint="cs"/>
          <w:color w:val="auto"/>
          <w:rtl/>
        </w:rPr>
        <w:t xml:space="preserve"> أولى بالاتباع</w:t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41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2D741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80800">
        <w:rPr>
          <w:rFonts w:hint="cs"/>
          <w:color w:val="auto"/>
          <w:rtl/>
        </w:rPr>
        <w:t>.</w:t>
      </w:r>
    </w:p>
    <w:p w:rsidR="00205D91" w:rsidRPr="00180800" w:rsidRDefault="00A34B65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t>والراجح في المسألة</w:t>
      </w:r>
      <w:r w:rsidRPr="00180800">
        <w:rPr>
          <w:rFonts w:hint="cs"/>
          <w:color w:val="auto"/>
          <w:rtl/>
        </w:rPr>
        <w:t xml:space="preserve"> والعلم عند الله تعالى أن الأذان الأول يشرع إذاعته يوم الجمعة قبل أذان الخطبة إذا وجد ال</w:t>
      </w:r>
      <w:r w:rsidR="00626353">
        <w:rPr>
          <w:rFonts w:hint="cs"/>
          <w:color w:val="auto"/>
          <w:rtl/>
        </w:rPr>
        <w:t xml:space="preserve">سبب وهو كثرة الناس, </w:t>
      </w:r>
      <w:r w:rsidRPr="00180800">
        <w:rPr>
          <w:rFonts w:hint="cs"/>
          <w:color w:val="auto"/>
          <w:rtl/>
        </w:rPr>
        <w:t>وتباعد منازلهم عن ا</w:t>
      </w:r>
      <w:r w:rsidR="00626353">
        <w:rPr>
          <w:rFonts w:hint="cs"/>
          <w:color w:val="auto"/>
          <w:rtl/>
        </w:rPr>
        <w:t xml:space="preserve">لجوامع, </w:t>
      </w:r>
      <w:r w:rsidR="00631592" w:rsidRPr="00180800">
        <w:rPr>
          <w:rFonts w:hint="cs"/>
          <w:color w:val="auto"/>
          <w:rtl/>
        </w:rPr>
        <w:t xml:space="preserve">وكثرة مشاغلهم مما يلهيهم </w:t>
      </w:r>
      <w:r w:rsidRPr="00180800">
        <w:rPr>
          <w:rFonts w:hint="cs"/>
          <w:color w:val="auto"/>
          <w:rtl/>
        </w:rPr>
        <w:t xml:space="preserve">عن الجمعة فيؤذن </w:t>
      </w:r>
      <w:r w:rsidR="00AD05B5" w:rsidRPr="00180800">
        <w:rPr>
          <w:rFonts w:hint="cs"/>
          <w:color w:val="auto"/>
          <w:rtl/>
        </w:rPr>
        <w:t>قبل أذان الخطبة بوقت</w:t>
      </w:r>
      <w:r w:rsidR="00626353">
        <w:rPr>
          <w:rFonts w:hint="cs"/>
          <w:color w:val="auto"/>
          <w:rtl/>
        </w:rPr>
        <w:t xml:space="preserve"> يتسع و</w:t>
      </w:r>
      <w:r w:rsidR="00AD05B5" w:rsidRPr="00180800">
        <w:rPr>
          <w:rFonts w:hint="cs"/>
          <w:color w:val="auto"/>
          <w:rtl/>
        </w:rPr>
        <w:t>يتسنى للناس</w:t>
      </w:r>
      <w:r w:rsidR="004204DC" w:rsidRPr="00180800">
        <w:rPr>
          <w:rFonts w:hint="cs"/>
          <w:color w:val="auto"/>
          <w:rtl/>
        </w:rPr>
        <w:t xml:space="preserve"> التأهب والاستعداد </w:t>
      </w:r>
      <w:r w:rsidRPr="00180800">
        <w:rPr>
          <w:rFonts w:hint="cs"/>
          <w:color w:val="auto"/>
          <w:rtl/>
        </w:rPr>
        <w:t>لصلاة الجمعة</w:t>
      </w:r>
      <w:r w:rsidR="00AD05B5" w:rsidRPr="00180800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أما إذا كانت الجوامع  قد كثرت</w:t>
      </w:r>
      <w:r w:rsidR="00683712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وتكون متقاربة من المنازل</w:t>
      </w:r>
      <w:r w:rsidR="00683712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</w:t>
      </w:r>
      <w:r w:rsidR="00631592" w:rsidRPr="00180800">
        <w:rPr>
          <w:rFonts w:hint="cs"/>
          <w:color w:val="auto"/>
          <w:rtl/>
        </w:rPr>
        <w:t>و</w:t>
      </w:r>
      <w:r w:rsidRPr="00180800">
        <w:rPr>
          <w:rFonts w:hint="cs"/>
          <w:color w:val="auto"/>
          <w:rtl/>
        </w:rPr>
        <w:t>ترفع الأذان بمكبر الصوت</w:t>
      </w:r>
      <w:r w:rsidR="0001195A">
        <w:rPr>
          <w:rFonts w:hint="cs"/>
          <w:color w:val="auto"/>
          <w:rtl/>
        </w:rPr>
        <w:t xml:space="preserve"> حتى يسمع البادئ</w:t>
      </w:r>
      <w:r w:rsidR="00683712">
        <w:rPr>
          <w:rFonts w:hint="cs"/>
          <w:color w:val="auto"/>
          <w:rtl/>
        </w:rPr>
        <w:t xml:space="preserve"> منهم</w:t>
      </w:r>
      <w:r w:rsidR="00631592" w:rsidRPr="00180800">
        <w:rPr>
          <w:rFonts w:hint="cs"/>
          <w:color w:val="auto"/>
          <w:rtl/>
        </w:rPr>
        <w:t xml:space="preserve"> والنائي</w:t>
      </w:r>
      <w:r w:rsidRPr="00180800">
        <w:rPr>
          <w:rFonts w:hint="cs"/>
          <w:color w:val="auto"/>
          <w:rtl/>
        </w:rPr>
        <w:t xml:space="preserve"> فلا</w:t>
      </w:r>
      <w:r w:rsidR="00683712">
        <w:rPr>
          <w:rFonts w:hint="cs"/>
          <w:color w:val="auto"/>
          <w:rtl/>
        </w:rPr>
        <w:t xml:space="preserve"> أعتقد أن</w:t>
      </w:r>
      <w:r w:rsidRPr="00180800">
        <w:rPr>
          <w:rFonts w:hint="cs"/>
          <w:color w:val="auto"/>
          <w:rtl/>
        </w:rPr>
        <w:t xml:space="preserve"> يبقى السبب</w:t>
      </w:r>
      <w:r w:rsidR="00495FBA" w:rsidRPr="00180800">
        <w:rPr>
          <w:rFonts w:hint="cs"/>
          <w:color w:val="auto"/>
          <w:rtl/>
        </w:rPr>
        <w:t xml:space="preserve"> ال</w:t>
      </w:r>
      <w:r w:rsidR="0001195A">
        <w:rPr>
          <w:rFonts w:hint="cs"/>
          <w:color w:val="auto"/>
          <w:rtl/>
        </w:rPr>
        <w:t>م</w:t>
      </w:r>
      <w:r w:rsidR="00495FBA" w:rsidRPr="00180800">
        <w:rPr>
          <w:rFonts w:hint="cs"/>
          <w:color w:val="auto"/>
          <w:rtl/>
        </w:rPr>
        <w:t>عقول</w:t>
      </w:r>
      <w:r w:rsidR="00AD73B7">
        <w:rPr>
          <w:rFonts w:hint="cs"/>
          <w:color w:val="auto"/>
          <w:rtl/>
        </w:rPr>
        <w:t xml:space="preserve"> الذي لأجله أضاف عثمان</w:t>
      </w:r>
      <w:r w:rsidR="0001195A">
        <w:rPr>
          <w:color w:val="auto"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Pr="00180800">
        <w:rPr>
          <w:rFonts w:hint="cs"/>
          <w:color w:val="auto"/>
          <w:rtl/>
        </w:rPr>
        <w:t>الأذان الأول</w:t>
      </w:r>
      <w:r w:rsidR="00683712">
        <w:rPr>
          <w:rFonts w:hint="cs"/>
          <w:color w:val="auto"/>
          <w:rtl/>
        </w:rPr>
        <w:t>,</w:t>
      </w:r>
      <w:r w:rsidR="00631592" w:rsidRPr="00180800">
        <w:rPr>
          <w:rFonts w:hint="cs"/>
          <w:color w:val="auto"/>
          <w:rtl/>
        </w:rPr>
        <w:t xml:space="preserve"> فالقول بمشروعية هذا الأذان في مثل</w:t>
      </w:r>
      <w:r w:rsidR="000F1BC8">
        <w:rPr>
          <w:rFonts w:hint="cs"/>
          <w:color w:val="auto"/>
          <w:rtl/>
        </w:rPr>
        <w:t xml:space="preserve"> هذه الحالة مخالفة لسيدنا عثمان</w:t>
      </w:r>
      <w:r w:rsidR="0001195A">
        <w:rPr>
          <w:rFonts w:hint="cs"/>
          <w:color w:val="auto"/>
        </w:rPr>
        <w:sym w:font="AGA Arabesque" w:char="F074"/>
      </w:r>
      <w:r w:rsidR="0001195A">
        <w:rPr>
          <w:rFonts w:hint="cs"/>
          <w:color w:val="auto"/>
          <w:rtl/>
        </w:rPr>
        <w:t xml:space="preserve"> </w:t>
      </w:r>
      <w:r w:rsidR="00631592" w:rsidRPr="00180800">
        <w:rPr>
          <w:rFonts w:hint="cs"/>
          <w:color w:val="auto"/>
          <w:rtl/>
        </w:rPr>
        <w:t>ف</w:t>
      </w:r>
      <w:r w:rsidRPr="00180800">
        <w:rPr>
          <w:rFonts w:hint="cs"/>
          <w:color w:val="auto"/>
          <w:rtl/>
        </w:rPr>
        <w:t>يتعين ا</w:t>
      </w:r>
      <w:r w:rsidR="000F1BC8">
        <w:rPr>
          <w:rFonts w:hint="cs"/>
          <w:color w:val="auto"/>
          <w:rtl/>
        </w:rPr>
        <w:t>لتمسك بما كان عليه النبي</w:t>
      </w:r>
      <w:r w:rsidR="0001195A">
        <w:rPr>
          <w:rFonts w:hint="cs"/>
          <w:color w:val="auto"/>
        </w:rPr>
        <w:sym w:font="AGA Arabesque" w:char="F072"/>
      </w:r>
      <w:r w:rsidR="0001195A">
        <w:rPr>
          <w:rFonts w:hint="cs"/>
          <w:color w:val="auto"/>
          <w:rtl/>
        </w:rPr>
        <w:t xml:space="preserve"> وأبو بكر وعمر</w:t>
      </w:r>
      <w:r w:rsidR="0001195A">
        <w:rPr>
          <w:rFonts w:hint="cs"/>
          <w:color w:val="auto"/>
        </w:rPr>
        <w:sym w:font="AGA Arabesque" w:char="F079"/>
      </w:r>
      <w:r w:rsidR="00631592" w:rsidRPr="00180800">
        <w:rPr>
          <w:rFonts w:hint="cs"/>
          <w:color w:val="auto"/>
          <w:rtl/>
        </w:rPr>
        <w:t>,</w:t>
      </w:r>
      <w:r w:rsidR="004204DC" w:rsidRPr="00180800">
        <w:rPr>
          <w:rFonts w:hint="cs"/>
          <w:color w:val="auto"/>
          <w:rtl/>
        </w:rPr>
        <w:t xml:space="preserve"> وبهذا تجتمع الأدلة, ولعل</w:t>
      </w:r>
      <w:r w:rsidRPr="00180800">
        <w:rPr>
          <w:rFonts w:hint="cs"/>
          <w:color w:val="auto"/>
          <w:rtl/>
        </w:rPr>
        <w:t xml:space="preserve"> هذا هو السر الذي لأجله</w:t>
      </w:r>
      <w:r w:rsidR="000F1BC8">
        <w:rPr>
          <w:rFonts w:hint="cs"/>
          <w:color w:val="auto"/>
          <w:rtl/>
        </w:rPr>
        <w:t xml:space="preserve"> ترك علي</w:t>
      </w:r>
      <w:r w:rsidR="0001195A">
        <w:rPr>
          <w:color w:val="auto"/>
        </w:rPr>
        <w:t xml:space="preserve"> </w:t>
      </w:r>
      <w:r w:rsidR="0001195A">
        <w:rPr>
          <w:rFonts w:hint="cs"/>
          <w:color w:val="auto"/>
        </w:rPr>
        <w:sym w:font="AGA Arabesque" w:char="F074"/>
      </w:r>
      <w:r w:rsidR="002A73FA" w:rsidRPr="00180800">
        <w:rPr>
          <w:rFonts w:hint="cs"/>
          <w:color w:val="auto"/>
          <w:rtl/>
        </w:rPr>
        <w:t xml:space="preserve">العمل </w:t>
      </w:r>
      <w:r w:rsidR="00AD73B7">
        <w:rPr>
          <w:rFonts w:hint="cs"/>
          <w:color w:val="auto"/>
          <w:rtl/>
        </w:rPr>
        <w:t>بسنة عثمان</w:t>
      </w:r>
      <w:r w:rsidR="0001195A">
        <w:rPr>
          <w:rFonts w:hint="cs"/>
          <w:color w:val="auto"/>
        </w:rPr>
        <w:sym w:font="AGA Arabesque" w:char="F074"/>
      </w:r>
      <w:r w:rsidR="0001195A">
        <w:rPr>
          <w:rFonts w:hint="cs"/>
          <w:color w:val="auto"/>
          <w:rtl/>
        </w:rPr>
        <w:t xml:space="preserve"> </w:t>
      </w:r>
      <w:r w:rsidR="002A73FA" w:rsidRPr="00180800">
        <w:rPr>
          <w:rFonts w:hint="cs"/>
          <w:color w:val="auto"/>
          <w:rtl/>
        </w:rPr>
        <w:t>ف</w:t>
      </w:r>
      <w:r w:rsidR="00631592" w:rsidRPr="00180800">
        <w:rPr>
          <w:rFonts w:hint="cs"/>
          <w:color w:val="auto"/>
          <w:rtl/>
        </w:rPr>
        <w:t xml:space="preserve">كان الأذان الأول لا يرفع </w:t>
      </w:r>
      <w:r w:rsidRPr="00180800">
        <w:rPr>
          <w:rFonts w:hint="cs"/>
          <w:color w:val="auto"/>
          <w:rtl/>
        </w:rPr>
        <w:t xml:space="preserve"> في عهد</w:t>
      </w:r>
      <w:r w:rsidR="002A73FA" w:rsidRPr="00180800">
        <w:rPr>
          <w:rFonts w:hint="cs"/>
          <w:color w:val="auto"/>
          <w:rtl/>
        </w:rPr>
        <w:t>ه</w:t>
      </w:r>
      <w:r w:rsidRPr="00180800">
        <w:rPr>
          <w:rFonts w:hint="cs"/>
          <w:color w:val="auto"/>
          <w:rtl/>
        </w:rPr>
        <w:t xml:space="preserve"> </w:t>
      </w:r>
      <w:r w:rsidR="002A73FA" w:rsidRPr="00180800">
        <w:rPr>
          <w:rFonts w:hint="cs"/>
          <w:color w:val="auto"/>
          <w:rtl/>
        </w:rPr>
        <w:t>ب</w:t>
      </w:r>
      <w:r w:rsidR="00A947FA" w:rsidRPr="00180800">
        <w:rPr>
          <w:rFonts w:hint="cs"/>
          <w:color w:val="auto"/>
          <w:rtl/>
        </w:rPr>
        <w:t xml:space="preserve">الكوفة </w:t>
      </w:r>
      <w:r w:rsidRPr="00180800">
        <w:rPr>
          <w:rFonts w:hint="cs"/>
          <w:color w:val="auto"/>
          <w:rtl/>
        </w:rPr>
        <w:t xml:space="preserve">لما انتف السبب </w:t>
      </w:r>
      <w:r w:rsidR="00AD5C07" w:rsidRPr="00180800">
        <w:rPr>
          <w:rFonts w:hint="cs"/>
          <w:color w:val="auto"/>
          <w:rtl/>
        </w:rPr>
        <w:t>المورث لذلك الأذان</w:t>
      </w:r>
      <w:r w:rsidR="00383F0D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83F0D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383F0D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5C07" w:rsidRPr="00180800">
        <w:rPr>
          <w:rFonts w:hint="cs"/>
          <w:color w:val="auto"/>
          <w:rtl/>
        </w:rPr>
        <w:t xml:space="preserve">. </w:t>
      </w:r>
    </w:p>
    <w:p w:rsidR="00A34B65" w:rsidRPr="00180800" w:rsidRDefault="00205D91" w:rsidP="00A83B09">
      <w:pPr>
        <w:ind w:hanging="2"/>
        <w:jc w:val="lowKashida"/>
        <w:rPr>
          <w:color w:val="auto"/>
          <w:rtl/>
        </w:rPr>
      </w:pPr>
      <w:r w:rsidRPr="00180800">
        <w:rPr>
          <w:rFonts w:hint="cs"/>
          <w:b/>
          <w:bCs/>
          <w:color w:val="auto"/>
          <w:rtl/>
        </w:rPr>
        <w:t>وأما قول ابن عمر</w:t>
      </w:r>
      <w:r w:rsidRPr="00180800">
        <w:rPr>
          <w:rFonts w:hint="cs"/>
          <w:color w:val="auto"/>
          <w:rtl/>
        </w:rPr>
        <w:t xml:space="preserve"> </w:t>
      </w:r>
      <w:r w:rsidR="001F6BD2">
        <w:rPr>
          <w:rFonts w:hint="cs"/>
          <w:color w:val="auto"/>
          <w:rtl/>
        </w:rPr>
        <w:t>رضي الله عنهما</w:t>
      </w:r>
      <w:r w:rsidRPr="00180800">
        <w:rPr>
          <w:rFonts w:hint="cs"/>
          <w:color w:val="auto"/>
          <w:rtl/>
        </w:rPr>
        <w:t xml:space="preserve"> بأن الأذان الأول بدعة, فيجاب عنه</w:t>
      </w:r>
      <w:r w:rsidR="001F6BD2">
        <w:rPr>
          <w:rFonts w:hint="cs"/>
          <w:color w:val="auto"/>
          <w:rtl/>
        </w:rPr>
        <w:t>:</w:t>
      </w:r>
      <w:r w:rsidRPr="00180800">
        <w:rPr>
          <w:rFonts w:hint="cs"/>
          <w:color w:val="auto"/>
          <w:rtl/>
        </w:rPr>
        <w:t>بأن قوله هذا يحتمل أن يكون قال ذلك على سبيل الإنكار</w:t>
      </w:r>
      <w:r w:rsidR="001F6BD2">
        <w:rPr>
          <w:rFonts w:hint="cs"/>
          <w:color w:val="auto"/>
          <w:rtl/>
        </w:rPr>
        <w:t>,</w:t>
      </w:r>
      <w:r w:rsidRPr="00180800">
        <w:rPr>
          <w:rFonts w:hint="cs"/>
          <w:color w:val="auto"/>
          <w:rtl/>
        </w:rPr>
        <w:t xml:space="preserve"> ويحتمل أنه يريد أنه لم يكن في زمن النبي </w:t>
      </w:r>
      <w:r w:rsidR="0001195A">
        <w:rPr>
          <w:rFonts w:hint="cs"/>
          <w:color w:val="auto"/>
        </w:rPr>
        <w:sym w:font="AGA Arabesque" w:char="F072"/>
      </w:r>
      <w:r w:rsidRPr="00180800">
        <w:rPr>
          <w:rFonts w:hint="cs"/>
          <w:color w:val="auto"/>
          <w:rtl/>
        </w:rPr>
        <w:t xml:space="preserve"> وكل ما لم يكن في زمنه يسمى بدعة </w:t>
      </w:r>
      <w:r w:rsidR="005C0647" w:rsidRPr="0018080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0647" w:rsidRPr="00180800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5C0647" w:rsidRPr="0018080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80800">
        <w:rPr>
          <w:rFonts w:hint="cs"/>
          <w:color w:val="auto"/>
          <w:rtl/>
        </w:rPr>
        <w:t xml:space="preserve">. </w:t>
      </w:r>
      <w:r w:rsidR="00AD5C07" w:rsidRPr="00180800">
        <w:rPr>
          <w:rFonts w:hint="cs"/>
          <w:color w:val="auto"/>
          <w:rtl/>
        </w:rPr>
        <w:t>والله أعلم.</w:t>
      </w:r>
      <w:r w:rsidR="00A34B65" w:rsidRPr="00180800">
        <w:rPr>
          <w:rFonts w:hint="cs"/>
          <w:color w:val="auto"/>
          <w:rtl/>
        </w:rPr>
        <w:t xml:space="preserve">    </w:t>
      </w:r>
    </w:p>
    <w:sectPr w:rsidR="00A34B65" w:rsidRPr="00180800" w:rsidSect="00CD41D4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4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270" w:rsidRDefault="00BE0270" w:rsidP="0008161D">
      <w:r>
        <w:separator/>
      </w:r>
    </w:p>
  </w:endnote>
  <w:endnote w:type="continuationSeparator" w:id="1">
    <w:p w:rsidR="00BE0270" w:rsidRDefault="00BE0270" w:rsidP="00081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16469"/>
      <w:docPartObj>
        <w:docPartGallery w:val="Page Numbers (Bottom of Page)"/>
        <w:docPartUnique/>
      </w:docPartObj>
    </w:sdtPr>
    <w:sdtContent>
      <w:p w:rsidR="00D5677B" w:rsidRDefault="00367BFD" w:rsidP="00CD41D4">
        <w:pPr>
          <w:pStyle w:val="afc"/>
          <w:jc w:val="center"/>
        </w:pPr>
        <w:r>
          <w:rPr>
            <w:noProof/>
            <w:lang w:eastAsia="en-US"/>
          </w:rPr>
          <w:pict>
            <v:roundrect id="_x0000_s3073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3073">
                <w:txbxContent>
                  <w:p w:rsidR="00CD41D4" w:rsidRPr="00A6537B" w:rsidRDefault="00367BFD" w:rsidP="00CD41D4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CD41D4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CD41D4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367BF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8F74BC" w:rsidRPr="008F74BC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641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5677B" w:rsidRDefault="00D5677B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270" w:rsidRDefault="00BE0270" w:rsidP="003F1822">
      <w:pPr>
        <w:ind w:firstLine="0"/>
      </w:pPr>
      <w:r>
        <w:separator/>
      </w:r>
    </w:p>
  </w:footnote>
  <w:footnote w:type="continuationSeparator" w:id="1">
    <w:p w:rsidR="00BE0270" w:rsidRDefault="00BE0270" w:rsidP="003F1822">
      <w:pPr>
        <w:ind w:firstLine="0"/>
      </w:pPr>
      <w:r>
        <w:separator/>
      </w:r>
    </w:p>
  </w:footnote>
  <w:footnote w:id="2">
    <w:p w:rsidR="003C15FD" w:rsidRPr="004C014F" w:rsidRDefault="003C15FD" w:rsidP="00741EF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4C014F">
        <w:rPr>
          <w:color w:val="auto"/>
          <w:sz w:val="32"/>
          <w:szCs w:val="32"/>
          <w:rtl/>
        </w:rPr>
        <w:t>(</w:t>
      </w:r>
      <w:r w:rsidRPr="004C014F">
        <w:rPr>
          <w:rStyle w:val="ae"/>
          <w:color w:val="auto"/>
          <w:sz w:val="32"/>
          <w:szCs w:val="32"/>
          <w:vertAlign w:val="baseline"/>
        </w:rPr>
        <w:footnoteRef/>
      </w:r>
      <w:r w:rsidRPr="004C014F">
        <w:rPr>
          <w:color w:val="auto"/>
          <w:sz w:val="32"/>
          <w:szCs w:val="32"/>
          <w:rtl/>
        </w:rPr>
        <w:t xml:space="preserve">) </w:t>
      </w:r>
      <w:r w:rsidRPr="004C014F">
        <w:rPr>
          <w:rFonts w:hint="cs"/>
          <w:color w:val="auto"/>
          <w:sz w:val="32"/>
          <w:szCs w:val="32"/>
          <w:rtl/>
        </w:rPr>
        <w:t xml:space="preserve">المقصود بهذا الأذان </w:t>
      </w:r>
      <w:r w:rsidR="009630E7" w:rsidRPr="004C014F">
        <w:rPr>
          <w:rFonts w:hint="cs"/>
          <w:color w:val="auto"/>
          <w:sz w:val="32"/>
          <w:szCs w:val="32"/>
          <w:rtl/>
        </w:rPr>
        <w:t>هو</w:t>
      </w:r>
      <w:r w:rsidR="00AA7488">
        <w:rPr>
          <w:rFonts w:hint="cs"/>
          <w:color w:val="auto"/>
          <w:sz w:val="32"/>
          <w:szCs w:val="32"/>
          <w:rtl/>
        </w:rPr>
        <w:t xml:space="preserve"> </w:t>
      </w:r>
      <w:r w:rsidRPr="004C014F">
        <w:rPr>
          <w:rFonts w:hint="cs"/>
          <w:color w:val="auto"/>
          <w:sz w:val="32"/>
          <w:szCs w:val="32"/>
          <w:rtl/>
        </w:rPr>
        <w:t xml:space="preserve">الذي زاده الخليفة الراشد عثمان بن عفان </w:t>
      </w:r>
      <w:r w:rsidR="0001195A">
        <w:rPr>
          <w:rFonts w:hint="cs"/>
          <w:color w:val="auto"/>
          <w:sz w:val="32"/>
          <w:szCs w:val="32"/>
          <w:rtl/>
        </w:rPr>
        <w:t xml:space="preserve">رضي الله </w:t>
      </w:r>
      <w:r w:rsidRPr="004C014F">
        <w:rPr>
          <w:rFonts w:hint="cs"/>
          <w:color w:val="auto"/>
          <w:sz w:val="32"/>
          <w:szCs w:val="32"/>
          <w:rtl/>
        </w:rPr>
        <w:t>عنه</w:t>
      </w:r>
      <w:r w:rsidR="00C642EA" w:rsidRPr="004C014F">
        <w:rPr>
          <w:rFonts w:hint="cs"/>
          <w:color w:val="auto"/>
          <w:sz w:val="32"/>
          <w:szCs w:val="32"/>
          <w:rtl/>
        </w:rPr>
        <w:t>,</w:t>
      </w:r>
      <w:r w:rsidRPr="004C014F">
        <w:rPr>
          <w:rFonts w:hint="cs"/>
          <w:color w:val="auto"/>
          <w:sz w:val="32"/>
          <w:szCs w:val="32"/>
          <w:rtl/>
        </w:rPr>
        <w:t xml:space="preserve"> وهو باعتبار الواقع </w:t>
      </w:r>
      <w:r w:rsidR="00C642EA" w:rsidRPr="004C014F">
        <w:rPr>
          <w:rFonts w:hint="cs"/>
          <w:color w:val="auto"/>
          <w:sz w:val="32"/>
          <w:szCs w:val="32"/>
          <w:rtl/>
        </w:rPr>
        <w:t>أول الأذان لأنه يبدأ به قبل خروج الإمام وقبل أذان الخطبة, ولذلك عنونت للمسألة بالأذان الأول, وقد سمى هذا الأذان في بعض الروايات بالنداء الثا</w:t>
      </w:r>
      <w:r w:rsidR="003209C6" w:rsidRPr="004C014F">
        <w:rPr>
          <w:rFonts w:hint="cs"/>
          <w:color w:val="auto"/>
          <w:sz w:val="32"/>
          <w:szCs w:val="32"/>
          <w:rtl/>
        </w:rPr>
        <w:t>لث بالنسبة إلى إ</w:t>
      </w:r>
      <w:r w:rsidR="00C642EA" w:rsidRPr="004C014F">
        <w:rPr>
          <w:rFonts w:hint="cs"/>
          <w:color w:val="auto"/>
          <w:sz w:val="32"/>
          <w:szCs w:val="32"/>
          <w:rtl/>
        </w:rPr>
        <w:t xml:space="preserve">حداثه لأنه زيد على الندائين الذين كانا على عهد رسول الله </w:t>
      </w:r>
      <w:r w:rsidR="00AD73B7">
        <w:rPr>
          <w:rFonts w:hint="cs"/>
          <w:color w:val="auto"/>
          <w:sz w:val="32"/>
          <w:szCs w:val="32"/>
        </w:rPr>
        <w:sym w:font="AGA Arabesque" w:char="F072"/>
      </w:r>
      <w:r w:rsidR="00AD73B7">
        <w:rPr>
          <w:color w:val="auto"/>
          <w:sz w:val="32"/>
          <w:szCs w:val="32"/>
          <w:rtl/>
        </w:rPr>
        <w:t xml:space="preserve"> </w:t>
      </w:r>
      <w:r w:rsidR="009630E7" w:rsidRPr="004C014F">
        <w:rPr>
          <w:rFonts w:hint="cs"/>
          <w:color w:val="auto"/>
          <w:sz w:val="32"/>
          <w:szCs w:val="32"/>
          <w:rtl/>
        </w:rPr>
        <w:t>وأبي بكر وعمر</w:t>
      </w:r>
      <w:r w:rsidR="00C642EA" w:rsidRPr="004C014F">
        <w:rPr>
          <w:rFonts w:hint="cs"/>
          <w:color w:val="auto"/>
          <w:sz w:val="32"/>
          <w:szCs w:val="32"/>
          <w:rtl/>
        </w:rPr>
        <w:t>, وهما الأذان بعد صعود الإمام على المنبر قبل الخطبة وهو المراد بالنداء الأول</w:t>
      </w:r>
      <w:r w:rsidR="003209C6" w:rsidRPr="004C014F">
        <w:rPr>
          <w:rFonts w:hint="cs"/>
          <w:color w:val="auto"/>
          <w:sz w:val="32"/>
          <w:szCs w:val="32"/>
          <w:rtl/>
        </w:rPr>
        <w:t>,</w:t>
      </w:r>
      <w:r w:rsidR="00C642EA" w:rsidRPr="004C014F">
        <w:rPr>
          <w:rFonts w:hint="cs"/>
          <w:color w:val="auto"/>
          <w:sz w:val="32"/>
          <w:szCs w:val="32"/>
          <w:rtl/>
        </w:rPr>
        <w:t xml:space="preserve"> والإقامة بعد فراغ الإمام من الخطبة قبل بداية ا</w:t>
      </w:r>
      <w:r w:rsidR="00EE2DBA">
        <w:rPr>
          <w:rFonts w:hint="cs"/>
          <w:color w:val="auto"/>
          <w:sz w:val="32"/>
          <w:szCs w:val="32"/>
          <w:rtl/>
        </w:rPr>
        <w:t>لصلاة وهو المراد بالنداء الثاني</w:t>
      </w:r>
      <w:r w:rsidR="00C642EA" w:rsidRPr="004C014F">
        <w:rPr>
          <w:rFonts w:hint="cs"/>
          <w:color w:val="auto"/>
          <w:sz w:val="32"/>
          <w:szCs w:val="32"/>
          <w:rtl/>
        </w:rPr>
        <w:t>, وسمي</w:t>
      </w:r>
      <w:r w:rsidR="003209C6" w:rsidRPr="004C014F">
        <w:rPr>
          <w:rFonts w:hint="cs"/>
          <w:color w:val="auto"/>
          <w:sz w:val="32"/>
          <w:szCs w:val="32"/>
          <w:rtl/>
        </w:rPr>
        <w:t xml:space="preserve"> </w:t>
      </w:r>
      <w:r w:rsidR="00C642EA" w:rsidRPr="004C014F">
        <w:rPr>
          <w:rFonts w:hint="cs"/>
          <w:color w:val="auto"/>
          <w:sz w:val="32"/>
          <w:szCs w:val="32"/>
          <w:rtl/>
        </w:rPr>
        <w:t xml:space="preserve">في </w:t>
      </w:r>
      <w:r w:rsidR="003209C6" w:rsidRPr="004C014F">
        <w:rPr>
          <w:rFonts w:hint="cs"/>
          <w:color w:val="auto"/>
          <w:sz w:val="32"/>
          <w:szCs w:val="32"/>
          <w:rtl/>
        </w:rPr>
        <w:t xml:space="preserve">بعض </w:t>
      </w:r>
      <w:r w:rsidR="00C642EA" w:rsidRPr="004C014F">
        <w:rPr>
          <w:rFonts w:hint="cs"/>
          <w:color w:val="auto"/>
          <w:sz w:val="32"/>
          <w:szCs w:val="32"/>
          <w:rtl/>
        </w:rPr>
        <w:t>الروايات النداء العثماني بالأذن الثاني وذلك باعتبار أنه زيد على الأذان الذي كان قبل</w:t>
      </w:r>
      <w:r w:rsidR="003209C6" w:rsidRPr="004C014F">
        <w:rPr>
          <w:rFonts w:hint="cs"/>
          <w:color w:val="auto"/>
          <w:sz w:val="32"/>
          <w:szCs w:val="32"/>
          <w:rtl/>
        </w:rPr>
        <w:t>ُ,</w:t>
      </w:r>
      <w:r w:rsidR="00C642EA" w:rsidRPr="004C014F">
        <w:rPr>
          <w:rFonts w:hint="cs"/>
          <w:color w:val="auto"/>
          <w:sz w:val="32"/>
          <w:szCs w:val="32"/>
          <w:rtl/>
        </w:rPr>
        <w:t xml:space="preserve"> وعدم اعتبا</w:t>
      </w:r>
      <w:r w:rsidR="00AA7488">
        <w:rPr>
          <w:rFonts w:hint="cs"/>
          <w:color w:val="auto"/>
          <w:sz w:val="32"/>
          <w:szCs w:val="32"/>
          <w:rtl/>
        </w:rPr>
        <w:t>ر الإقامة في معدود الأذان.</w:t>
      </w:r>
      <w:r w:rsidR="00EE2DBA">
        <w:rPr>
          <w:rFonts w:hint="cs"/>
          <w:color w:val="auto"/>
          <w:sz w:val="32"/>
          <w:szCs w:val="32"/>
          <w:rtl/>
        </w:rPr>
        <w:t>ينظر</w:t>
      </w:r>
      <w:r w:rsidR="00AA7488">
        <w:rPr>
          <w:rFonts w:hint="cs"/>
          <w:color w:val="auto"/>
          <w:sz w:val="32"/>
          <w:szCs w:val="32"/>
          <w:rtl/>
        </w:rPr>
        <w:t>:</w:t>
      </w:r>
      <w:r w:rsidR="00C642EA" w:rsidRPr="004C014F">
        <w:rPr>
          <w:rFonts w:hint="cs"/>
          <w:color w:val="auto"/>
          <w:sz w:val="32"/>
          <w:szCs w:val="32"/>
          <w:rtl/>
        </w:rPr>
        <w:t>[</w:t>
      </w:r>
      <w:r w:rsidR="00EE2DBA">
        <w:rPr>
          <w:rFonts w:hint="cs"/>
          <w:color w:val="auto"/>
          <w:sz w:val="32"/>
          <w:szCs w:val="32"/>
          <w:rtl/>
        </w:rPr>
        <w:t xml:space="preserve"> شرح البخاري لابن بطال</w:t>
      </w:r>
      <w:r w:rsidR="00E26641" w:rsidRPr="004C014F">
        <w:rPr>
          <w:rFonts w:hint="cs"/>
          <w:color w:val="auto"/>
          <w:sz w:val="32"/>
          <w:szCs w:val="32"/>
          <w:rtl/>
        </w:rPr>
        <w:t>2/504,</w:t>
      </w:r>
      <w:r w:rsidR="005A593C" w:rsidRPr="004C014F">
        <w:rPr>
          <w:rFonts w:hint="cs"/>
          <w:color w:val="auto"/>
          <w:sz w:val="32"/>
          <w:szCs w:val="32"/>
          <w:rtl/>
        </w:rPr>
        <w:t xml:space="preserve"> وفتح الباري لابن حجر2</w:t>
      </w:r>
      <w:r w:rsidR="009630E7" w:rsidRPr="004C014F">
        <w:rPr>
          <w:rFonts w:hint="cs"/>
          <w:color w:val="auto"/>
          <w:sz w:val="32"/>
          <w:szCs w:val="32"/>
          <w:rtl/>
        </w:rPr>
        <w:t>/</w:t>
      </w:r>
      <w:r w:rsidR="005A593C" w:rsidRPr="004C014F">
        <w:rPr>
          <w:rFonts w:hint="cs"/>
          <w:color w:val="auto"/>
          <w:sz w:val="32"/>
          <w:szCs w:val="32"/>
          <w:rtl/>
        </w:rPr>
        <w:t xml:space="preserve">506, </w:t>
      </w:r>
      <w:r w:rsidR="00873A3C" w:rsidRPr="004C014F">
        <w:rPr>
          <w:rFonts w:hint="cs"/>
          <w:color w:val="auto"/>
          <w:sz w:val="32"/>
          <w:szCs w:val="32"/>
          <w:rtl/>
        </w:rPr>
        <w:t>و</w:t>
      </w:r>
      <w:r w:rsidR="00AA7488">
        <w:rPr>
          <w:rFonts w:hint="cs"/>
          <w:color w:val="auto"/>
          <w:sz w:val="32"/>
          <w:szCs w:val="32"/>
          <w:rtl/>
        </w:rPr>
        <w:t>شرح الزر</w:t>
      </w:r>
      <w:r w:rsidR="00EA6E06" w:rsidRPr="004C014F">
        <w:rPr>
          <w:rFonts w:hint="cs"/>
          <w:color w:val="auto"/>
          <w:sz w:val="32"/>
          <w:szCs w:val="32"/>
          <w:rtl/>
        </w:rPr>
        <w:t xml:space="preserve">قاني على موطأ إمام مالك1/304, </w:t>
      </w:r>
      <w:r w:rsidR="00E26641" w:rsidRPr="004C014F">
        <w:rPr>
          <w:rFonts w:hint="cs"/>
          <w:color w:val="auto"/>
          <w:sz w:val="32"/>
          <w:szCs w:val="32"/>
          <w:rtl/>
        </w:rPr>
        <w:t>و</w:t>
      </w:r>
      <w:r w:rsidR="00C642EA" w:rsidRPr="004C014F">
        <w:rPr>
          <w:rFonts w:hint="cs"/>
          <w:color w:val="auto"/>
          <w:sz w:val="32"/>
          <w:szCs w:val="32"/>
          <w:rtl/>
        </w:rPr>
        <w:t xml:space="preserve">مرعاة المفاتيح 4/191-912]. </w:t>
      </w:r>
    </w:p>
  </w:footnote>
  <w:footnote w:id="3">
    <w:p w:rsidR="0008161D" w:rsidRPr="004C014F" w:rsidRDefault="0008161D" w:rsidP="00741EF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4C014F">
        <w:rPr>
          <w:color w:val="auto"/>
          <w:sz w:val="32"/>
          <w:szCs w:val="32"/>
          <w:rtl/>
        </w:rPr>
        <w:t>(</w:t>
      </w:r>
      <w:r w:rsidRPr="004C014F">
        <w:rPr>
          <w:rStyle w:val="ae"/>
          <w:color w:val="auto"/>
          <w:sz w:val="32"/>
          <w:szCs w:val="32"/>
          <w:vertAlign w:val="baseline"/>
        </w:rPr>
        <w:footnoteRef/>
      </w:r>
      <w:r w:rsidRPr="004C014F">
        <w:rPr>
          <w:color w:val="auto"/>
          <w:sz w:val="32"/>
          <w:szCs w:val="32"/>
          <w:rtl/>
        </w:rPr>
        <w:t xml:space="preserve">) </w:t>
      </w:r>
      <w:r w:rsidR="00AC64E5" w:rsidRPr="004C014F">
        <w:rPr>
          <w:rFonts w:hint="cs"/>
          <w:color w:val="auto"/>
          <w:sz w:val="32"/>
          <w:szCs w:val="32"/>
          <w:rtl/>
        </w:rPr>
        <w:t>ينظر: مرعاة المفاتيح 4/493</w:t>
      </w:r>
      <w:r w:rsidR="003C15FD" w:rsidRPr="004C014F">
        <w:rPr>
          <w:rFonts w:hint="cs"/>
          <w:color w:val="auto"/>
          <w:sz w:val="32"/>
          <w:szCs w:val="32"/>
          <w:rtl/>
        </w:rPr>
        <w:t>.</w:t>
      </w:r>
    </w:p>
  </w:footnote>
  <w:footnote w:id="4">
    <w:p w:rsidR="00483D5F" w:rsidRPr="004C014F" w:rsidRDefault="00483D5F" w:rsidP="00741EF5">
      <w:pPr>
        <w:pStyle w:val="af3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4C014F">
        <w:rPr>
          <w:color w:val="auto"/>
          <w:sz w:val="32"/>
          <w:szCs w:val="32"/>
          <w:rtl/>
        </w:rPr>
        <w:t>(</w:t>
      </w:r>
      <w:r w:rsidRPr="004C014F">
        <w:rPr>
          <w:rStyle w:val="ae"/>
          <w:color w:val="auto"/>
          <w:sz w:val="32"/>
          <w:szCs w:val="32"/>
          <w:vertAlign w:val="baseline"/>
        </w:rPr>
        <w:footnoteRef/>
      </w:r>
      <w:r w:rsidRPr="004C014F">
        <w:rPr>
          <w:color w:val="auto"/>
          <w:sz w:val="32"/>
          <w:szCs w:val="32"/>
          <w:rtl/>
        </w:rPr>
        <w:t xml:space="preserve">) </w:t>
      </w:r>
      <w:r w:rsidR="00EE2DBA">
        <w:rPr>
          <w:rFonts w:hint="cs"/>
          <w:color w:val="auto"/>
          <w:sz w:val="32"/>
          <w:szCs w:val="32"/>
          <w:rtl/>
        </w:rPr>
        <w:t>ينظر</w:t>
      </w:r>
      <w:r w:rsidR="00AA7488">
        <w:rPr>
          <w:rFonts w:hint="cs"/>
          <w:color w:val="auto"/>
          <w:sz w:val="32"/>
          <w:szCs w:val="32"/>
          <w:rtl/>
        </w:rPr>
        <w:t>:</w:t>
      </w:r>
      <w:r w:rsidR="001F7553" w:rsidRPr="004C014F">
        <w:rPr>
          <w:rFonts w:hint="cs"/>
          <w:color w:val="auto"/>
          <w:sz w:val="32"/>
          <w:szCs w:val="32"/>
          <w:rtl/>
        </w:rPr>
        <w:t xml:space="preserve"> المغني</w:t>
      </w:r>
      <w:r w:rsidR="00E83D37" w:rsidRPr="004C014F">
        <w:rPr>
          <w:rFonts w:hint="cs"/>
          <w:color w:val="auto"/>
          <w:sz w:val="32"/>
          <w:szCs w:val="32"/>
          <w:rtl/>
        </w:rPr>
        <w:t>3/162,</w:t>
      </w:r>
      <w:r w:rsidR="001F7553" w:rsidRPr="004C014F">
        <w:rPr>
          <w:rFonts w:hint="cs"/>
          <w:color w:val="auto"/>
          <w:sz w:val="32"/>
          <w:szCs w:val="32"/>
          <w:rtl/>
        </w:rPr>
        <w:t xml:space="preserve"> </w:t>
      </w:r>
      <w:r w:rsidR="00EE2DBA">
        <w:rPr>
          <w:rFonts w:hint="cs"/>
          <w:color w:val="auto"/>
          <w:sz w:val="32"/>
          <w:szCs w:val="32"/>
          <w:rtl/>
        </w:rPr>
        <w:t>و</w:t>
      </w:r>
      <w:r w:rsidR="00D353B7" w:rsidRPr="004C014F">
        <w:rPr>
          <w:rFonts w:hint="cs"/>
          <w:color w:val="auto"/>
          <w:sz w:val="32"/>
          <w:szCs w:val="32"/>
          <w:rtl/>
        </w:rPr>
        <w:t xml:space="preserve">الشرح الكبير مع المقنع5/244, </w:t>
      </w:r>
      <w:r w:rsidR="00E83D37" w:rsidRPr="004C014F">
        <w:rPr>
          <w:rFonts w:hint="cs"/>
          <w:color w:val="auto"/>
          <w:sz w:val="32"/>
          <w:szCs w:val="32"/>
          <w:rtl/>
        </w:rPr>
        <w:t>و</w:t>
      </w:r>
      <w:r w:rsidR="00EE2DBA">
        <w:rPr>
          <w:rFonts w:hint="cs"/>
          <w:color w:val="auto"/>
          <w:sz w:val="32"/>
          <w:szCs w:val="32"/>
          <w:rtl/>
        </w:rPr>
        <w:t>فتح الباري لابن رجب</w:t>
      </w:r>
      <w:r w:rsidRPr="004C014F">
        <w:rPr>
          <w:rFonts w:hint="cs"/>
          <w:color w:val="auto"/>
          <w:sz w:val="32"/>
          <w:szCs w:val="32"/>
          <w:rtl/>
        </w:rPr>
        <w:t>8/215</w:t>
      </w:r>
      <w:r w:rsidR="00501E11" w:rsidRPr="004C014F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5">
    <w:p w:rsidR="00526AF2" w:rsidRPr="004C014F" w:rsidRDefault="00526AF2" w:rsidP="00741EF5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6DF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AA7488">
        <w:rPr>
          <w:rFonts w:ascii="Traditional Arabic" w:eastAsia="Calibri" w:hint="cs"/>
          <w:color w:val="auto"/>
          <w:sz w:val="32"/>
          <w:szCs w:val="32"/>
          <w:rtl/>
        </w:rPr>
        <w:t xml:space="preserve"> المبسوط للسرخسي1/134,</w:t>
      </w:r>
      <w:r w:rsidR="00562B69" w:rsidRPr="004C014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9646F" w:rsidRPr="004C014F">
        <w:rPr>
          <w:rFonts w:ascii="Traditional Arabic" w:eastAsia="Calibri" w:hint="cs"/>
          <w:color w:val="auto"/>
          <w:sz w:val="32"/>
          <w:szCs w:val="32"/>
          <w:rtl/>
        </w:rPr>
        <w:t>بدائع الصنائع1</w:t>
      </w:r>
      <w:r w:rsidR="00332742" w:rsidRPr="004C014F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B9646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478, </w:t>
      </w:r>
      <w:r w:rsidR="001E4EAE" w:rsidRPr="004C014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C01A3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العناية2/69, والبحر الرائق2/168, </w:t>
      </w:r>
      <w:r w:rsidR="0098401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وحاشية ابن عابدين3/38. </w:t>
      </w:r>
    </w:p>
  </w:footnote>
  <w:footnote w:id="6">
    <w:p w:rsidR="00526AF2" w:rsidRPr="004C014F" w:rsidRDefault="00526AF2" w:rsidP="00741EF5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D2E1F" w:rsidRPr="004C014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934D52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EE2DBA" w:rsidRPr="004C014F">
        <w:rPr>
          <w:rFonts w:ascii="Traditional Arabic" w:eastAsia="Calibri" w:hint="cs"/>
          <w:color w:val="auto"/>
          <w:sz w:val="32"/>
          <w:szCs w:val="32"/>
          <w:rtl/>
        </w:rPr>
        <w:t>التفريع لابن الجلاب1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EE2DBA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230, 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والمعونة</w:t>
      </w:r>
      <w:r w:rsidR="00842A35" w:rsidRPr="004C014F">
        <w:rPr>
          <w:rFonts w:ascii="Traditional Arabic" w:eastAsia="Calibri" w:hint="cs"/>
          <w:color w:val="auto"/>
          <w:sz w:val="32"/>
          <w:szCs w:val="32"/>
          <w:rtl/>
        </w:rPr>
        <w:t>1/165,</w:t>
      </w:r>
      <w:r w:rsidR="005D2E1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F180B" w:rsidRPr="004C014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7565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مواهب الجليل2/105, </w:t>
      </w:r>
      <w:r w:rsidR="00C161C3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و548, </w:t>
      </w:r>
      <w:r w:rsidR="00AB53D4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وشرح مختصر خليل للخرشي2/87, </w:t>
      </w:r>
      <w:r w:rsidR="00D2678A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وحاشية الدسوقي1/192, </w:t>
      </w:r>
      <w:r w:rsidR="000C6DF9">
        <w:rPr>
          <w:rFonts w:ascii="Traditional Arabic" w:eastAsia="Calibri" w:hint="cs"/>
          <w:color w:val="auto"/>
          <w:sz w:val="32"/>
          <w:szCs w:val="32"/>
          <w:rtl/>
        </w:rPr>
        <w:t>و386.</w:t>
      </w:r>
    </w:p>
  </w:footnote>
  <w:footnote w:id="7">
    <w:p w:rsidR="00526AF2" w:rsidRPr="004C014F" w:rsidRDefault="00526AF2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العزيز شرح الوجيز1/405, </w:t>
      </w:r>
      <w:r w:rsidR="000C6DF9">
        <w:rPr>
          <w:rFonts w:ascii="Traditional Arabic" w:eastAsia="Calibri" w:hint="cs"/>
          <w:color w:val="auto"/>
          <w:sz w:val="32"/>
          <w:szCs w:val="32"/>
          <w:rtl/>
        </w:rPr>
        <w:t>وروضة الطالبين1/306.</w:t>
      </w:r>
    </w:p>
  </w:footnote>
  <w:footnote w:id="8">
    <w:p w:rsidR="00526AF2" w:rsidRPr="004C014F" w:rsidRDefault="00526AF2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0C6DF9">
        <w:rPr>
          <w:rFonts w:hint="cs"/>
          <w:color w:val="auto"/>
          <w:sz w:val="32"/>
          <w:szCs w:val="32"/>
          <w:rtl/>
        </w:rPr>
        <w:t xml:space="preserve"> </w:t>
      </w:r>
      <w:r w:rsidR="00E83D37" w:rsidRPr="004C014F">
        <w:rPr>
          <w:rFonts w:hint="cs"/>
          <w:color w:val="auto"/>
          <w:sz w:val="32"/>
          <w:szCs w:val="32"/>
          <w:rtl/>
        </w:rPr>
        <w:t>ينظر: الكافي لابن قدامة</w:t>
      </w:r>
      <w:r w:rsidR="0019774D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1/494, </w:t>
      </w:r>
      <w:r w:rsidR="00890AE1" w:rsidRPr="004C014F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المقنع5/245, و</w:t>
      </w:r>
      <w:r w:rsidR="000C6DF9">
        <w:rPr>
          <w:rFonts w:ascii="Traditional Arabic" w:eastAsia="Calibri" w:hint="cs"/>
          <w:color w:val="auto"/>
          <w:sz w:val="32"/>
          <w:szCs w:val="32"/>
          <w:rtl/>
        </w:rPr>
        <w:t>الإنصاف مع المقنع5/237.</w:t>
      </w:r>
      <w:r w:rsidR="00E5482C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2E3B24" w:rsidRPr="004C014F" w:rsidRDefault="002E3B24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259F9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>4/</w:t>
      </w:r>
      <w:r w:rsidR="002D7417" w:rsidRPr="004C014F">
        <w:rPr>
          <w:rFonts w:ascii="Traditional Arabic" w:eastAsia="Calibri" w:hint="cs"/>
          <w:color w:val="auto"/>
          <w:sz w:val="32"/>
          <w:szCs w:val="32"/>
          <w:rtl/>
        </w:rPr>
        <w:t>132.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2E3B24" w:rsidRPr="004C014F" w:rsidRDefault="002E3B24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8E7870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272D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="008E7870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4/131. </w:t>
      </w:r>
    </w:p>
  </w:footnote>
  <w:footnote w:id="11">
    <w:p w:rsidR="002E3B24" w:rsidRPr="004C014F" w:rsidRDefault="002E3B24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272D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مصنف عبد الرزاق</w:t>
      </w:r>
      <w:r w:rsidR="00A5696C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3/205. </w:t>
      </w:r>
    </w:p>
  </w:footnote>
  <w:footnote w:id="12">
    <w:p w:rsidR="00DD4DDD" w:rsidRPr="004C014F" w:rsidRDefault="00DD4DDD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="00EE2DB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: أحكام القرآن للجصاص5/336.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EE451B" w:rsidRPr="004C014F" w:rsidRDefault="00EE451B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قال ابن بطال: 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ختلف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معنى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A7488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AA7488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الأذان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الجمعة،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فروى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الحكم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جلس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المنبر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ونادى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A7488">
        <w:rPr>
          <w:rFonts w:ascii="Traditional Arabic" w:hint="eastAsia"/>
          <w:color w:val="auto"/>
          <w:sz w:val="32"/>
          <w:szCs w:val="32"/>
          <w:rtl/>
          <w:lang w:eastAsia="en-US"/>
        </w:rPr>
        <w:t>المناد</w:t>
      </w:r>
      <w:r w:rsidR="00AA7488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منع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الناس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البيع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تلك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الساعة،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يدل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النداء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عنده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E2DBA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AA7488">
        <w:rPr>
          <w:rFonts w:ascii="Traditional Arabic" w:eastAsia="Calibri" w:hint="cs"/>
          <w:color w:val="auto"/>
          <w:sz w:val="32"/>
          <w:szCs w:val="32"/>
          <w:rtl/>
        </w:rPr>
        <w:t>-حديث السائب-</w:t>
      </w:r>
      <w:r w:rsidR="00AA7488" w:rsidRPr="00AA7488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EE2DBA" w:rsidRPr="00AA7488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Pr="00AA7488">
        <w:rPr>
          <w:rFonts w:ascii="Traditional Arabic" w:eastAsia="Calibri" w:hint="cs"/>
          <w:color w:val="auto"/>
          <w:sz w:val="32"/>
          <w:szCs w:val="32"/>
          <w:rtl/>
        </w:rPr>
        <w:t>شرح البخاري لابن بطال2</w:t>
      </w:r>
      <w:r w:rsidR="00AA7488" w:rsidRPr="00AA7488">
        <w:rPr>
          <w:rFonts w:ascii="Traditional Arabic" w:eastAsia="Calibri" w:hint="cs"/>
          <w:color w:val="auto"/>
          <w:sz w:val="32"/>
          <w:szCs w:val="32"/>
          <w:rtl/>
        </w:rPr>
        <w:t>/503].</w:t>
      </w:r>
    </w:p>
  </w:footnote>
  <w:footnote w:id="14">
    <w:p w:rsidR="008E1D3A" w:rsidRPr="004C014F" w:rsidRDefault="008E1D3A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 xml:space="preserve">  ينظر: الأم للشافعي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2/389. </w:t>
      </w:r>
    </w:p>
  </w:footnote>
  <w:footnote w:id="15">
    <w:p w:rsidR="00B90A97" w:rsidRPr="004C014F" w:rsidRDefault="00B90A97" w:rsidP="00981989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E2542F" w:rsidRPr="004C014F">
        <w:rPr>
          <w:rFonts w:hint="cs"/>
          <w:color w:val="auto"/>
          <w:sz w:val="32"/>
          <w:szCs w:val="32"/>
          <w:rtl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الز</w:t>
      </w:r>
      <w:r w:rsidR="00A83B09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A83B09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ر</w:t>
      </w:r>
      <w:r w:rsidR="00A83B09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اء</w:t>
      </w:r>
      <w:r w:rsidR="001B7384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A83B0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موضع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بالسوق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732E0"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وذكر</w:t>
      </w:r>
      <w:r w:rsidR="00C732E0"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الداودي</w:t>
      </w:r>
      <w:r w:rsidR="00C732E0"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C732E0"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مرتفع</w:t>
      </w:r>
      <w:r w:rsidR="00C732E0"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كالمنار</w:t>
      </w:r>
      <w:r w:rsidR="00C732E0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وجزم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بطال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بأنه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كبير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A83B0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نظر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الزهري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1614CC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بلفظ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614CC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زاد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النداء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الثالث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دار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السوق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الزوراء</w:t>
      </w:r>
      <w:r w:rsidR="001614CC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روايته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فأمر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بالنداء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دار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98198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الزوراء</w:t>
      </w:r>
      <w:r w:rsidR="0098198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1614CC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فكان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يؤذن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4C01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="00981989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A3CC2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C732E0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صحيح البخاري</w:t>
      </w:r>
      <w:r w:rsidR="00981989">
        <w:rPr>
          <w:rFonts w:ascii="Traditional Arabic" w:hint="cs"/>
          <w:color w:val="auto"/>
          <w:sz w:val="32"/>
          <w:szCs w:val="32"/>
          <w:rtl/>
          <w:lang w:eastAsia="en-US"/>
        </w:rPr>
        <w:t>1/289,</w:t>
      </w:r>
      <w:r w:rsidR="00204F5B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C732E0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مشارق الأنوار</w:t>
      </w:r>
      <w:r w:rsidR="0098198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732E0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1/315,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وشرح البخاري لابن بطال2/505,</w:t>
      </w:r>
      <w:r w:rsidR="00C732E0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وفتح الباري2/507]</w:t>
      </w:r>
      <w:r w:rsidR="00204F5B"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4C01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16">
    <w:p w:rsidR="00D21906" w:rsidRPr="004C014F" w:rsidRDefault="00D21906" w:rsidP="009819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 صحيحه في كتاب الجمعة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باب التأذين عند الخطبة1</w:t>
      </w:r>
      <w:r w:rsidR="00C732E0" w:rsidRPr="004C014F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290, برقم 916. </w:t>
      </w:r>
    </w:p>
  </w:footnote>
  <w:footnote w:id="17">
    <w:p w:rsidR="00E307B0" w:rsidRPr="004C014F" w:rsidRDefault="00E307B0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="005A3CC2">
        <w:rPr>
          <w:rFonts w:ascii="Traditional Arabic" w:hint="cs"/>
          <w:sz w:val="32"/>
          <w:szCs w:val="32"/>
          <w:rtl/>
          <w:lang w:eastAsia="en-US"/>
        </w:rPr>
        <w:t xml:space="preserve">هو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ع</w:t>
      </w:r>
      <w:r>
        <w:rPr>
          <w:rFonts w:ascii="Traditional Arabic" w:hint="cs"/>
          <w:sz w:val="32"/>
          <w:szCs w:val="32"/>
          <w:rtl/>
          <w:lang w:eastAsia="en-US"/>
        </w:rPr>
        <w:t>ِ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ر</w:t>
      </w:r>
      <w:r w:rsidR="000F1BC8">
        <w:rPr>
          <w:rFonts w:ascii="Traditional Arabic" w:hint="cs"/>
          <w:sz w:val="32"/>
          <w:szCs w:val="32"/>
          <w:rtl/>
          <w:lang w:eastAsia="en-US"/>
        </w:rPr>
        <w:t>ْ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ب</w:t>
      </w:r>
      <w:r w:rsidR="000F1BC8">
        <w:rPr>
          <w:rFonts w:ascii="Traditional Arabic" w:hint="cs"/>
          <w:sz w:val="32"/>
          <w:szCs w:val="32"/>
          <w:rtl/>
          <w:lang w:eastAsia="en-US"/>
        </w:rPr>
        <w:t>َ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اض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سارية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أبو نجيح 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السلمي</w:t>
      </w:r>
      <w:r w:rsidRPr="004C014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صحابي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مشهور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أهل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الصفة</w:t>
      </w:r>
      <w:r w:rsidR="00AD73B7">
        <w:rPr>
          <w:rFonts w:ascii="Traditional Arabic" w:hint="cs"/>
          <w:sz w:val="32"/>
          <w:szCs w:val="32"/>
          <w:rtl/>
          <w:lang w:eastAsia="en-US"/>
        </w:rPr>
        <w:t>,</w:t>
      </w:r>
      <w:r w:rsidR="00AA748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cs"/>
          <w:sz w:val="32"/>
          <w:szCs w:val="32"/>
          <w:rtl/>
          <w:lang w:eastAsia="en-US"/>
        </w:rPr>
        <w:t>و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هو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ممن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نزل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فيه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قوله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تعالى</w:t>
      </w:r>
      <w:r w:rsidRPr="004C014F">
        <w:rPr>
          <w:rFonts w:ascii="Traditional Arabic" w:hint="cs"/>
          <w:sz w:val="32"/>
          <w:szCs w:val="32"/>
          <w:rtl/>
          <w:lang w:eastAsia="en-US"/>
        </w:rPr>
        <w:t>:</w:t>
      </w:r>
      <w:r w:rsidRPr="004C014F">
        <w:rPr>
          <w:rFonts w:ascii="QCF_BSML" w:hAnsi="QCF_BSML" w:cs="QCF_BSML"/>
          <w:sz w:val="28"/>
          <w:szCs w:val="28"/>
          <w:rtl/>
          <w:lang w:eastAsia="en-US"/>
        </w:rPr>
        <w:t xml:space="preserve">ﭽ </w:t>
      </w:r>
      <w:r w:rsidR="00981989">
        <w:rPr>
          <w:rFonts w:ascii="QCF_P201" w:hAnsi="QCF_P201" w:cs="QCF_P201"/>
          <w:sz w:val="28"/>
          <w:szCs w:val="28"/>
          <w:rtl/>
          <w:lang w:eastAsia="en-US"/>
        </w:rPr>
        <w:t>ﮭ  ﮮ  ﮯ  ﮰ  ﮱ  ﯓ  ﯔ</w:t>
      </w:r>
      <w:r w:rsidRPr="004C014F">
        <w:rPr>
          <w:rFonts w:ascii="QCF_BSML" w:hAnsi="QCF_BSML" w:cs="QCF_BSML"/>
          <w:sz w:val="28"/>
          <w:szCs w:val="28"/>
          <w:rtl/>
          <w:lang w:eastAsia="en-US"/>
        </w:rPr>
        <w:t>ﭼ</w:t>
      </w:r>
      <w:r w:rsidRPr="004C014F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4C014F">
        <w:rPr>
          <w:rFonts w:ascii="Arial" w:hAnsi="Arial"/>
          <w:color w:val="auto"/>
          <w:sz w:val="32"/>
          <w:szCs w:val="32"/>
          <w:rtl/>
          <w:lang w:eastAsia="en-US"/>
        </w:rPr>
        <w:t>التوبة</w:t>
      </w:r>
      <w:r w:rsidR="005A3CC2">
        <w:rPr>
          <w:rFonts w:ascii="Arial" w:hAnsi="Arial"/>
          <w:color w:val="auto"/>
          <w:sz w:val="32"/>
          <w:szCs w:val="32"/>
          <w:rtl/>
          <w:lang w:eastAsia="en-US"/>
        </w:rPr>
        <w:t>:</w:t>
      </w:r>
      <w:r w:rsidR="005A3CC2">
        <w:rPr>
          <w:rFonts w:ascii="Arial" w:hAnsi="Arial" w:hint="cs"/>
          <w:color w:val="auto"/>
          <w:sz w:val="32"/>
          <w:szCs w:val="32"/>
          <w:rtl/>
          <w:lang w:eastAsia="en-US"/>
        </w:rPr>
        <w:t>92</w:t>
      </w:r>
      <w:r w:rsidR="00981989">
        <w:rPr>
          <w:rFonts w:ascii="Arial" w:hAnsi="Arial" w:hint="cs"/>
          <w:color w:val="auto"/>
          <w:sz w:val="32"/>
          <w:szCs w:val="32"/>
          <w:rtl/>
          <w:lang w:eastAsia="en-US"/>
        </w:rPr>
        <w:t>]</w:t>
      </w:r>
      <w:r w:rsidRPr="004C014F">
        <w:rPr>
          <w:rFonts w:ascii="Traditional Arabic"/>
          <w:color w:val="FF0000"/>
          <w:sz w:val="32"/>
          <w:szCs w:val="32"/>
          <w:lang w:eastAsia="en-US"/>
        </w:rPr>
        <w:t xml:space="preserve"> </w:t>
      </w:r>
      <w:r w:rsidR="005A3CC2">
        <w:rPr>
          <w:rFonts w:ascii="Traditional Arabic" w:hint="cs"/>
          <w:sz w:val="32"/>
          <w:szCs w:val="32"/>
          <w:rtl/>
          <w:lang w:eastAsia="en-US"/>
        </w:rPr>
        <w:t>روى عن النبي</w:t>
      </w:r>
      <w:r w:rsidR="00AD73B7">
        <w:rPr>
          <w:rFonts w:ascii="Traditional Arabic" w:hint="cs"/>
          <w:sz w:val="32"/>
          <w:szCs w:val="32"/>
          <w:lang w:eastAsia="en-US"/>
        </w:rPr>
        <w:sym w:font="AGA Arabesque" w:char="F072"/>
      </w:r>
      <w:r w:rsidRPr="004C014F">
        <w:rPr>
          <w:rFonts w:ascii="Traditional Arabic" w:hint="cs"/>
          <w:sz w:val="32"/>
          <w:szCs w:val="32"/>
          <w:rtl/>
          <w:lang w:eastAsia="en-US"/>
        </w:rPr>
        <w:t xml:space="preserve">, وعنه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أمامة</w:t>
      </w:r>
      <w:r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eastAsia"/>
          <w:sz w:val="32"/>
          <w:szCs w:val="32"/>
          <w:rtl/>
          <w:lang w:eastAsia="en-US"/>
        </w:rPr>
        <w:t>الباهلي</w:t>
      </w:r>
      <w:r w:rsidR="00981989">
        <w:rPr>
          <w:rFonts w:ascii="Traditional Arabic" w:hint="cs"/>
          <w:sz w:val="32"/>
          <w:szCs w:val="32"/>
          <w:rtl/>
          <w:lang w:eastAsia="en-US"/>
        </w:rPr>
        <w:t xml:space="preserve"> وغيره</w:t>
      </w:r>
      <w:r w:rsidR="00AA7488">
        <w:rPr>
          <w:rFonts w:ascii="Traditional Arabic" w:hint="cs"/>
          <w:sz w:val="32"/>
          <w:szCs w:val="32"/>
          <w:rtl/>
          <w:lang w:eastAsia="en-US"/>
        </w:rPr>
        <w:t>,</w:t>
      </w:r>
      <w:r w:rsidR="0098198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A3CC2">
        <w:rPr>
          <w:rFonts w:ascii="Traditional Arabic" w:hint="cs"/>
          <w:sz w:val="32"/>
          <w:szCs w:val="32"/>
          <w:rtl/>
          <w:lang w:eastAsia="en-US"/>
        </w:rPr>
        <w:t>توفي سنة</w:t>
      </w:r>
      <w:r w:rsidR="00AA7488">
        <w:rPr>
          <w:rFonts w:ascii="Traditional Arabic" w:hint="cs"/>
          <w:sz w:val="32"/>
          <w:szCs w:val="32"/>
          <w:rtl/>
          <w:lang w:eastAsia="en-US"/>
        </w:rPr>
        <w:t>75هـ.</w:t>
      </w:r>
      <w:r w:rsidRPr="004C014F">
        <w:rPr>
          <w:rFonts w:ascii="Traditional Arabic" w:hint="cs"/>
          <w:sz w:val="32"/>
          <w:szCs w:val="32"/>
          <w:rtl/>
          <w:lang w:eastAsia="en-US"/>
        </w:rPr>
        <w:t xml:space="preserve">ينظر:[أسد </w:t>
      </w:r>
      <w:r>
        <w:rPr>
          <w:rFonts w:ascii="Traditional Arabic" w:hint="cs"/>
          <w:sz w:val="32"/>
          <w:szCs w:val="32"/>
          <w:rtl/>
          <w:lang w:eastAsia="en-US"/>
        </w:rPr>
        <w:t>الغابة</w:t>
      </w:r>
      <w:r w:rsidR="00AA7488">
        <w:rPr>
          <w:rFonts w:ascii="Traditional Arabic" w:hint="cs"/>
          <w:sz w:val="32"/>
          <w:szCs w:val="32"/>
          <w:rtl/>
          <w:lang w:eastAsia="en-US"/>
        </w:rPr>
        <w:t xml:space="preserve">4/19, </w:t>
      </w:r>
      <w:r w:rsidRPr="004C014F">
        <w:rPr>
          <w:rFonts w:ascii="Traditional Arabic" w:hint="cs"/>
          <w:sz w:val="32"/>
          <w:szCs w:val="32"/>
          <w:rtl/>
          <w:lang w:eastAsia="en-US"/>
        </w:rPr>
        <w:t>والإصابة4</w:t>
      </w:r>
      <w:r w:rsidR="00AA7488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C014F">
        <w:rPr>
          <w:rFonts w:ascii="Traditional Arabic" w:hint="cs"/>
          <w:sz w:val="32"/>
          <w:szCs w:val="32"/>
          <w:rtl/>
          <w:lang w:eastAsia="en-US"/>
        </w:rPr>
        <w:t>/234].</w:t>
      </w:r>
    </w:p>
  </w:footnote>
  <w:footnote w:id="18">
    <w:p w:rsidR="00A43AB2" w:rsidRPr="004C014F" w:rsidRDefault="00A43AB2" w:rsidP="00981989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sz w:val="44"/>
          <w:szCs w:val="44"/>
          <w:rtl/>
          <w:lang w:eastAsia="en-US"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760E36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D73B7">
        <w:rPr>
          <w:rFonts w:ascii="Traditional Arabic" w:eastAsia="Calibri" w:hint="cs"/>
          <w:color w:val="auto"/>
          <w:sz w:val="32"/>
          <w:szCs w:val="32"/>
          <w:rtl/>
        </w:rPr>
        <w:t>النواجذ</w:t>
      </w:r>
      <w:r w:rsidR="000F1BC8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67BEB" w:rsidRPr="004C014F">
        <w:rPr>
          <w:rFonts w:ascii="Traditional Arabic" w:eastAsia="Calibri" w:hint="cs"/>
          <w:color w:val="auto"/>
          <w:sz w:val="32"/>
          <w:szCs w:val="32"/>
          <w:rtl/>
        </w:rPr>
        <w:t>جمع ناجذ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67BE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وهي أقصى الأضراس  من الأسنان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60E36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ضرس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الحلم</w:t>
      </w:r>
      <w:r w:rsidR="001B7384">
        <w:rPr>
          <w:rFonts w:ascii="Traditional Arabic" w:hint="cs"/>
          <w:sz w:val="32"/>
          <w:szCs w:val="32"/>
          <w:rtl/>
          <w:lang w:eastAsia="en-US"/>
        </w:rPr>
        <w:t>؛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لأنه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ينبت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بعد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البلوغ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كمال</w:t>
      </w:r>
      <w:r w:rsidR="00760E36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0E36" w:rsidRPr="004C014F">
        <w:rPr>
          <w:rFonts w:ascii="Traditional Arabic" w:hint="eastAsia"/>
          <w:sz w:val="32"/>
          <w:szCs w:val="32"/>
          <w:rtl/>
          <w:lang w:eastAsia="en-US"/>
        </w:rPr>
        <w:t>العقل</w:t>
      </w:r>
      <w:r w:rsidR="00B67BE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وهى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C48BC" w:rsidRPr="004C014F">
        <w:rPr>
          <w:rFonts w:ascii="Traditional Arabic" w:hint="cs"/>
          <w:sz w:val="32"/>
          <w:szCs w:val="32"/>
          <w:rtl/>
          <w:lang w:eastAsia="en-US"/>
        </w:rPr>
        <w:t>أربعة</w:t>
      </w:r>
      <w:r w:rsidR="00760E36" w:rsidRPr="004C014F">
        <w:rPr>
          <w:rFonts w:ascii="Traditional Arabic" w:hint="cs"/>
          <w:sz w:val="32"/>
          <w:szCs w:val="32"/>
          <w:rtl/>
          <w:lang w:eastAsia="en-US"/>
        </w:rPr>
        <w:t>,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="001C48BC" w:rsidRPr="004C014F">
        <w:rPr>
          <w:rFonts w:ascii="Traditional Arabic" w:hint="cs"/>
          <w:sz w:val="32"/>
          <w:szCs w:val="32"/>
          <w:rtl/>
          <w:lang w:eastAsia="en-US"/>
        </w:rPr>
        <w:t>: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هى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A3CC2">
        <w:rPr>
          <w:rFonts w:ascii="Traditional Arabic" w:hint="eastAsia"/>
          <w:sz w:val="32"/>
          <w:szCs w:val="32"/>
          <w:rtl/>
          <w:lang w:eastAsia="en-US"/>
        </w:rPr>
        <w:t>الت</w:t>
      </w:r>
      <w:r w:rsidR="005A3CC2">
        <w:rPr>
          <w:rFonts w:ascii="Traditional Arabic" w:hint="cs"/>
          <w:sz w:val="32"/>
          <w:szCs w:val="32"/>
          <w:rtl/>
          <w:lang w:eastAsia="en-US"/>
        </w:rPr>
        <w:t>ي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A3CC2">
        <w:rPr>
          <w:rFonts w:ascii="Traditional Arabic" w:hint="eastAsia"/>
          <w:sz w:val="32"/>
          <w:szCs w:val="32"/>
          <w:rtl/>
          <w:lang w:eastAsia="en-US"/>
        </w:rPr>
        <w:t>تل</w:t>
      </w:r>
      <w:r w:rsidR="005A3CC2">
        <w:rPr>
          <w:rFonts w:ascii="Traditional Arabic" w:hint="cs"/>
          <w:sz w:val="32"/>
          <w:szCs w:val="32"/>
          <w:rtl/>
          <w:lang w:eastAsia="en-US"/>
        </w:rPr>
        <w:t xml:space="preserve">ي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الأنياب</w:t>
      </w:r>
      <w:r w:rsidR="001C48BC" w:rsidRPr="004C014F">
        <w:rPr>
          <w:rFonts w:ascii="Traditional Arabic" w:hint="cs"/>
          <w:sz w:val="32"/>
          <w:szCs w:val="32"/>
          <w:rtl/>
          <w:lang w:eastAsia="en-US"/>
        </w:rPr>
        <w:t>,</w:t>
      </w:r>
      <w:r w:rsidR="00B67BEB" w:rsidRPr="004C014F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="001C48BC" w:rsidRPr="004C014F">
        <w:rPr>
          <w:rFonts w:ascii="Traditional Arabic" w:hint="cs"/>
          <w:sz w:val="32"/>
          <w:szCs w:val="32"/>
          <w:rtl/>
          <w:lang w:eastAsia="en-US"/>
        </w:rPr>
        <w:t>: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A3CC2">
        <w:rPr>
          <w:rFonts w:ascii="Traditional Arabic" w:hint="eastAsia"/>
          <w:sz w:val="32"/>
          <w:szCs w:val="32"/>
          <w:rtl/>
          <w:lang w:eastAsia="en-US"/>
        </w:rPr>
        <w:t>ه</w:t>
      </w:r>
      <w:r w:rsidR="005A3CC2">
        <w:rPr>
          <w:rFonts w:ascii="Traditional Arabic" w:hint="cs"/>
          <w:sz w:val="32"/>
          <w:szCs w:val="32"/>
          <w:rtl/>
          <w:lang w:eastAsia="en-US"/>
        </w:rPr>
        <w:t>ي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A3CC2">
        <w:rPr>
          <w:rFonts w:ascii="Traditional Arabic" w:hint="eastAsia"/>
          <w:sz w:val="32"/>
          <w:szCs w:val="32"/>
          <w:rtl/>
          <w:lang w:eastAsia="en-US"/>
        </w:rPr>
        <w:t>ا</w:t>
      </w:r>
      <w:r w:rsidR="005A3CC2">
        <w:rPr>
          <w:rFonts w:ascii="Traditional Arabic" w:hint="cs"/>
          <w:sz w:val="32"/>
          <w:szCs w:val="32"/>
          <w:rtl/>
          <w:lang w:eastAsia="en-US"/>
        </w:rPr>
        <w:t>لأ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ضراس</w:t>
      </w:r>
      <w:r w:rsidR="00B67BEB" w:rsidRPr="004C014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67BEB" w:rsidRPr="004C014F">
        <w:rPr>
          <w:rFonts w:ascii="Traditional Arabic" w:hint="eastAsia"/>
          <w:sz w:val="32"/>
          <w:szCs w:val="32"/>
          <w:rtl/>
          <w:lang w:eastAsia="en-US"/>
        </w:rPr>
        <w:t>كلها</w:t>
      </w:r>
      <w:r w:rsidR="001C48BC" w:rsidRPr="004C014F">
        <w:rPr>
          <w:rFonts w:ascii="Traditional Arabic" w:hint="cs"/>
          <w:sz w:val="32"/>
          <w:szCs w:val="32"/>
          <w:rtl/>
          <w:lang w:eastAsia="en-US"/>
        </w:rPr>
        <w:t>.</w:t>
      </w:r>
      <w:r w:rsidR="00B67BEB" w:rsidRPr="004C014F">
        <w:rPr>
          <w:rFonts w:ascii="Traditional Arabic" w:hint="cs"/>
          <w:sz w:val="32"/>
          <w:szCs w:val="32"/>
          <w:rtl/>
          <w:lang w:eastAsia="en-US"/>
        </w:rPr>
        <w:t xml:space="preserve"> ينظر: </w:t>
      </w:r>
      <w:r w:rsidR="00760E36" w:rsidRPr="004C014F">
        <w:rPr>
          <w:rFonts w:ascii="Traditional Arabic" w:hint="cs"/>
          <w:sz w:val="32"/>
          <w:szCs w:val="32"/>
          <w:rtl/>
          <w:lang w:eastAsia="en-US"/>
        </w:rPr>
        <w:t>[</w:t>
      </w:r>
      <w:r w:rsidR="00B67BEB" w:rsidRPr="004C014F">
        <w:rPr>
          <w:rFonts w:ascii="Traditional Arabic" w:hint="cs"/>
          <w:sz w:val="32"/>
          <w:szCs w:val="32"/>
          <w:rtl/>
          <w:lang w:eastAsia="en-US"/>
        </w:rPr>
        <w:t xml:space="preserve">المحكم </w:t>
      </w:r>
      <w:r w:rsidR="00760E36" w:rsidRPr="004C014F">
        <w:rPr>
          <w:rFonts w:ascii="Traditional Arabic" w:hint="cs"/>
          <w:sz w:val="32"/>
          <w:szCs w:val="32"/>
          <w:rtl/>
          <w:lang w:eastAsia="en-US"/>
        </w:rPr>
        <w:t>و</w:t>
      </w:r>
      <w:r w:rsidR="00B67BEB" w:rsidRPr="004C014F">
        <w:rPr>
          <w:rFonts w:ascii="Traditional Arabic" w:hint="cs"/>
          <w:sz w:val="32"/>
          <w:szCs w:val="32"/>
          <w:rtl/>
          <w:lang w:eastAsia="en-US"/>
        </w:rPr>
        <w:t xml:space="preserve">المحيط الأعظم7/362-363, </w:t>
      </w:r>
      <w:r w:rsidR="00760E36" w:rsidRPr="004C014F">
        <w:rPr>
          <w:rFonts w:ascii="Traditional Arabic" w:hint="cs"/>
          <w:sz w:val="32"/>
          <w:szCs w:val="32"/>
          <w:rtl/>
          <w:lang w:eastAsia="en-US"/>
        </w:rPr>
        <w:t>ولسان العرب8/462, والمصباح المنير2/814].</w:t>
      </w:r>
    </w:p>
  </w:footnote>
  <w:footnote w:id="19">
    <w:p w:rsidR="00D70B8B" w:rsidRPr="004C014F" w:rsidRDefault="00D70B8B" w:rsidP="00CD41D4">
      <w:pPr>
        <w:ind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1B7384">
        <w:rPr>
          <w:rFonts w:hint="cs"/>
          <w:color w:val="auto"/>
          <w:sz w:val="32"/>
          <w:szCs w:val="32"/>
          <w:rtl/>
        </w:rPr>
        <w:t xml:space="preserve"> </w:t>
      </w:r>
      <w:r w:rsidR="001B7384" w:rsidRPr="001B7384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CD41D4">
        <w:rPr>
          <w:rFonts w:hint="cs"/>
          <w:color w:val="auto"/>
          <w:sz w:val="32"/>
          <w:szCs w:val="32"/>
          <w:rtl/>
        </w:rPr>
        <w:t>ص (427).</w:t>
      </w:r>
      <w:r w:rsidR="00AD73B7" w:rsidRPr="004C014F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0">
    <w:p w:rsidR="00E632E2" w:rsidRPr="004C014F" w:rsidRDefault="00E632E2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54F2D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>م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جموع فتاوى ابن تيمية24/193-194,</w:t>
      </w:r>
      <w:r w:rsidR="009A521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والشرح الممتع6/163, 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و8/188.</w:t>
      </w:r>
    </w:p>
  </w:footnote>
  <w:footnote w:id="21">
    <w:p w:rsidR="00181CA6" w:rsidRPr="004C014F" w:rsidRDefault="00181CA6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الأوسط4/56, ومجموع فتاوى</w:t>
      </w:r>
      <w:r w:rsidR="005F321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ابن تيمية24/194, 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34D52" w:rsidRPr="004C014F">
        <w:rPr>
          <w:rFonts w:ascii="Traditional Arabic" w:eastAsia="Calibri" w:hint="cs"/>
          <w:color w:val="auto"/>
          <w:sz w:val="32"/>
          <w:szCs w:val="32"/>
          <w:rtl/>
        </w:rPr>
        <w:t>الكواكب الدراري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6/27, </w:t>
      </w:r>
      <w:r w:rsidR="002E3DF9" w:rsidRPr="004C014F">
        <w:rPr>
          <w:rFonts w:ascii="Traditional Arabic" w:eastAsia="Calibri" w:hint="cs"/>
          <w:color w:val="auto"/>
          <w:sz w:val="32"/>
          <w:szCs w:val="32"/>
          <w:rtl/>
        </w:rPr>
        <w:t>وعمدة القاري</w:t>
      </w:r>
      <w:r w:rsidR="00CF3EC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6/304, </w:t>
      </w:r>
      <w:r w:rsidR="00C439A7" w:rsidRPr="004C014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F321F">
        <w:rPr>
          <w:rFonts w:ascii="Traditional Arabic" w:eastAsia="Calibri" w:hint="cs"/>
          <w:color w:val="auto"/>
          <w:sz w:val="32"/>
          <w:szCs w:val="32"/>
          <w:rtl/>
        </w:rPr>
        <w:t>عون المعبود</w:t>
      </w:r>
      <w:r w:rsidR="00085ED2">
        <w:rPr>
          <w:rFonts w:ascii="Traditional Arabic" w:eastAsia="Calibri" w:hint="cs"/>
          <w:color w:val="auto"/>
          <w:sz w:val="32"/>
          <w:szCs w:val="32"/>
          <w:rtl/>
        </w:rPr>
        <w:t>3/430.</w:t>
      </w:r>
      <w:r w:rsidR="0049185C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E3DF9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2">
    <w:p w:rsidR="002D7417" w:rsidRPr="004C014F" w:rsidRDefault="002D741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 أخرجه ابن أ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بي شيبة في مصنفه في كتاب الصلاة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>, ب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اب الأذان يوم الجمعة4/132, برقم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5479. </w:t>
      </w:r>
    </w:p>
  </w:footnote>
  <w:footnote w:id="23">
    <w:p w:rsidR="002D7417" w:rsidRPr="004C014F" w:rsidRDefault="002D741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 أخرجه ابن أبي شيبة في مصنفه في كت</w:t>
      </w:r>
      <w:r w:rsidR="001B7384">
        <w:rPr>
          <w:rFonts w:hint="cs"/>
          <w:color w:val="auto"/>
          <w:sz w:val="32"/>
          <w:szCs w:val="32"/>
          <w:rtl/>
        </w:rPr>
        <w:t>اب الصلاة, باب الأذان يوم الجمعة</w:t>
      </w:r>
      <w:r w:rsidR="005F321F">
        <w:rPr>
          <w:rFonts w:hint="cs"/>
          <w:color w:val="auto"/>
          <w:sz w:val="32"/>
          <w:szCs w:val="32"/>
          <w:rtl/>
        </w:rPr>
        <w:t>4/132,</w:t>
      </w:r>
      <w:r w:rsidRPr="004C014F">
        <w:rPr>
          <w:rFonts w:hint="cs"/>
          <w:color w:val="auto"/>
          <w:sz w:val="32"/>
          <w:szCs w:val="32"/>
          <w:rtl/>
        </w:rPr>
        <w:t xml:space="preserve">برقم5478. 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4">
    <w:p w:rsidR="002D7417" w:rsidRPr="004C014F" w:rsidRDefault="002D741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185BA0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عبد الرزاق ف مصنفه في كتاب الجمعة</w:t>
      </w:r>
      <w:r w:rsidR="00BE2BD6" w:rsidRPr="004C014F">
        <w:rPr>
          <w:rFonts w:ascii="Traditional Arabic" w:eastAsia="Calibri" w:hint="cs"/>
          <w:color w:val="auto"/>
          <w:sz w:val="32"/>
          <w:szCs w:val="32"/>
          <w:rtl/>
        </w:rPr>
        <w:t>, باب الأذان يوم الجمعة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3/206, برقم</w:t>
      </w:r>
      <w:r w:rsidR="00185BA0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5344. 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5">
    <w:p w:rsidR="002D7417" w:rsidRPr="004C014F" w:rsidRDefault="002D741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1233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ذكره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 xml:space="preserve"> القرطبي في تفسيره</w:t>
      </w:r>
      <w:r w:rsidR="005C0647" w:rsidRPr="004C014F">
        <w:rPr>
          <w:rFonts w:ascii="Traditional Arabic" w:eastAsia="Calibri" w:hint="cs"/>
          <w:color w:val="auto"/>
          <w:sz w:val="32"/>
          <w:szCs w:val="32"/>
          <w:rtl/>
        </w:rPr>
        <w:t>20/463, و</w:t>
      </w:r>
      <w:r w:rsidR="00B1233F" w:rsidRPr="004C014F">
        <w:rPr>
          <w:rFonts w:ascii="Traditional Arabic" w:eastAsia="Calibri" w:hint="cs"/>
          <w:color w:val="auto"/>
          <w:sz w:val="32"/>
          <w:szCs w:val="32"/>
          <w:rtl/>
        </w:rPr>
        <w:t>طاهر بن ع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اشور في تفسيره التحرير والتنوير</w:t>
      </w:r>
      <w:r w:rsidR="00B1233F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28/225. </w:t>
      </w:r>
    </w:p>
  </w:footnote>
  <w:footnote w:id="26">
    <w:p w:rsidR="002D7417" w:rsidRPr="004C014F" w:rsidRDefault="002D741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E4645" w:rsidRPr="004C014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915B0" w:rsidRPr="004C014F">
        <w:rPr>
          <w:rFonts w:ascii="Traditional Arabic" w:eastAsia="Calibri" w:hint="cs"/>
          <w:color w:val="auto"/>
          <w:sz w:val="32"/>
          <w:szCs w:val="32"/>
          <w:rtl/>
        </w:rPr>
        <w:t>: الأم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 xml:space="preserve"> للشافعي</w:t>
      </w:r>
      <w:r w:rsidR="006E4645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2/389. </w:t>
      </w:r>
    </w:p>
  </w:footnote>
  <w:footnote w:id="27">
    <w:p w:rsidR="00383F0D" w:rsidRPr="004C014F" w:rsidRDefault="00383F0D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1B7384">
        <w:rPr>
          <w:rFonts w:ascii="Traditional Arabic" w:eastAsia="Calibri" w:hint="cs"/>
          <w:color w:val="auto"/>
          <w:sz w:val="32"/>
          <w:szCs w:val="32"/>
          <w:rtl/>
        </w:rPr>
        <w:t>فتح الباري لابن رجب</w:t>
      </w:r>
      <w:r w:rsidR="007A781B"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7/221, 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F6819" w:rsidRPr="004C014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>الأجوبة النافعة للألباني رحمه الله ص2</w:t>
      </w:r>
      <w:r w:rsidR="004204DC" w:rsidRPr="004C014F">
        <w:rPr>
          <w:rFonts w:ascii="Traditional Arabic" w:eastAsia="Calibri" w:hint="cs"/>
          <w:color w:val="auto"/>
          <w:sz w:val="32"/>
          <w:szCs w:val="32"/>
          <w:rtl/>
        </w:rPr>
        <w:t>0</w:t>
      </w:r>
      <w:r w:rsidRPr="004C014F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28">
    <w:p w:rsidR="005C0647" w:rsidRPr="004C014F" w:rsidRDefault="005C0647" w:rsidP="0098198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C014F">
        <w:rPr>
          <w:rFonts w:hint="cs"/>
          <w:color w:val="auto"/>
          <w:sz w:val="32"/>
          <w:szCs w:val="32"/>
          <w:rtl/>
        </w:rPr>
        <w:t>(</w:t>
      </w:r>
      <w:r w:rsidRPr="004C014F">
        <w:rPr>
          <w:color w:val="auto"/>
          <w:sz w:val="32"/>
          <w:szCs w:val="32"/>
          <w:rtl/>
        </w:rPr>
        <w:footnoteRef/>
      </w:r>
      <w:r w:rsidRPr="004C014F">
        <w:rPr>
          <w:rFonts w:hint="cs"/>
          <w:color w:val="auto"/>
          <w:sz w:val="32"/>
          <w:szCs w:val="32"/>
          <w:rtl/>
        </w:rPr>
        <w:t>)</w:t>
      </w:r>
      <w:r w:rsidR="00DC595C" w:rsidRPr="004C014F">
        <w:rPr>
          <w:rFonts w:hint="cs"/>
          <w:color w:val="auto"/>
          <w:sz w:val="32"/>
          <w:szCs w:val="32"/>
          <w:rtl/>
        </w:rPr>
        <w:t xml:space="preserve"> ينظر: </w:t>
      </w:r>
      <w:r w:rsidRPr="004C014F">
        <w:rPr>
          <w:rFonts w:hint="cs"/>
          <w:color w:val="auto"/>
          <w:sz w:val="32"/>
          <w:szCs w:val="32"/>
          <w:rtl/>
        </w:rPr>
        <w:t>فتح الباري</w:t>
      </w:r>
      <w:r w:rsidR="001B7384">
        <w:rPr>
          <w:rFonts w:hint="cs"/>
          <w:color w:val="auto"/>
          <w:sz w:val="32"/>
          <w:szCs w:val="32"/>
          <w:rtl/>
        </w:rPr>
        <w:t xml:space="preserve"> لابن حجر</w:t>
      </w:r>
      <w:r w:rsidR="001B7384" w:rsidRPr="004C014F">
        <w:rPr>
          <w:rFonts w:hint="cs"/>
          <w:color w:val="auto"/>
          <w:sz w:val="32"/>
          <w:szCs w:val="32"/>
          <w:rtl/>
        </w:rPr>
        <w:t>2</w:t>
      </w:r>
      <w:r w:rsidRPr="004C014F">
        <w:rPr>
          <w:rFonts w:hint="cs"/>
          <w:color w:val="auto"/>
          <w:sz w:val="32"/>
          <w:szCs w:val="32"/>
          <w:rtl/>
        </w:rPr>
        <w:t>/507, ونيل الأوطار3/</w:t>
      </w:r>
      <w:r w:rsidR="00DC595C" w:rsidRPr="004C014F">
        <w:rPr>
          <w:rFonts w:hint="cs"/>
          <w:color w:val="auto"/>
          <w:sz w:val="32"/>
          <w:szCs w:val="32"/>
          <w:rtl/>
        </w:rPr>
        <w:t>275.</w:t>
      </w:r>
      <w:r w:rsidRPr="004C014F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CD5F7DBE32F6448DA3E934050093E49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1195A" w:rsidRPr="0001195A" w:rsidRDefault="00A83B09" w:rsidP="00A83B0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83B0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المطب الثالث: </w:t>
        </w:r>
        <w:r w:rsidR="0001195A" w:rsidRPr="00A83B0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حكم الأذان الأول يوم الجمعة قبل أذان الخطبة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8161D"/>
    <w:rsid w:val="0001195A"/>
    <w:rsid w:val="00051AF1"/>
    <w:rsid w:val="00075B92"/>
    <w:rsid w:val="000762B5"/>
    <w:rsid w:val="0008161D"/>
    <w:rsid w:val="00085ED2"/>
    <w:rsid w:val="00091219"/>
    <w:rsid w:val="000915B0"/>
    <w:rsid w:val="000926D0"/>
    <w:rsid w:val="000C6DF9"/>
    <w:rsid w:val="000F1BC8"/>
    <w:rsid w:val="000F66E4"/>
    <w:rsid w:val="001058DF"/>
    <w:rsid w:val="00117DA7"/>
    <w:rsid w:val="001272DF"/>
    <w:rsid w:val="00142089"/>
    <w:rsid w:val="001565A6"/>
    <w:rsid w:val="001614CC"/>
    <w:rsid w:val="00167D7C"/>
    <w:rsid w:val="00180800"/>
    <w:rsid w:val="00181A84"/>
    <w:rsid w:val="00181CA6"/>
    <w:rsid w:val="00185BA0"/>
    <w:rsid w:val="0019774D"/>
    <w:rsid w:val="001A211E"/>
    <w:rsid w:val="001B3220"/>
    <w:rsid w:val="001B7384"/>
    <w:rsid w:val="001C48BC"/>
    <w:rsid w:val="001C5D57"/>
    <w:rsid w:val="001E4EAE"/>
    <w:rsid w:val="001F6819"/>
    <w:rsid w:val="001F6BD2"/>
    <w:rsid w:val="001F7553"/>
    <w:rsid w:val="0020443F"/>
    <w:rsid w:val="00204F5B"/>
    <w:rsid w:val="00205D91"/>
    <w:rsid w:val="00211079"/>
    <w:rsid w:val="002308DB"/>
    <w:rsid w:val="00235E56"/>
    <w:rsid w:val="00247F6A"/>
    <w:rsid w:val="00263EB7"/>
    <w:rsid w:val="002A73FA"/>
    <w:rsid w:val="002C46BD"/>
    <w:rsid w:val="002D4F50"/>
    <w:rsid w:val="002D7417"/>
    <w:rsid w:val="002E3B24"/>
    <w:rsid w:val="002E3DF9"/>
    <w:rsid w:val="00305526"/>
    <w:rsid w:val="003209C6"/>
    <w:rsid w:val="0032728D"/>
    <w:rsid w:val="0033121A"/>
    <w:rsid w:val="00332742"/>
    <w:rsid w:val="00336EC0"/>
    <w:rsid w:val="003652CC"/>
    <w:rsid w:val="00367BFD"/>
    <w:rsid w:val="0037565B"/>
    <w:rsid w:val="0038288E"/>
    <w:rsid w:val="00383F0D"/>
    <w:rsid w:val="00397589"/>
    <w:rsid w:val="003C15FD"/>
    <w:rsid w:val="003D7B61"/>
    <w:rsid w:val="003F1822"/>
    <w:rsid w:val="00401345"/>
    <w:rsid w:val="00407043"/>
    <w:rsid w:val="004204DC"/>
    <w:rsid w:val="0042457A"/>
    <w:rsid w:val="00440122"/>
    <w:rsid w:val="00440BBA"/>
    <w:rsid w:val="004445F8"/>
    <w:rsid w:val="00445FFA"/>
    <w:rsid w:val="00454F2D"/>
    <w:rsid w:val="0045690A"/>
    <w:rsid w:val="00483D5F"/>
    <w:rsid w:val="0049185C"/>
    <w:rsid w:val="00495FBA"/>
    <w:rsid w:val="004A3194"/>
    <w:rsid w:val="004C014F"/>
    <w:rsid w:val="004D10F4"/>
    <w:rsid w:val="004D2FA5"/>
    <w:rsid w:val="004E2F86"/>
    <w:rsid w:val="00501E11"/>
    <w:rsid w:val="005021D4"/>
    <w:rsid w:val="0050319A"/>
    <w:rsid w:val="0051177C"/>
    <w:rsid w:val="00526AF2"/>
    <w:rsid w:val="005335BC"/>
    <w:rsid w:val="00562B69"/>
    <w:rsid w:val="005A3CC2"/>
    <w:rsid w:val="005A593C"/>
    <w:rsid w:val="005C0647"/>
    <w:rsid w:val="005C6E31"/>
    <w:rsid w:val="005C7D9D"/>
    <w:rsid w:val="005D2E1F"/>
    <w:rsid w:val="005F321F"/>
    <w:rsid w:val="00626353"/>
    <w:rsid w:val="00631592"/>
    <w:rsid w:val="00636475"/>
    <w:rsid w:val="00683712"/>
    <w:rsid w:val="0068596A"/>
    <w:rsid w:val="006906DE"/>
    <w:rsid w:val="00693CEA"/>
    <w:rsid w:val="006B171D"/>
    <w:rsid w:val="006E4645"/>
    <w:rsid w:val="006E6B72"/>
    <w:rsid w:val="006E6BA2"/>
    <w:rsid w:val="006F4543"/>
    <w:rsid w:val="006F4CA7"/>
    <w:rsid w:val="00701C25"/>
    <w:rsid w:val="007250BB"/>
    <w:rsid w:val="00727AEE"/>
    <w:rsid w:val="00741EF5"/>
    <w:rsid w:val="00760E36"/>
    <w:rsid w:val="00777236"/>
    <w:rsid w:val="00777673"/>
    <w:rsid w:val="007A318A"/>
    <w:rsid w:val="007A781B"/>
    <w:rsid w:val="007B5D2B"/>
    <w:rsid w:val="007B6DA4"/>
    <w:rsid w:val="007E2BC9"/>
    <w:rsid w:val="0082236E"/>
    <w:rsid w:val="00842A35"/>
    <w:rsid w:val="008452E1"/>
    <w:rsid w:val="00845FB1"/>
    <w:rsid w:val="00873A3C"/>
    <w:rsid w:val="00875E98"/>
    <w:rsid w:val="0088059F"/>
    <w:rsid w:val="00890AE1"/>
    <w:rsid w:val="008E1D3A"/>
    <w:rsid w:val="008E7870"/>
    <w:rsid w:val="008F74BC"/>
    <w:rsid w:val="00933AF3"/>
    <w:rsid w:val="00934D52"/>
    <w:rsid w:val="009630E7"/>
    <w:rsid w:val="00981989"/>
    <w:rsid w:val="0098401F"/>
    <w:rsid w:val="00990214"/>
    <w:rsid w:val="00991E40"/>
    <w:rsid w:val="009A521B"/>
    <w:rsid w:val="009A7ACE"/>
    <w:rsid w:val="009B682D"/>
    <w:rsid w:val="009B7238"/>
    <w:rsid w:val="009E012A"/>
    <w:rsid w:val="00A01E46"/>
    <w:rsid w:val="00A259F9"/>
    <w:rsid w:val="00A27904"/>
    <w:rsid w:val="00A34B65"/>
    <w:rsid w:val="00A43AB2"/>
    <w:rsid w:val="00A44C74"/>
    <w:rsid w:val="00A5059D"/>
    <w:rsid w:val="00A5696C"/>
    <w:rsid w:val="00A75EEA"/>
    <w:rsid w:val="00A83B09"/>
    <w:rsid w:val="00A9134F"/>
    <w:rsid w:val="00A947FA"/>
    <w:rsid w:val="00AA3A38"/>
    <w:rsid w:val="00AA7488"/>
    <w:rsid w:val="00AB53D4"/>
    <w:rsid w:val="00AC64E5"/>
    <w:rsid w:val="00AD05B5"/>
    <w:rsid w:val="00AD5C07"/>
    <w:rsid w:val="00AD73B7"/>
    <w:rsid w:val="00B1233F"/>
    <w:rsid w:val="00B27C96"/>
    <w:rsid w:val="00B432B8"/>
    <w:rsid w:val="00B4398B"/>
    <w:rsid w:val="00B53028"/>
    <w:rsid w:val="00B60EC1"/>
    <w:rsid w:val="00B67BEB"/>
    <w:rsid w:val="00B74E35"/>
    <w:rsid w:val="00B90A97"/>
    <w:rsid w:val="00B9646F"/>
    <w:rsid w:val="00BC2E89"/>
    <w:rsid w:val="00BC675D"/>
    <w:rsid w:val="00BD0634"/>
    <w:rsid w:val="00BE0270"/>
    <w:rsid w:val="00BE2BD6"/>
    <w:rsid w:val="00BE3E93"/>
    <w:rsid w:val="00C05069"/>
    <w:rsid w:val="00C126BD"/>
    <w:rsid w:val="00C161C3"/>
    <w:rsid w:val="00C339DD"/>
    <w:rsid w:val="00C439A7"/>
    <w:rsid w:val="00C5563F"/>
    <w:rsid w:val="00C61F18"/>
    <w:rsid w:val="00C642EA"/>
    <w:rsid w:val="00C732E0"/>
    <w:rsid w:val="00C76A62"/>
    <w:rsid w:val="00C92243"/>
    <w:rsid w:val="00CD41D4"/>
    <w:rsid w:val="00CE6055"/>
    <w:rsid w:val="00CF3ECB"/>
    <w:rsid w:val="00D21906"/>
    <w:rsid w:val="00D2678A"/>
    <w:rsid w:val="00D353B7"/>
    <w:rsid w:val="00D37EE3"/>
    <w:rsid w:val="00D404E6"/>
    <w:rsid w:val="00D51229"/>
    <w:rsid w:val="00D5677B"/>
    <w:rsid w:val="00D70B8B"/>
    <w:rsid w:val="00D956EB"/>
    <w:rsid w:val="00D97DD1"/>
    <w:rsid w:val="00DC595C"/>
    <w:rsid w:val="00DC6DA0"/>
    <w:rsid w:val="00DD08F3"/>
    <w:rsid w:val="00DD4DDD"/>
    <w:rsid w:val="00DD6D19"/>
    <w:rsid w:val="00DF180B"/>
    <w:rsid w:val="00DF4A92"/>
    <w:rsid w:val="00E11D81"/>
    <w:rsid w:val="00E143F7"/>
    <w:rsid w:val="00E24E97"/>
    <w:rsid w:val="00E2542F"/>
    <w:rsid w:val="00E264A7"/>
    <w:rsid w:val="00E26641"/>
    <w:rsid w:val="00E307B0"/>
    <w:rsid w:val="00E40ACF"/>
    <w:rsid w:val="00E5482C"/>
    <w:rsid w:val="00E56477"/>
    <w:rsid w:val="00E632E2"/>
    <w:rsid w:val="00E74BD7"/>
    <w:rsid w:val="00E83D37"/>
    <w:rsid w:val="00E93539"/>
    <w:rsid w:val="00EA6E06"/>
    <w:rsid w:val="00EB06BA"/>
    <w:rsid w:val="00EB2F53"/>
    <w:rsid w:val="00EB7F44"/>
    <w:rsid w:val="00EC0329"/>
    <w:rsid w:val="00EC3F5F"/>
    <w:rsid w:val="00ED6969"/>
    <w:rsid w:val="00EE0FE9"/>
    <w:rsid w:val="00EE2DBA"/>
    <w:rsid w:val="00EE451B"/>
    <w:rsid w:val="00F311AE"/>
    <w:rsid w:val="00F44506"/>
    <w:rsid w:val="00F53DAD"/>
    <w:rsid w:val="00F579C8"/>
    <w:rsid w:val="00F70AF8"/>
    <w:rsid w:val="00F74626"/>
    <w:rsid w:val="00F97628"/>
    <w:rsid w:val="00FB044B"/>
    <w:rsid w:val="00FC01A3"/>
    <w:rsid w:val="00FD2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D5677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D5677B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1195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D5F7DBE32F6448DA3E934050093E49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EB33B26-9E26-476B-B66C-E56E6E7E98D2}"/>
      </w:docPartPr>
      <w:docPartBody>
        <w:p w:rsidR="005C41B4" w:rsidRDefault="00F40405" w:rsidP="00F40405">
          <w:pPr>
            <w:pStyle w:val="CD5F7DBE32F6448DA3E934050093E49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40405"/>
    <w:rsid w:val="00304B66"/>
    <w:rsid w:val="00337E9A"/>
    <w:rsid w:val="005C41B4"/>
    <w:rsid w:val="00C2480D"/>
    <w:rsid w:val="00E73BE9"/>
    <w:rsid w:val="00F21B08"/>
    <w:rsid w:val="00F4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D5F7DBE32F6448DA3E934050093E490">
    <w:name w:val="CD5F7DBE32F6448DA3E934050093E490"/>
    <w:rsid w:val="00F4040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EFA1-5BCF-47EC-8CD1-E1BE9371C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الأول, حكم الأذان الأول يوم الجمعة قبل أذان الخطبة.</vt:lpstr>
    </vt:vector>
  </TitlesOfParts>
  <Company>Almutamaiz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المطب الثالث: حكم الأذان الأول يوم الجمعة قبل أذان الخطبة</dc:title>
  <dc:subject/>
  <dc:creator>Almutamaiz</dc:creator>
  <cp:keywords/>
  <dc:description/>
  <cp:lastModifiedBy>Almutamaiz</cp:lastModifiedBy>
  <cp:revision>7</cp:revision>
  <dcterms:created xsi:type="dcterms:W3CDTF">2012-08-06T15:12:00Z</dcterms:created>
  <dcterms:modified xsi:type="dcterms:W3CDTF">2012-08-27T11:51:00Z</dcterms:modified>
</cp:coreProperties>
</file>