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5B02BB" w:rsidRDefault="00E4549C" w:rsidP="00BE2243">
      <w:pPr>
        <w:widowControl/>
        <w:ind w:firstLine="0"/>
        <w:jc w:val="center"/>
        <w:rPr>
          <w:rFonts w:cs="DecoType Naskh Extensions"/>
          <w:color w:val="auto"/>
          <w:sz w:val="40"/>
          <w:szCs w:val="40"/>
          <w:vertAlign w:val="superscript"/>
          <w:rtl/>
        </w:rPr>
      </w:pPr>
      <w:r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المطلب السادس : عدد غسلات</w:t>
      </w:r>
      <w:r w:rsidR="00A935DA"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 xml:space="preserve"> </w:t>
      </w:r>
      <w:r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 xml:space="preserve"> الإناء الذي و</w:t>
      </w:r>
      <w:r w:rsidR="009B0FF8"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َ</w:t>
      </w:r>
      <w:r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ل</w:t>
      </w:r>
      <w:r w:rsidR="009B0FF8"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َ</w:t>
      </w:r>
      <w:r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غ</w:t>
      </w:r>
      <w:r w:rsidR="009B0FF8"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>َ</w:t>
      </w:r>
      <w:r w:rsidR="00820F1F" w:rsidRPr="009E6D23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820F1F" w:rsidRPr="009E6D23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2"/>
      </w:r>
      <w:r w:rsidR="00820F1F" w:rsidRPr="009E6D23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Pr="00742357">
        <w:rPr>
          <w:rFonts w:asciiTheme="minorHAnsi" w:eastAsiaTheme="minorEastAsia" w:hAnsiTheme="minorHAnsi" w:cs="AL-Mateen" w:hint="cs"/>
          <w:color w:val="auto"/>
          <w:rtl/>
          <w:lang w:eastAsia="en-US"/>
        </w:rPr>
        <w:t xml:space="preserve"> فيه الكلب.</w:t>
      </w:r>
    </w:p>
    <w:p w:rsidR="00922DDF" w:rsidRPr="00742357" w:rsidRDefault="00D50280" w:rsidP="00742357">
      <w:pPr>
        <w:widowControl/>
        <w:spacing w:line="204" w:lineRule="auto"/>
        <w:ind w:firstLine="0"/>
        <w:jc w:val="lowKashida"/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</w:pP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اختار المباركفوري رحمه الله تعالى</w:t>
      </w:r>
      <w:r w:rsidR="008E58BD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أنه </w:t>
      </w:r>
      <w:r w:rsidR="008F352A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يغسل الإناء 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الذي ولغ فيه الكلب </w:t>
      </w:r>
      <w:r w:rsidR="008F352A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ثمان</w:t>
      </w:r>
      <w:r w:rsidR="008E58BD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</w:t>
      </w:r>
      <w:r w:rsidR="008F352A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غسلات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="008E58BD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</w:t>
      </w:r>
      <w:r w:rsidR="002C3713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حيث قال</w:t>
      </w:r>
      <w:r w:rsid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"وو</w:t>
      </w:r>
      <w:r w:rsid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قع في حديث عبد الله بن مغفل ...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"فاغسلوه سبع مرات وعفروه الثامنة بالتراب</w:t>
      </w:r>
      <w:r w:rsidR="002C3713" w:rsidRPr="005E3380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(</w:t>
      </w:r>
      <w:r w:rsidR="002C3713" w:rsidRPr="005E3380">
        <w:rPr>
          <w:rFonts w:ascii="Lotus Linotype" w:eastAsiaTheme="minorEastAsia" w:hAnsi="Lotus Linotype"/>
          <w:b/>
          <w:bCs/>
          <w:color w:val="auto"/>
          <w:vertAlign w:val="superscript"/>
          <w:rtl/>
          <w:lang w:eastAsia="en-US"/>
        </w:rPr>
        <w:footnoteReference w:id="3"/>
      </w:r>
      <w:r w:rsidR="002C3713" w:rsidRPr="005E3380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)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 وظاهره يدل على إيجاب ثمان غسلات</w:t>
      </w:r>
      <w:r w:rsidR="00FF5CE6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وأن غسلة التتريب غير غسلة السبع</w:t>
      </w:r>
      <w:r w:rsidR="00FF5CE6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 وأن التتريب خارج عنها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 والحديث قد أجمعوا على صحة إسناده</w:t>
      </w:r>
      <w:r w:rsidR="00FF5CE6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وهي زيادة الثقة فتعين المصير إليها"</w:t>
      </w:r>
      <w:r w:rsidR="00820F1F" w:rsidRPr="005E3380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(</w:t>
      </w:r>
      <w:r w:rsidR="00820F1F" w:rsidRPr="005E3380">
        <w:rPr>
          <w:rFonts w:ascii="Lotus Linotype" w:eastAsiaTheme="minorEastAsia" w:hAnsi="Lotus Linotype"/>
          <w:b/>
          <w:bCs/>
          <w:vertAlign w:val="superscript"/>
          <w:rtl/>
          <w:lang w:eastAsia="en-US"/>
        </w:rPr>
        <w:footnoteReference w:id="4"/>
      </w:r>
      <w:r w:rsidR="00820F1F" w:rsidRPr="005E3380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)</w:t>
      </w:r>
      <w:r w:rsidR="00E4549C" w:rsidRPr="0074235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.</w:t>
      </w:r>
    </w:p>
    <w:p w:rsidR="00E4549C" w:rsidRPr="00132D91" w:rsidRDefault="00281621" w:rsidP="00742357">
      <w:pPr>
        <w:ind w:hanging="2"/>
        <w:jc w:val="lowKashida"/>
        <w:rPr>
          <w:rFonts w:ascii="AGA Arabesque" w:hAnsi="AGA Arabesque"/>
          <w:b/>
          <w:bCs/>
          <w:smallCaps/>
          <w:color w:val="auto"/>
          <w:vertAlign w:val="superscript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05299B" w:rsidRPr="00132D91">
        <w:rPr>
          <w:rFonts w:hint="cs"/>
          <w:b/>
          <w:bCs/>
          <w:color w:val="auto"/>
          <w:rtl/>
        </w:rPr>
        <w:t>:</w:t>
      </w:r>
      <w:r w:rsidR="0005299B" w:rsidRPr="00132D91">
        <w:rPr>
          <w:rFonts w:hint="cs"/>
          <w:color w:val="auto"/>
          <w:rtl/>
        </w:rPr>
        <w:t xml:space="preserve"> </w:t>
      </w:r>
      <w:r w:rsidR="00B626DC" w:rsidRPr="00132D91">
        <w:rPr>
          <w:rFonts w:hint="cs"/>
          <w:color w:val="auto"/>
          <w:sz w:val="40"/>
          <w:szCs w:val="40"/>
          <w:rtl/>
        </w:rPr>
        <w:t>أ</w:t>
      </w:r>
      <w:r w:rsidR="00F06742" w:rsidRPr="00132D91">
        <w:rPr>
          <w:rFonts w:hint="cs"/>
          <w:color w:val="auto"/>
          <w:sz w:val="40"/>
          <w:szCs w:val="40"/>
          <w:rtl/>
        </w:rPr>
        <w:t>جمع</w:t>
      </w:r>
      <w:r w:rsidR="00F06742" w:rsidRPr="00132D91">
        <w:rPr>
          <w:rFonts w:hint="cs"/>
          <w:color w:val="auto"/>
          <w:rtl/>
        </w:rPr>
        <w:t xml:space="preserve"> </w:t>
      </w:r>
      <w:r w:rsidR="00B626DC" w:rsidRPr="00132D91">
        <w:rPr>
          <w:rFonts w:hint="cs"/>
          <w:color w:val="auto"/>
          <w:rtl/>
        </w:rPr>
        <w:t>العلماء</w:t>
      </w:r>
      <w:r w:rsidR="00A96EDD">
        <w:rPr>
          <w:rFonts w:hint="cs"/>
          <w:color w:val="auto"/>
          <w:rtl/>
        </w:rPr>
        <w:t xml:space="preserve"> على أنه لا يلزم غسل</w:t>
      </w:r>
      <w:r w:rsidR="00B626DC" w:rsidRPr="00132D91">
        <w:rPr>
          <w:rFonts w:hint="cs"/>
          <w:color w:val="auto"/>
          <w:rtl/>
        </w:rPr>
        <w:t xml:space="preserve"> الإناء الذي ولغ فيه الكلب</w:t>
      </w:r>
      <w:r w:rsidR="0005299B" w:rsidRPr="00132D91">
        <w:rPr>
          <w:rFonts w:hint="cs"/>
          <w:color w:val="auto"/>
          <w:rtl/>
        </w:rPr>
        <w:t xml:space="preserve"> إلا عند الاستعمال</w:t>
      </w:r>
      <w:r w:rsidR="003B78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B78BF" w:rsidRPr="00132D91">
        <w:rPr>
          <w:rStyle w:val="ae"/>
          <w:rFonts w:ascii="AGA Arabesque" w:hAnsi="AGA Arabesque"/>
          <w:smallCaps/>
          <w:color w:val="auto"/>
          <w:rtl/>
        </w:rPr>
        <w:footnoteReference w:id="5"/>
      </w:r>
      <w:r w:rsidR="003B78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D12E2" w:rsidRPr="00132D91">
        <w:rPr>
          <w:rFonts w:hint="cs"/>
          <w:color w:val="auto"/>
          <w:rtl/>
        </w:rPr>
        <w:t>,</w:t>
      </w:r>
      <w:r w:rsidR="00B626DC" w:rsidRPr="00132D91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 xml:space="preserve"> </w:t>
      </w:r>
      <w:r w:rsidR="00B626DC" w:rsidRPr="00132D91">
        <w:rPr>
          <w:rFonts w:hint="cs"/>
          <w:color w:val="auto"/>
          <w:rtl/>
        </w:rPr>
        <w:t xml:space="preserve">وإنما اختلفوا في </w:t>
      </w:r>
      <w:r w:rsidR="00E4549C" w:rsidRPr="00132D91">
        <w:rPr>
          <w:rFonts w:hint="cs"/>
          <w:color w:val="auto"/>
          <w:rtl/>
        </w:rPr>
        <w:t xml:space="preserve">عدد </w:t>
      </w:r>
      <w:r w:rsidR="00B626DC" w:rsidRPr="00132D91">
        <w:rPr>
          <w:rFonts w:hint="cs"/>
          <w:color w:val="auto"/>
          <w:rtl/>
        </w:rPr>
        <w:t>ال</w:t>
      </w:r>
      <w:r w:rsidR="00E4549C" w:rsidRPr="00132D91">
        <w:rPr>
          <w:rFonts w:hint="cs"/>
          <w:color w:val="auto"/>
          <w:rtl/>
        </w:rPr>
        <w:t>غسلات</w:t>
      </w:r>
      <w:r w:rsidR="00B626DC" w:rsidRPr="00132D91">
        <w:rPr>
          <w:rFonts w:hint="cs"/>
          <w:color w:val="auto"/>
          <w:rtl/>
        </w:rPr>
        <w:t xml:space="preserve"> له إذا أريد الاستعمال</w:t>
      </w:r>
      <w:r w:rsidR="00E4549C" w:rsidRPr="00132D91">
        <w:rPr>
          <w:rFonts w:hint="cs"/>
          <w:color w:val="auto"/>
          <w:rtl/>
        </w:rPr>
        <w:t xml:space="preserve"> علي ثلاثة أقوال: </w:t>
      </w:r>
    </w:p>
    <w:p w:rsidR="0066439E" w:rsidRPr="00132D91" w:rsidRDefault="0066439E" w:rsidP="00742357">
      <w:pPr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القول الأول</w:t>
      </w:r>
      <w:r w:rsidRPr="00132D91">
        <w:rPr>
          <w:rFonts w:hint="cs"/>
          <w:color w:val="auto"/>
          <w:rtl/>
        </w:rPr>
        <w:t>: ي</w:t>
      </w:r>
      <w:r w:rsidR="00FF5CE6" w:rsidRPr="00132D91">
        <w:rPr>
          <w:rFonts w:hint="cs"/>
          <w:color w:val="auto"/>
          <w:rtl/>
        </w:rPr>
        <w:t>ُ</w:t>
      </w:r>
      <w:r w:rsidRPr="00132D91">
        <w:rPr>
          <w:rFonts w:hint="cs"/>
          <w:color w:val="auto"/>
          <w:rtl/>
        </w:rPr>
        <w:t>غسل</w:t>
      </w:r>
      <w:r w:rsidR="000D7539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7539" w:rsidRPr="00132D91">
        <w:rPr>
          <w:rStyle w:val="ae"/>
          <w:rFonts w:ascii="AGA Arabesque" w:hAnsi="AGA Arabesque"/>
          <w:smallCaps/>
          <w:color w:val="auto"/>
          <w:rtl/>
        </w:rPr>
        <w:footnoteReference w:id="6"/>
      </w:r>
      <w:r w:rsidR="000D7539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EDD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ثل</w:t>
      </w:r>
      <w:r w:rsidR="00A96EDD">
        <w:rPr>
          <w:rFonts w:hint="cs"/>
          <w:color w:val="auto"/>
          <w:rtl/>
        </w:rPr>
        <w:t>اث مرات, وهو رواية عن أبي هريرة</w:t>
      </w:r>
      <w:r w:rsidR="00281621">
        <w:rPr>
          <w:rFonts w:hint="cs"/>
          <w:color w:val="auto"/>
        </w:rPr>
        <w:sym w:font="AGA Arabesque" w:char="F074"/>
      </w:r>
      <w:r w:rsidR="00281621">
        <w:rPr>
          <w:smallCaps/>
          <w:color w:val="auto"/>
          <w:vertAlign w:val="superscript"/>
          <w:rtl/>
        </w:rPr>
        <w:t xml:space="preserve"> 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7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EDD">
        <w:rPr>
          <w:rFonts w:hint="cs"/>
          <w:color w:val="auto"/>
          <w:rtl/>
        </w:rPr>
        <w:t xml:space="preserve">, </w:t>
      </w:r>
      <w:r w:rsidRPr="00132D91">
        <w:rPr>
          <w:rFonts w:hint="cs"/>
          <w:color w:val="auto"/>
          <w:rtl/>
        </w:rPr>
        <w:t>وبه قال عطاء, والزهري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8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ascii="AGA Arabesque" w:hAnsi="AGA Arabesque" w:hint="cs"/>
          <w:smallCaps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وهو المذهب عند الحنفية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9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E4549C" w:rsidRPr="00132D91" w:rsidRDefault="00E4549C" w:rsidP="00742357">
      <w:pPr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lastRenderedPageBreak/>
        <w:t xml:space="preserve">القول </w:t>
      </w:r>
      <w:r w:rsidR="008A20C7" w:rsidRPr="00132D91">
        <w:rPr>
          <w:rFonts w:hint="cs"/>
          <w:b/>
          <w:bCs/>
          <w:color w:val="auto"/>
          <w:rtl/>
        </w:rPr>
        <w:t>الثاني</w:t>
      </w:r>
      <w:r w:rsidRPr="00132D91">
        <w:rPr>
          <w:rFonts w:hint="cs"/>
          <w:color w:val="auto"/>
          <w:rtl/>
        </w:rPr>
        <w:t xml:space="preserve">: </w:t>
      </w:r>
      <w:r w:rsidR="00B43088" w:rsidRPr="00132D91">
        <w:rPr>
          <w:rFonts w:hint="cs"/>
          <w:color w:val="auto"/>
          <w:rtl/>
        </w:rPr>
        <w:t>ي</w:t>
      </w:r>
      <w:r w:rsidR="00FF5CE6" w:rsidRPr="00132D91">
        <w:rPr>
          <w:rFonts w:hint="cs"/>
          <w:color w:val="auto"/>
          <w:rtl/>
        </w:rPr>
        <w:t>ُ</w:t>
      </w:r>
      <w:r w:rsidR="00B43088" w:rsidRPr="00132D91">
        <w:rPr>
          <w:rFonts w:hint="cs"/>
          <w:color w:val="auto"/>
          <w:rtl/>
        </w:rPr>
        <w:t xml:space="preserve">غسل </w:t>
      </w:r>
      <w:r w:rsidRPr="00132D91">
        <w:rPr>
          <w:rFonts w:hint="cs"/>
          <w:color w:val="auto"/>
          <w:rtl/>
        </w:rPr>
        <w:t>سبع مرات</w:t>
      </w:r>
      <w:r w:rsidR="00224B57" w:rsidRPr="00132D91">
        <w:rPr>
          <w:rFonts w:ascii="AGA Arabesque" w:hAnsi="AGA Arabesque" w:hint="cs"/>
          <w:smallCaps/>
          <w:color w:val="auto"/>
          <w:rtl/>
        </w:rPr>
        <w:t xml:space="preserve"> إحداهن بالتراب</w:t>
      </w:r>
      <w:r w:rsidRPr="00132D91">
        <w:rPr>
          <w:rFonts w:hint="cs"/>
          <w:color w:val="auto"/>
          <w:rtl/>
        </w:rPr>
        <w:t>,</w:t>
      </w:r>
      <w:r w:rsidR="00247187" w:rsidRPr="00132D91">
        <w:rPr>
          <w:rFonts w:hint="cs"/>
          <w:color w:val="auto"/>
          <w:rtl/>
        </w:rPr>
        <w:t xml:space="preserve"> </w:t>
      </w:r>
      <w:r w:rsidR="00EF7099" w:rsidRPr="00132D91">
        <w:rPr>
          <w:rFonts w:hint="cs"/>
          <w:color w:val="auto"/>
          <w:rtl/>
        </w:rPr>
        <w:t>ر</w:t>
      </w:r>
      <w:r w:rsidR="00FF5CE6" w:rsidRPr="00132D91">
        <w:rPr>
          <w:rFonts w:hint="cs"/>
          <w:color w:val="auto"/>
          <w:rtl/>
        </w:rPr>
        <w:t>ُ</w:t>
      </w:r>
      <w:r w:rsidR="00EF7099" w:rsidRPr="00132D91">
        <w:rPr>
          <w:rFonts w:hint="cs"/>
          <w:color w:val="auto"/>
          <w:rtl/>
        </w:rPr>
        <w:t>و</w:t>
      </w:r>
      <w:r w:rsidR="00FF5CE6" w:rsidRPr="00132D91">
        <w:rPr>
          <w:rFonts w:hint="cs"/>
          <w:color w:val="auto"/>
          <w:rtl/>
        </w:rPr>
        <w:t>ِ</w:t>
      </w:r>
      <w:r w:rsidR="00742357">
        <w:rPr>
          <w:rFonts w:hint="cs"/>
          <w:color w:val="auto"/>
          <w:rtl/>
        </w:rPr>
        <w:t>ي</w:t>
      </w:r>
      <w:r w:rsidR="00EF7099" w:rsidRPr="00132D91">
        <w:rPr>
          <w:rFonts w:hint="cs"/>
          <w:color w:val="auto"/>
          <w:rtl/>
        </w:rPr>
        <w:t xml:space="preserve"> ذلك عن أبي</w:t>
      </w:r>
      <w:r w:rsidR="008F352A" w:rsidRPr="00132D91">
        <w:rPr>
          <w:rFonts w:hint="cs"/>
          <w:color w:val="auto"/>
          <w:rtl/>
        </w:rPr>
        <w:t xml:space="preserve"> هريرة</w:t>
      </w:r>
      <w:r w:rsidR="004C30B5" w:rsidRPr="00132D91">
        <w:rPr>
          <w:rFonts w:hint="cs"/>
          <w:color w:val="auto"/>
          <w:rtl/>
        </w:rPr>
        <w:t xml:space="preserve">, </w:t>
      </w:r>
      <w:r w:rsidR="008F352A" w:rsidRPr="00132D91">
        <w:rPr>
          <w:rFonts w:hint="cs"/>
          <w:color w:val="auto"/>
          <w:rtl/>
        </w:rPr>
        <w:t>وابن عباس</w:t>
      </w:r>
      <w:r w:rsidR="00281621">
        <w:rPr>
          <w:rFonts w:hint="cs"/>
          <w:color w:val="auto"/>
        </w:rPr>
        <w:sym w:font="AGA Arabesque" w:char="F079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0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A96EDD">
        <w:rPr>
          <w:rFonts w:hint="cs"/>
          <w:color w:val="auto"/>
          <w:rtl/>
        </w:rPr>
        <w:t xml:space="preserve"> </w:t>
      </w:r>
      <w:r w:rsidR="00EF7099" w:rsidRPr="00132D91">
        <w:rPr>
          <w:rFonts w:hint="cs"/>
          <w:color w:val="auto"/>
          <w:rtl/>
        </w:rPr>
        <w:t xml:space="preserve">وهو قول </w:t>
      </w:r>
      <w:r w:rsidR="008F352A" w:rsidRPr="00132D91">
        <w:rPr>
          <w:rFonts w:hint="cs"/>
          <w:color w:val="auto"/>
          <w:rtl/>
        </w:rPr>
        <w:t>عروة بن الزبير</w:t>
      </w:r>
      <w:r w:rsidR="00267434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67434" w:rsidRPr="00132D91">
        <w:rPr>
          <w:rStyle w:val="ae"/>
          <w:rFonts w:ascii="AGA Arabesque" w:hAnsi="AGA Arabesque"/>
          <w:smallCaps/>
          <w:color w:val="auto"/>
          <w:rtl/>
        </w:rPr>
        <w:footnoteReference w:id="11"/>
      </w:r>
      <w:r w:rsidR="00267434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281621">
        <w:rPr>
          <w:rFonts w:hint="cs"/>
          <w:color w:val="auto"/>
          <w:rtl/>
        </w:rPr>
        <w:t xml:space="preserve"> وطا</w:t>
      </w:r>
      <w:r w:rsidR="008F352A" w:rsidRPr="00132D91">
        <w:rPr>
          <w:rFonts w:hint="cs"/>
          <w:color w:val="auto"/>
          <w:rtl/>
        </w:rPr>
        <w:t>وس</w:t>
      </w:r>
      <w:r w:rsidR="004C30B5" w:rsidRPr="00132D91">
        <w:rPr>
          <w:rFonts w:ascii="AGA Arabesque" w:hAnsi="AGA Arabesque" w:hint="cs"/>
          <w:smallCaps/>
          <w:color w:val="auto"/>
          <w:rtl/>
        </w:rPr>
        <w:t>,</w:t>
      </w:r>
      <w:r w:rsidR="00A96EDD">
        <w:rPr>
          <w:rFonts w:hint="cs"/>
          <w:color w:val="auto"/>
          <w:rtl/>
        </w:rPr>
        <w:t xml:space="preserve"> وعمرو </w:t>
      </w:r>
      <w:r w:rsidR="008F352A" w:rsidRPr="00132D91">
        <w:rPr>
          <w:rFonts w:hint="cs"/>
          <w:color w:val="auto"/>
          <w:rtl/>
        </w:rPr>
        <w:t>بن دينار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2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8F352A" w:rsidRPr="00132D91">
        <w:rPr>
          <w:rFonts w:hint="cs"/>
          <w:color w:val="auto"/>
          <w:rtl/>
        </w:rPr>
        <w:t xml:space="preserve"> ومالك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3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FF5CE6" w:rsidRPr="00132D91">
        <w:rPr>
          <w:rFonts w:hint="cs"/>
          <w:color w:val="auto"/>
          <w:rtl/>
        </w:rPr>
        <w:t xml:space="preserve"> </w:t>
      </w:r>
      <w:r w:rsidR="003C208C" w:rsidRPr="00132D91">
        <w:rPr>
          <w:rFonts w:hint="cs"/>
          <w:color w:val="auto"/>
          <w:rtl/>
        </w:rPr>
        <w:t>والشافعي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4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6F00CB" w:rsidRPr="00132D91">
        <w:rPr>
          <w:rFonts w:hint="cs"/>
          <w:color w:val="auto"/>
          <w:rtl/>
        </w:rPr>
        <w:t xml:space="preserve"> </w:t>
      </w:r>
      <w:r w:rsidR="003C208C" w:rsidRPr="00132D91">
        <w:rPr>
          <w:rFonts w:hint="cs"/>
          <w:color w:val="auto"/>
          <w:rtl/>
        </w:rPr>
        <w:t>وأحمد</w:t>
      </w:r>
      <w:r w:rsidR="00EF7099" w:rsidRPr="00132D91">
        <w:rPr>
          <w:rFonts w:hint="cs"/>
          <w:color w:val="auto"/>
          <w:rtl/>
        </w:rPr>
        <w:t xml:space="preserve"> في رواية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5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7099" w:rsidRPr="00132D91">
        <w:rPr>
          <w:rFonts w:hint="cs"/>
          <w:color w:val="auto"/>
          <w:rtl/>
        </w:rPr>
        <w:t xml:space="preserve"> وهي </w:t>
      </w:r>
      <w:r w:rsidR="008D5EF3" w:rsidRPr="00132D91">
        <w:rPr>
          <w:rFonts w:hint="cs"/>
          <w:color w:val="auto"/>
          <w:rtl/>
        </w:rPr>
        <w:t>المذهب</w:t>
      </w:r>
      <w:r w:rsidR="008D5EF3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D5EF3" w:rsidRPr="00132D91">
        <w:rPr>
          <w:rStyle w:val="ae"/>
          <w:rFonts w:ascii="AGA Arabesque" w:hAnsi="AGA Arabesque"/>
          <w:smallCaps/>
          <w:color w:val="auto"/>
          <w:rtl/>
        </w:rPr>
        <w:footnoteReference w:id="16"/>
      </w:r>
      <w:r w:rsidR="008D5EF3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45592" w:rsidRPr="00132D91">
        <w:rPr>
          <w:rFonts w:hint="cs"/>
          <w:color w:val="auto"/>
          <w:rtl/>
        </w:rPr>
        <w:t>,</w:t>
      </w:r>
      <w:r w:rsidR="006F00CB" w:rsidRPr="00132D91">
        <w:rPr>
          <w:rFonts w:hint="cs"/>
          <w:color w:val="auto"/>
          <w:rtl/>
        </w:rPr>
        <w:t xml:space="preserve"> </w:t>
      </w:r>
      <w:r w:rsidR="00EF7099" w:rsidRPr="00132D91">
        <w:rPr>
          <w:rFonts w:hint="cs"/>
          <w:color w:val="auto"/>
          <w:rtl/>
        </w:rPr>
        <w:t>و</w:t>
      </w:r>
      <w:r w:rsidR="006F00CB" w:rsidRPr="00132D91">
        <w:rPr>
          <w:rFonts w:hint="cs"/>
          <w:color w:val="auto"/>
          <w:rtl/>
        </w:rPr>
        <w:t xml:space="preserve">قول </w:t>
      </w:r>
      <w:r w:rsidR="00EF7099" w:rsidRPr="00132D91">
        <w:rPr>
          <w:rFonts w:hint="cs"/>
          <w:color w:val="auto"/>
          <w:rtl/>
        </w:rPr>
        <w:t xml:space="preserve">الأوزاعي, </w:t>
      </w:r>
      <w:r w:rsidR="003C208C" w:rsidRPr="00132D91">
        <w:rPr>
          <w:rFonts w:hint="cs"/>
          <w:color w:val="auto"/>
          <w:rtl/>
        </w:rPr>
        <w:t>وإسحاق</w:t>
      </w:r>
      <w:r w:rsidR="004C30B5" w:rsidRPr="00132D91">
        <w:rPr>
          <w:rFonts w:hint="cs"/>
          <w:color w:val="auto"/>
          <w:rtl/>
        </w:rPr>
        <w:t>,</w:t>
      </w:r>
      <w:r w:rsidR="006F00CB" w:rsidRPr="00132D91">
        <w:rPr>
          <w:rFonts w:hint="cs"/>
          <w:color w:val="auto"/>
          <w:rtl/>
        </w:rPr>
        <w:t xml:space="preserve"> وأبي</w:t>
      </w:r>
      <w:r w:rsidR="00EF7099" w:rsidRPr="00132D91">
        <w:rPr>
          <w:rFonts w:hint="cs"/>
          <w:color w:val="auto"/>
          <w:rtl/>
        </w:rPr>
        <w:t xml:space="preserve"> </w:t>
      </w:r>
      <w:r w:rsidR="008F352A" w:rsidRPr="00132D91">
        <w:rPr>
          <w:rFonts w:hint="cs"/>
          <w:color w:val="auto"/>
          <w:rtl/>
        </w:rPr>
        <w:t>ثور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7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122C04" w:rsidRPr="00132D91">
        <w:rPr>
          <w:rFonts w:hint="cs"/>
          <w:color w:val="auto"/>
          <w:rtl/>
        </w:rPr>
        <w:t xml:space="preserve"> </w:t>
      </w:r>
      <w:r w:rsidR="00EF7099" w:rsidRPr="00132D91">
        <w:rPr>
          <w:rFonts w:hint="cs"/>
          <w:color w:val="auto"/>
          <w:rtl/>
        </w:rPr>
        <w:t>وأ</w:t>
      </w:r>
      <w:r w:rsidR="006F00CB" w:rsidRPr="00132D91">
        <w:rPr>
          <w:rFonts w:hint="cs"/>
          <w:color w:val="auto"/>
          <w:rtl/>
        </w:rPr>
        <w:t>بي</w:t>
      </w:r>
      <w:r w:rsidR="00EF7099" w:rsidRPr="00132D91">
        <w:rPr>
          <w:rFonts w:hint="cs"/>
          <w:color w:val="auto"/>
          <w:rtl/>
        </w:rPr>
        <w:t xml:space="preserve"> عبيد</w:t>
      </w:r>
      <w:r w:rsidR="00EF7099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F7099" w:rsidRPr="00132D91">
        <w:rPr>
          <w:rStyle w:val="ae"/>
          <w:rFonts w:ascii="AGA Arabesque" w:hAnsi="AGA Arabesque"/>
          <w:smallCaps/>
          <w:color w:val="auto"/>
          <w:rtl/>
        </w:rPr>
        <w:footnoteReference w:id="18"/>
      </w:r>
      <w:r w:rsidR="00EF7099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F7099" w:rsidRPr="00132D91">
        <w:rPr>
          <w:rFonts w:hint="cs"/>
          <w:color w:val="auto"/>
          <w:rtl/>
        </w:rPr>
        <w:t xml:space="preserve">, </w:t>
      </w:r>
      <w:r w:rsidR="008F352A" w:rsidRPr="00132D91">
        <w:rPr>
          <w:rFonts w:hint="cs"/>
          <w:color w:val="auto"/>
          <w:rtl/>
        </w:rPr>
        <w:t>وابن المنذر</w:t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E61BF" w:rsidRPr="00132D91">
        <w:rPr>
          <w:rStyle w:val="ae"/>
          <w:rFonts w:ascii="AGA Arabesque" w:hAnsi="AGA Arabesque"/>
          <w:smallCaps/>
          <w:color w:val="auto"/>
          <w:rtl/>
        </w:rPr>
        <w:footnoteReference w:id="19"/>
      </w:r>
      <w:r w:rsidR="00BE61B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,</w:t>
      </w:r>
      <w:r w:rsidR="004C30B5" w:rsidRPr="00132D91">
        <w:rPr>
          <w:rFonts w:ascii="AGA Arabesque" w:hAnsi="AGA Arabesque" w:hint="cs"/>
          <w:smallCaps/>
          <w:color w:val="auto"/>
          <w:rtl/>
        </w:rPr>
        <w:t xml:space="preserve"> </w:t>
      </w:r>
      <w:r w:rsidR="006F00CB" w:rsidRPr="00132D91">
        <w:rPr>
          <w:rFonts w:hint="cs"/>
          <w:color w:val="auto"/>
          <w:rtl/>
        </w:rPr>
        <w:t>والظاهرية</w:t>
      </w:r>
      <w:r w:rsidR="0096795C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6795C" w:rsidRPr="00132D91">
        <w:rPr>
          <w:rStyle w:val="ae"/>
          <w:rFonts w:ascii="AGA Arabesque" w:hAnsi="AGA Arabesque"/>
          <w:smallCaps/>
          <w:color w:val="auto"/>
          <w:rtl/>
        </w:rPr>
        <w:footnoteReference w:id="20"/>
      </w:r>
      <w:r w:rsidR="0096795C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0B5" w:rsidRPr="00132D91">
        <w:rPr>
          <w:rFonts w:hint="cs"/>
          <w:color w:val="auto"/>
          <w:rtl/>
        </w:rPr>
        <w:t>.</w:t>
      </w:r>
      <w:r w:rsidR="0096795C" w:rsidRPr="00132D91">
        <w:rPr>
          <w:rFonts w:hint="cs"/>
          <w:color w:val="auto"/>
          <w:rtl/>
        </w:rPr>
        <w:t xml:space="preserve"> </w:t>
      </w:r>
    </w:p>
    <w:p w:rsidR="00E4549C" w:rsidRPr="00132D91" w:rsidRDefault="00E4549C" w:rsidP="00742357">
      <w:pPr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lastRenderedPageBreak/>
        <w:t>القول</w:t>
      </w:r>
      <w:r w:rsidR="00371B33" w:rsidRPr="00132D91">
        <w:rPr>
          <w:rFonts w:hint="cs"/>
          <w:b/>
          <w:bCs/>
          <w:color w:val="auto"/>
          <w:rtl/>
        </w:rPr>
        <w:t xml:space="preserve"> </w:t>
      </w:r>
      <w:r w:rsidRPr="00132D91">
        <w:rPr>
          <w:rFonts w:hint="cs"/>
          <w:b/>
          <w:bCs/>
          <w:color w:val="auto"/>
          <w:rtl/>
        </w:rPr>
        <w:t>الث</w:t>
      </w:r>
      <w:r w:rsidR="008A20C7" w:rsidRPr="00132D91">
        <w:rPr>
          <w:rFonts w:hint="cs"/>
          <w:b/>
          <w:bCs/>
          <w:color w:val="auto"/>
          <w:rtl/>
        </w:rPr>
        <w:t>الث</w:t>
      </w:r>
      <w:r w:rsidR="00CD12E2" w:rsidRPr="00132D91">
        <w:rPr>
          <w:rFonts w:hint="cs"/>
          <w:color w:val="auto"/>
          <w:rtl/>
        </w:rPr>
        <w:t xml:space="preserve">: </w:t>
      </w:r>
      <w:r w:rsidR="005447CD" w:rsidRPr="00132D91">
        <w:rPr>
          <w:rFonts w:hint="cs"/>
          <w:color w:val="auto"/>
          <w:rtl/>
        </w:rPr>
        <w:t>ي</w:t>
      </w:r>
      <w:r w:rsidR="00FF5CE6" w:rsidRPr="00132D91">
        <w:rPr>
          <w:rFonts w:hint="cs"/>
          <w:color w:val="auto"/>
          <w:rtl/>
        </w:rPr>
        <w:t>ُ</w:t>
      </w:r>
      <w:r w:rsidR="005447CD" w:rsidRPr="00132D91">
        <w:rPr>
          <w:rFonts w:hint="cs"/>
          <w:color w:val="auto"/>
          <w:rtl/>
        </w:rPr>
        <w:t>غسل ثمان</w:t>
      </w:r>
      <w:r w:rsidR="006B3284" w:rsidRPr="00132D91">
        <w:rPr>
          <w:rFonts w:hint="cs"/>
          <w:color w:val="auto"/>
          <w:rtl/>
        </w:rPr>
        <w:t xml:space="preserve"> </w:t>
      </w:r>
      <w:r w:rsidR="005447CD" w:rsidRPr="00132D91">
        <w:rPr>
          <w:rFonts w:hint="cs"/>
          <w:color w:val="auto"/>
          <w:rtl/>
        </w:rPr>
        <w:t>مرات والثامنة بالتراب</w:t>
      </w:r>
      <w:r w:rsidRPr="00132D91">
        <w:rPr>
          <w:rFonts w:hint="cs"/>
          <w:color w:val="auto"/>
          <w:rtl/>
        </w:rPr>
        <w:t>,</w:t>
      </w:r>
      <w:r w:rsidR="0080362E" w:rsidRPr="00132D91">
        <w:rPr>
          <w:rFonts w:hint="cs"/>
          <w:color w:val="auto"/>
          <w:rtl/>
        </w:rPr>
        <w:t xml:space="preserve"> وهو</w:t>
      </w:r>
      <w:r w:rsidR="006229F6" w:rsidRPr="00132D91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رواية عن أحمد</w:t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20F1F" w:rsidRPr="00132D91">
        <w:rPr>
          <w:rStyle w:val="ae"/>
          <w:rFonts w:ascii="AGA Arabesque" w:hAnsi="AGA Arabesque"/>
          <w:smallCaps/>
          <w:color w:val="auto"/>
          <w:rtl/>
        </w:rPr>
        <w:footnoteReference w:id="21"/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447CD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وقول الحسن البصري</w:t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20F1F" w:rsidRPr="00132D91">
        <w:rPr>
          <w:rStyle w:val="ae"/>
          <w:rFonts w:ascii="AGA Arabesque" w:hAnsi="AGA Arabesque"/>
          <w:smallCaps/>
          <w:color w:val="auto"/>
          <w:rtl/>
        </w:rPr>
        <w:footnoteReference w:id="22"/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96EDD">
        <w:rPr>
          <w:rFonts w:hint="cs"/>
          <w:color w:val="auto"/>
          <w:rtl/>
        </w:rPr>
        <w:t>, وهو اختيار المباركفوري.</w:t>
      </w:r>
    </w:p>
    <w:p w:rsidR="00D21C36" w:rsidRPr="00132D91" w:rsidRDefault="00BC6007" w:rsidP="00742357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سبب الخلاف في المسألة</w:t>
      </w:r>
      <w:r w:rsidR="00820F1F" w:rsidRPr="00132D91">
        <w:rPr>
          <w:rFonts w:hint="cs"/>
          <w:b/>
          <w:bCs/>
          <w:color w:val="auto"/>
          <w:rtl/>
        </w:rPr>
        <w:t xml:space="preserve">: </w:t>
      </w:r>
      <w:r w:rsidR="00F06742" w:rsidRPr="00132D91">
        <w:rPr>
          <w:rFonts w:hint="cs"/>
          <w:color w:val="auto"/>
          <w:rtl/>
        </w:rPr>
        <w:t>تعارض الآثار الواردة في فيها</w:t>
      </w:r>
      <w:r w:rsidR="00F06742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06742" w:rsidRPr="00132D91">
        <w:rPr>
          <w:rStyle w:val="ae"/>
          <w:rFonts w:ascii="AGA Arabesque" w:hAnsi="AGA Arabesque"/>
          <w:smallCaps/>
          <w:color w:val="auto"/>
          <w:rtl/>
        </w:rPr>
        <w:footnoteReference w:id="23"/>
      </w:r>
      <w:r w:rsidR="00F06742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C3444" w:rsidRPr="00132D91">
        <w:rPr>
          <w:rFonts w:hint="cs"/>
          <w:color w:val="auto"/>
          <w:rtl/>
        </w:rPr>
        <w:t>.</w:t>
      </w:r>
    </w:p>
    <w:p w:rsidR="0066439E" w:rsidRPr="00132D91" w:rsidRDefault="0066439E" w:rsidP="00742357">
      <w:pPr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أدلة القول الأول</w:t>
      </w:r>
      <w:r w:rsidRPr="00132D91">
        <w:rPr>
          <w:rFonts w:hint="cs"/>
          <w:color w:val="auto"/>
          <w:rtl/>
        </w:rPr>
        <w:t xml:space="preserve">: </w:t>
      </w:r>
    </w:p>
    <w:p w:rsidR="0066439E" w:rsidRPr="00132D91" w:rsidRDefault="0066439E" w:rsidP="00742357">
      <w:pPr>
        <w:ind w:hanging="2"/>
        <w:jc w:val="lowKashida"/>
        <w:rPr>
          <w:color w:val="auto"/>
        </w:rPr>
      </w:pPr>
      <w:r w:rsidRPr="00132D91">
        <w:rPr>
          <w:rFonts w:hint="cs"/>
          <w:b/>
          <w:bCs/>
          <w:color w:val="auto"/>
          <w:rtl/>
        </w:rPr>
        <w:t>الدليل الأول</w:t>
      </w:r>
      <w:r w:rsidRPr="00132D91">
        <w:rPr>
          <w:rFonts w:hint="cs"/>
          <w:color w:val="auto"/>
          <w:rtl/>
        </w:rPr>
        <w:t xml:space="preserve">: </w:t>
      </w:r>
      <w:r w:rsidR="00FF5CE6" w:rsidRPr="00132D91">
        <w:rPr>
          <w:rFonts w:hint="cs"/>
          <w:color w:val="auto"/>
          <w:rtl/>
        </w:rPr>
        <w:t xml:space="preserve">عن أبي هريرة </w:t>
      </w:r>
      <w:r w:rsidR="00281621">
        <w:rPr>
          <w:rFonts w:hint="cs"/>
          <w:color w:val="auto"/>
        </w:rPr>
        <w:sym w:font="AGA Arabesque" w:char="F074"/>
      </w:r>
      <w:r w:rsidR="00281621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 xml:space="preserve">عن النبي </w:t>
      </w:r>
      <w:r w:rsidR="00281621">
        <w:rPr>
          <w:rFonts w:hint="cs"/>
          <w:color w:val="auto"/>
        </w:rPr>
        <w:sym w:font="AGA Arabesque" w:char="F072"/>
      </w:r>
      <w:r w:rsidR="008A73ED" w:rsidRPr="00132D91">
        <w:rPr>
          <w:rFonts w:hint="cs"/>
          <w:color w:val="auto"/>
          <w:rtl/>
        </w:rPr>
        <w:t xml:space="preserve"> في الكلب يلغ في الإناء</w:t>
      </w:r>
      <w:r w:rsidR="00BC6007">
        <w:rPr>
          <w:rFonts w:hint="cs"/>
          <w:color w:val="auto"/>
          <w:rtl/>
        </w:rPr>
        <w:t>:"</w:t>
      </w:r>
      <w:r w:rsidRPr="00132D91">
        <w:rPr>
          <w:rFonts w:hint="cs"/>
          <w:color w:val="auto"/>
          <w:rtl/>
        </w:rPr>
        <w:t>يغسل ثلاثا أو خمسا أو سبعا</w:t>
      </w:r>
      <w:r w:rsidR="00E83145" w:rsidRPr="00132D91">
        <w:rPr>
          <w:rFonts w:hint="cs"/>
          <w:color w:val="auto"/>
          <w:rtl/>
        </w:rPr>
        <w:t>"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24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66439E" w:rsidRPr="00132D91" w:rsidRDefault="0066439E" w:rsidP="00742357">
      <w:pPr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وجه الدلالة</w:t>
      </w:r>
      <w:r w:rsidRPr="00132D91">
        <w:rPr>
          <w:rFonts w:hint="cs"/>
          <w:color w:val="auto"/>
          <w:rtl/>
        </w:rPr>
        <w:t xml:space="preserve">: أن النبي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خي</w:t>
      </w:r>
      <w:r w:rsidR="00E83145" w:rsidRPr="00132D91">
        <w:rPr>
          <w:rFonts w:hint="cs"/>
          <w:color w:val="auto"/>
          <w:rtl/>
        </w:rPr>
        <w:t>َّر في هذا الخبر بين الثلاث وبين السبع</w:t>
      </w:r>
      <w:r w:rsidRPr="00132D91">
        <w:rPr>
          <w:rFonts w:hint="cs"/>
          <w:color w:val="auto"/>
          <w:rtl/>
        </w:rPr>
        <w:t xml:space="preserve">, </w:t>
      </w:r>
      <w:r w:rsidR="00E83145" w:rsidRPr="00132D91">
        <w:rPr>
          <w:rFonts w:hint="cs"/>
          <w:color w:val="auto"/>
          <w:rtl/>
        </w:rPr>
        <w:t>فدل على أن ما زاد عن الثلاث ندب</w:t>
      </w:r>
      <w:r w:rsidRPr="00132D91">
        <w:rPr>
          <w:rFonts w:hint="cs"/>
          <w:color w:val="auto"/>
          <w:rtl/>
        </w:rPr>
        <w:t>؛ لأنه لو كان واجبا لما خير في تركه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25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66439E" w:rsidRPr="00132D91" w:rsidRDefault="0066439E" w:rsidP="00742357">
      <w:pPr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الدليل الثاني</w:t>
      </w:r>
      <w:r w:rsidR="00BC6007">
        <w:rPr>
          <w:rFonts w:hint="cs"/>
          <w:color w:val="auto"/>
          <w:rtl/>
        </w:rPr>
        <w:t>: عن أبي هريرة</w:t>
      </w:r>
      <w:r w:rsidR="00BC6007">
        <w:rPr>
          <w:color w:val="auto"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Pr="00132D91">
        <w:rPr>
          <w:rFonts w:hint="cs"/>
          <w:color w:val="auto"/>
          <w:rtl/>
        </w:rPr>
        <w:t>قال</w:t>
      </w:r>
      <w:r w:rsidR="00E83145" w:rsidRPr="00132D91">
        <w:rPr>
          <w:rFonts w:hint="cs"/>
          <w:color w:val="auto"/>
          <w:rtl/>
        </w:rPr>
        <w:t>:</w:t>
      </w:r>
      <w:r w:rsidR="00BC6007">
        <w:rPr>
          <w:rFonts w:hint="cs"/>
          <w:color w:val="auto"/>
          <w:rtl/>
        </w:rPr>
        <w:t>قال رسول الله</w:t>
      </w:r>
      <w:r w:rsidR="00281621">
        <w:rPr>
          <w:rFonts w:hint="cs"/>
          <w:color w:val="auto"/>
        </w:rPr>
        <w:sym w:font="AGA Arabesque" w:char="F072"/>
      </w:r>
      <w:r w:rsidR="00E83145" w:rsidRPr="00132D91">
        <w:rPr>
          <w:rFonts w:hint="cs"/>
          <w:color w:val="auto"/>
          <w:rtl/>
        </w:rPr>
        <w:t>:"</w:t>
      </w:r>
      <w:r w:rsidRPr="00132D91">
        <w:rPr>
          <w:rFonts w:hint="cs"/>
          <w:color w:val="auto"/>
          <w:rtl/>
        </w:rPr>
        <w:t xml:space="preserve">إذا ولغ الكلب في إناء </w:t>
      </w:r>
      <w:r w:rsidR="00BA7A82" w:rsidRPr="00132D91">
        <w:rPr>
          <w:rFonts w:hint="cs"/>
          <w:color w:val="auto"/>
          <w:rtl/>
        </w:rPr>
        <w:t>أحدكم فليهرقه</w:t>
      </w:r>
      <w:r w:rsidR="00E83145" w:rsidRPr="00132D91">
        <w:rPr>
          <w:rFonts w:hint="cs"/>
          <w:color w:val="auto"/>
          <w:rtl/>
        </w:rPr>
        <w:t>,</w:t>
      </w:r>
      <w:r w:rsidR="00BA7A82" w:rsidRPr="00132D91">
        <w:rPr>
          <w:rFonts w:hint="cs"/>
          <w:color w:val="auto"/>
          <w:rtl/>
        </w:rPr>
        <w:t xml:space="preserve"> وليغسله ثلاث مرات</w:t>
      </w:r>
      <w:r w:rsidR="00E83145" w:rsidRPr="00132D91">
        <w:rPr>
          <w:rFonts w:ascii="AGA Arabesque" w:hAnsi="AGA Arabesque" w:hint="cs"/>
          <w:smallCaps/>
          <w:color w:val="auto"/>
          <w:rtl/>
        </w:rPr>
        <w:t>"</w:t>
      </w:r>
      <w:r w:rsidR="00BA7A82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A7A82" w:rsidRPr="00132D91">
        <w:rPr>
          <w:rStyle w:val="ae"/>
          <w:rFonts w:ascii="AGA Arabesque" w:hAnsi="AGA Arabesque"/>
          <w:smallCaps/>
          <w:color w:val="auto"/>
          <w:rtl/>
        </w:rPr>
        <w:footnoteReference w:id="26"/>
      </w:r>
      <w:r w:rsidR="00BA7A82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66439E" w:rsidRPr="00132D91" w:rsidRDefault="0066439E" w:rsidP="00742357">
      <w:pPr>
        <w:ind w:left="-2" w:hanging="2"/>
        <w:jc w:val="lowKashida"/>
        <w:rPr>
          <w:color w:val="auto"/>
        </w:rPr>
      </w:pPr>
      <w:r w:rsidRPr="00132D91">
        <w:rPr>
          <w:rFonts w:hint="cs"/>
          <w:b/>
          <w:bCs/>
          <w:color w:val="auto"/>
          <w:rtl/>
        </w:rPr>
        <w:lastRenderedPageBreak/>
        <w:t>وجه الدلالة</w:t>
      </w:r>
      <w:r w:rsidRPr="00132D91">
        <w:rPr>
          <w:rFonts w:hint="cs"/>
          <w:color w:val="auto"/>
          <w:rtl/>
        </w:rPr>
        <w:t xml:space="preserve">: أن النبي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أمر بالغسل ثلاثا</w:t>
      </w:r>
      <w:r w:rsidR="00E83145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وهذا يدل على أنه كافي </w:t>
      </w:r>
      <w:r w:rsidR="00BC6007">
        <w:rPr>
          <w:rFonts w:hint="cs"/>
          <w:color w:val="auto"/>
          <w:rtl/>
        </w:rPr>
        <w:t>ل</w:t>
      </w:r>
      <w:r w:rsidRPr="00132D91">
        <w:rPr>
          <w:rFonts w:hint="cs"/>
          <w:color w:val="auto"/>
          <w:rtl/>
        </w:rPr>
        <w:t>طهارته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27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 xml:space="preserve">. </w:t>
      </w:r>
    </w:p>
    <w:p w:rsidR="0066439E" w:rsidRPr="00132D91" w:rsidRDefault="0066439E" w:rsidP="00742357">
      <w:pPr>
        <w:ind w:hanging="2"/>
        <w:jc w:val="lowKashida"/>
        <w:rPr>
          <w:color w:val="auto"/>
        </w:rPr>
      </w:pPr>
      <w:r w:rsidRPr="00132D91">
        <w:rPr>
          <w:rFonts w:hint="cs"/>
          <w:b/>
          <w:bCs/>
          <w:color w:val="auto"/>
          <w:rtl/>
        </w:rPr>
        <w:t>الدليل الثالث</w:t>
      </w:r>
      <w:r w:rsidRPr="00132D91">
        <w:rPr>
          <w:rFonts w:hint="cs"/>
          <w:color w:val="auto"/>
          <w:rtl/>
        </w:rPr>
        <w:t xml:space="preserve">: عن أبي هريرة </w:t>
      </w:r>
      <w:r w:rsidR="00281621">
        <w:rPr>
          <w:rFonts w:hint="cs"/>
          <w:color w:val="auto"/>
        </w:rPr>
        <w:sym w:font="AGA Arabesque" w:char="F074"/>
      </w:r>
      <w:r w:rsidR="00281621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 xml:space="preserve">أن رسول الله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قال:"</w:t>
      </w:r>
      <w:r w:rsidRPr="00132D91">
        <w:rPr>
          <w:rFonts w:ascii="Traditional Arabic" w:hint="eastAsia"/>
          <w:color w:val="auto"/>
          <w:rtl/>
          <w:lang w:eastAsia="en-US"/>
        </w:rPr>
        <w:t>إذا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استيقظ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أحدكم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من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نومه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فلا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يغمس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يده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في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الإناء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حتى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يغسلها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ثلاثا</w:t>
      </w:r>
      <w:r w:rsidR="00E83145" w:rsidRPr="00132D91">
        <w:rPr>
          <w:rFonts w:ascii="Traditional Arabic" w:hint="cs"/>
          <w:color w:val="auto"/>
          <w:rtl/>
          <w:lang w:eastAsia="en-US"/>
        </w:rPr>
        <w:t>؛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فإنه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لا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يدري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أين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باتت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يده</w:t>
      </w:r>
      <w:r w:rsidRPr="00132D91">
        <w:rPr>
          <w:rFonts w:hint="cs"/>
          <w:color w:val="auto"/>
          <w:rtl/>
        </w:rPr>
        <w:t>"</w:t>
      </w:r>
      <w:r w:rsidR="008D6939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D6939" w:rsidRPr="00132D91">
        <w:rPr>
          <w:rStyle w:val="ae"/>
          <w:rFonts w:ascii="AGA Arabesque" w:hAnsi="AGA Arabesque"/>
          <w:smallCaps/>
          <w:color w:val="auto"/>
          <w:rtl/>
        </w:rPr>
        <w:footnoteReference w:id="28"/>
      </w:r>
      <w:r w:rsidR="008D6939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83145" w:rsidRPr="008B679C">
        <w:rPr>
          <w:rFonts w:ascii="AGA Arabesque" w:hAnsi="AGA Arabesque" w:hint="cs"/>
          <w:smallCaps/>
          <w:color w:val="auto"/>
          <w:rtl/>
        </w:rPr>
        <w:t>.</w:t>
      </w:r>
      <w:r w:rsidRPr="00132D91">
        <w:rPr>
          <w:rFonts w:hint="cs"/>
          <w:color w:val="auto"/>
          <w:rtl/>
        </w:rPr>
        <w:t xml:space="preserve"> </w:t>
      </w:r>
    </w:p>
    <w:p w:rsidR="0066439E" w:rsidRPr="00132D91" w:rsidRDefault="0066439E" w:rsidP="00742357">
      <w:pPr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وجه الدلالة</w:t>
      </w:r>
      <w:r w:rsidRPr="00132D91">
        <w:rPr>
          <w:rFonts w:hint="cs"/>
          <w:color w:val="auto"/>
          <w:rtl/>
        </w:rPr>
        <w:t xml:space="preserve">: أن النبي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حد</w:t>
      </w:r>
      <w:r w:rsidR="00E83145" w:rsidRPr="00132D91">
        <w:rPr>
          <w:rFonts w:hint="cs"/>
          <w:color w:val="auto"/>
          <w:rtl/>
        </w:rPr>
        <w:t>َّ</w:t>
      </w:r>
      <w:r w:rsidRPr="00132D91">
        <w:rPr>
          <w:rFonts w:hint="cs"/>
          <w:color w:val="auto"/>
          <w:rtl/>
        </w:rPr>
        <w:t xml:space="preserve"> في غسل النجاسة التي ليست بمرئية ثلاثا  فصار ذلك حدا في كل نجاسة غير مرئية</w:t>
      </w:r>
      <w:r w:rsidR="0036745C" w:rsidRPr="00132D91">
        <w:rPr>
          <w:rFonts w:hint="cs"/>
          <w:color w:val="auto"/>
          <w:rtl/>
        </w:rPr>
        <w:t>, وولوغ الكلب بهذه المنزلة فاعتبرناه به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29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  <w:r w:rsidR="0036745C" w:rsidRPr="00132D91">
        <w:rPr>
          <w:rFonts w:hint="cs"/>
          <w:color w:val="auto"/>
          <w:rtl/>
        </w:rPr>
        <w:t xml:space="preserve"> </w:t>
      </w:r>
    </w:p>
    <w:p w:rsidR="0066439E" w:rsidRPr="00132D91" w:rsidRDefault="0066439E" w:rsidP="00742357">
      <w:pPr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الدليل الرابع</w:t>
      </w:r>
      <w:r w:rsidRPr="00132D91">
        <w:rPr>
          <w:rFonts w:hint="cs"/>
          <w:color w:val="auto"/>
          <w:rtl/>
        </w:rPr>
        <w:t>: عن أبي هريرة</w:t>
      </w:r>
      <w:r w:rsidR="00281621">
        <w:rPr>
          <w:color w:val="auto"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Pr="00132D91">
        <w:rPr>
          <w:rFonts w:hint="cs"/>
          <w:color w:val="auto"/>
          <w:rtl/>
        </w:rPr>
        <w:t>قال</w:t>
      </w:r>
      <w:r w:rsidR="00FA57E4" w:rsidRPr="00132D91">
        <w:rPr>
          <w:rFonts w:hint="cs"/>
          <w:color w:val="auto"/>
          <w:rtl/>
        </w:rPr>
        <w:t>:"</w:t>
      </w:r>
      <w:r w:rsidR="00281621">
        <w:rPr>
          <w:rFonts w:hint="cs"/>
          <w:color w:val="auto"/>
          <w:rtl/>
        </w:rPr>
        <w:t>إ</w:t>
      </w:r>
      <w:r w:rsidR="00824A75">
        <w:rPr>
          <w:rFonts w:hint="cs"/>
          <w:color w:val="auto"/>
          <w:rtl/>
        </w:rPr>
        <w:t>ذا ولغ الكلب في الإناء فأ</w:t>
      </w:r>
      <w:r w:rsidRPr="00132D91">
        <w:rPr>
          <w:rFonts w:hint="cs"/>
          <w:color w:val="auto"/>
          <w:rtl/>
        </w:rPr>
        <w:t>هرقه</w:t>
      </w:r>
      <w:r w:rsidR="009660DC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ثم اغسله ثلاث مرات</w:t>
      </w:r>
      <w:r w:rsidR="00FA57E4" w:rsidRPr="00132D91">
        <w:rPr>
          <w:rFonts w:hint="cs"/>
          <w:color w:val="auto"/>
          <w:rtl/>
        </w:rPr>
        <w:t>"</w:t>
      </w:r>
      <w:r w:rsidR="00BA7A82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A7A82" w:rsidRPr="00132D91">
        <w:rPr>
          <w:rStyle w:val="ae"/>
          <w:rFonts w:ascii="AGA Arabesque" w:hAnsi="AGA Arabesque"/>
          <w:smallCaps/>
          <w:color w:val="auto"/>
          <w:rtl/>
        </w:rPr>
        <w:footnoteReference w:id="30"/>
      </w:r>
      <w:r w:rsidR="00BA7A82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66439E" w:rsidRPr="00132D91" w:rsidRDefault="0066439E" w:rsidP="00D65023">
      <w:pPr>
        <w:ind w:left="-2" w:hanging="2"/>
        <w:jc w:val="lowKashida"/>
        <w:rPr>
          <w:color w:val="auto"/>
        </w:rPr>
      </w:pPr>
      <w:r w:rsidRPr="00132D91">
        <w:rPr>
          <w:rFonts w:hint="cs"/>
          <w:b/>
          <w:bCs/>
          <w:color w:val="auto"/>
          <w:rtl/>
        </w:rPr>
        <w:t>وجه الدلالة</w:t>
      </w:r>
      <w:r w:rsidR="008B679C">
        <w:rPr>
          <w:rFonts w:hint="cs"/>
          <w:color w:val="auto"/>
          <w:rtl/>
        </w:rPr>
        <w:t>: أن أبا هريرة</w:t>
      </w:r>
      <w:r w:rsidR="00D65023">
        <w:rPr>
          <w:rFonts w:hint="cs"/>
          <w:color w:val="auto"/>
          <w:rtl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="00D65023">
        <w:rPr>
          <w:rFonts w:hint="cs"/>
          <w:color w:val="auto"/>
          <w:rtl/>
        </w:rPr>
        <w:t xml:space="preserve"> </w:t>
      </w:r>
      <w:r w:rsidR="008B679C">
        <w:rPr>
          <w:rFonts w:hint="cs"/>
          <w:color w:val="auto"/>
          <w:rtl/>
        </w:rPr>
        <w:t xml:space="preserve">هو الذي روى عن النبي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الأمر بالتسبيع</w:t>
      </w:r>
      <w:r w:rsidR="00FA57E4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ثم هو أفتى بالتثليث ما يدل على أنه علم الناسخ والمنسوخ فأفتى بالناسخ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31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 xml:space="preserve">. </w:t>
      </w:r>
    </w:p>
    <w:p w:rsidR="0066439E" w:rsidRPr="00132D91" w:rsidRDefault="0066439E" w:rsidP="00742357">
      <w:pPr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الدليل الخامس</w:t>
      </w:r>
      <w:r w:rsidR="008B679C">
        <w:rPr>
          <w:rFonts w:hint="cs"/>
          <w:color w:val="auto"/>
          <w:rtl/>
        </w:rPr>
        <w:t>:</w:t>
      </w:r>
      <w:r w:rsidR="00344F49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لأنها نجاسة فلم يجب فيها العدد كسائر النجاسات,كما لو كانت على الأرض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32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4F4EB0" w:rsidRPr="00132D91" w:rsidRDefault="00820F1F" w:rsidP="006F6774">
      <w:pPr>
        <w:ind w:firstLine="0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lastRenderedPageBreak/>
        <w:t>أدلة القول ا</w:t>
      </w:r>
      <w:r w:rsidR="001C4934" w:rsidRPr="00132D91">
        <w:rPr>
          <w:rFonts w:hint="cs"/>
          <w:b/>
          <w:bCs/>
          <w:color w:val="auto"/>
          <w:rtl/>
        </w:rPr>
        <w:t>لثاني</w:t>
      </w:r>
      <w:r w:rsidRPr="00132D91">
        <w:rPr>
          <w:rFonts w:hint="cs"/>
          <w:color w:val="auto"/>
          <w:rtl/>
        </w:rPr>
        <w:t>:</w:t>
      </w:r>
    </w:p>
    <w:p w:rsidR="00820F1F" w:rsidRPr="00132D91" w:rsidRDefault="00844938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32D91">
        <w:rPr>
          <w:rFonts w:hint="cs"/>
          <w:b/>
          <w:bCs/>
          <w:color w:val="auto"/>
          <w:rtl/>
        </w:rPr>
        <w:t>الدليل ال</w:t>
      </w:r>
      <w:r w:rsidR="001C4934" w:rsidRPr="00132D91">
        <w:rPr>
          <w:rFonts w:hint="cs"/>
          <w:b/>
          <w:bCs/>
          <w:color w:val="auto"/>
          <w:rtl/>
        </w:rPr>
        <w:t>أول</w:t>
      </w:r>
      <w:r w:rsidRPr="00132D91">
        <w:rPr>
          <w:rFonts w:hint="cs"/>
          <w:color w:val="auto"/>
          <w:rtl/>
        </w:rPr>
        <w:t xml:space="preserve">: </w:t>
      </w:r>
      <w:r w:rsidRPr="00132D91">
        <w:rPr>
          <w:rFonts w:ascii="Traditional Arabic" w:hint="eastAsia"/>
          <w:color w:val="auto"/>
          <w:rtl/>
          <w:lang w:eastAsia="en-US"/>
        </w:rPr>
        <w:t>عن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أبي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هريرة</w:t>
      </w:r>
      <w:r w:rsidRPr="00132D91">
        <w:rPr>
          <w:rFonts w:ascii="Traditional Arabic" w:hint="cs"/>
          <w:color w:val="auto"/>
          <w:rtl/>
          <w:lang w:eastAsia="en-US"/>
        </w:rPr>
        <w:t xml:space="preserve"> </w:t>
      </w:r>
      <w:r w:rsidR="00824A75">
        <w:rPr>
          <w:rFonts w:ascii="Traditional Arabic"/>
          <w:color w:val="auto"/>
          <w:lang w:eastAsia="en-US"/>
        </w:rPr>
        <w:t xml:space="preserve"> </w:t>
      </w:r>
      <w:r w:rsidR="00281621">
        <w:rPr>
          <w:rFonts w:ascii="Traditional Arabic" w:hint="cs"/>
          <w:color w:val="auto"/>
          <w:lang w:eastAsia="en-US"/>
        </w:rPr>
        <w:sym w:font="AGA Arabesque" w:char="F074"/>
      </w:r>
      <w:r w:rsidRPr="00132D91">
        <w:rPr>
          <w:rFonts w:ascii="Traditional Arabic" w:hint="eastAsia"/>
          <w:color w:val="auto"/>
          <w:rtl/>
          <w:lang w:eastAsia="en-US"/>
        </w:rPr>
        <w:t>قال</w:t>
      </w:r>
      <w:r w:rsidRPr="00132D91">
        <w:rPr>
          <w:rFonts w:ascii="Traditional Arabic" w:hint="cs"/>
          <w:color w:val="auto"/>
          <w:rtl/>
          <w:lang w:eastAsia="en-US"/>
        </w:rPr>
        <w:t>:</w:t>
      </w:r>
      <w:r w:rsidR="006F6774">
        <w:rPr>
          <w:rFonts w:ascii="Traditional Arabic" w:hint="cs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إن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رسول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الله</w:t>
      </w:r>
      <w:r w:rsidR="008B679C">
        <w:rPr>
          <w:rFonts w:ascii="Traditional Arabic" w:hint="cs"/>
          <w:color w:val="auto"/>
          <w:rtl/>
          <w:lang w:eastAsia="en-US"/>
        </w:rPr>
        <w:t xml:space="preserve"> </w:t>
      </w:r>
      <w:r w:rsidR="00281621">
        <w:rPr>
          <w:rFonts w:ascii="Traditional Arabic" w:hint="eastAsia"/>
          <w:color w:val="auto"/>
          <w:lang w:eastAsia="en-US"/>
        </w:rPr>
        <w:sym w:font="AGA Arabesque" w:char="F072"/>
      </w:r>
      <w:r w:rsidR="008B679C">
        <w:rPr>
          <w:rFonts w:ascii="Traditional Arabic" w:hint="cs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قال</w:t>
      </w:r>
      <w:r w:rsidRPr="00132D91">
        <w:rPr>
          <w:rFonts w:ascii="Traditional Arabic" w:hint="cs"/>
          <w:color w:val="auto"/>
          <w:rtl/>
          <w:lang w:eastAsia="en-US"/>
        </w:rPr>
        <w:t>: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Pr="00132D91">
        <w:rPr>
          <w:rFonts w:ascii="Traditional Arabic" w:hint="eastAsia"/>
          <w:color w:val="auto"/>
          <w:rtl/>
          <w:lang w:eastAsia="en-US"/>
        </w:rPr>
        <w:t>إذا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شرب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الكلب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في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إناء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أحدكم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فليغسله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سبعا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="00E31145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31145" w:rsidRPr="00132D91">
        <w:rPr>
          <w:rStyle w:val="ae"/>
          <w:rFonts w:ascii="AGA Arabesque" w:hAnsi="AGA Arabesque"/>
          <w:smallCaps/>
          <w:color w:val="auto"/>
          <w:rtl/>
        </w:rPr>
        <w:footnoteReference w:id="33"/>
      </w:r>
      <w:r w:rsidR="00E31145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A57E4" w:rsidRPr="00132D91">
        <w:rPr>
          <w:rFonts w:hint="cs"/>
          <w:color w:val="auto"/>
          <w:rtl/>
        </w:rPr>
        <w:t>.</w:t>
      </w:r>
    </w:p>
    <w:p w:rsidR="006B5FB5" w:rsidRPr="00132D91" w:rsidRDefault="006B5FB5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>وعنه في رواية لمسلم</w:t>
      </w:r>
      <w:r w:rsidR="00FA57E4" w:rsidRPr="00132D91">
        <w:rPr>
          <w:rFonts w:ascii="Traditional Arabic" w:hint="cs"/>
          <w:color w:val="auto"/>
          <w:rtl/>
          <w:lang w:eastAsia="en-US"/>
        </w:rPr>
        <w:t>:</w:t>
      </w:r>
      <w:r w:rsidRPr="00132D91">
        <w:rPr>
          <w:rFonts w:ascii="Traditional Arabic" w:hint="cs"/>
          <w:color w:val="auto"/>
          <w:rtl/>
          <w:lang w:eastAsia="en-US"/>
        </w:rPr>
        <w:t xml:space="preserve"> قال</w:t>
      </w:r>
      <w:r w:rsidR="00FA57E4" w:rsidRPr="00132D91">
        <w:rPr>
          <w:rFonts w:ascii="Traditional Arabic" w:hint="cs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رسول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الله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="00281621">
        <w:rPr>
          <w:rFonts w:ascii="Traditional Arabic" w:hint="eastAsia"/>
          <w:color w:val="auto"/>
          <w:lang w:eastAsia="en-US"/>
        </w:rPr>
        <w:sym w:font="AGA Arabesque" w:char="F072"/>
      </w:r>
      <w:r w:rsidR="00FA57E4" w:rsidRPr="00132D91">
        <w:rPr>
          <w:rFonts w:ascii="Traditional Arabic" w:hint="cs"/>
          <w:color w:val="auto"/>
          <w:rtl/>
          <w:lang w:eastAsia="en-US"/>
        </w:rPr>
        <w:t>:"</w:t>
      </w:r>
      <w:r w:rsidRPr="00132D91">
        <w:rPr>
          <w:rFonts w:ascii="Traditional Arabic" w:hint="eastAsia"/>
          <w:color w:val="auto"/>
          <w:rtl/>
          <w:lang w:eastAsia="en-US"/>
        </w:rPr>
        <w:t>إذا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ولغ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الكلب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في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إناء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أحدكم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فليرقه</w:t>
      </w:r>
      <w:r w:rsidR="001D6948" w:rsidRPr="00132D91">
        <w:rPr>
          <w:rFonts w:ascii="Traditional Arabic" w:hint="cs"/>
          <w:color w:val="auto"/>
          <w:rtl/>
          <w:lang w:eastAsia="en-US"/>
        </w:rPr>
        <w:t>,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ثم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ليغسله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سبع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مرار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34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809D7" w:rsidRPr="00132D91">
        <w:rPr>
          <w:rFonts w:ascii="Traditional Arabic" w:hint="cs"/>
          <w:color w:val="auto"/>
          <w:rtl/>
          <w:lang w:eastAsia="en-US"/>
        </w:rPr>
        <w:t>.</w:t>
      </w:r>
      <w:r w:rsidRPr="00132D91">
        <w:rPr>
          <w:rFonts w:ascii="Traditional Arabic" w:hint="cs"/>
          <w:color w:val="auto"/>
          <w:rtl/>
          <w:lang w:eastAsia="en-US"/>
        </w:rPr>
        <w:t xml:space="preserve"> </w:t>
      </w:r>
    </w:p>
    <w:p w:rsidR="006B5FB5" w:rsidRPr="00132D91" w:rsidRDefault="006B5FB5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 xml:space="preserve">وعنه </w:t>
      </w:r>
      <w:r w:rsidR="00427E3B" w:rsidRPr="00132D91">
        <w:rPr>
          <w:rFonts w:ascii="Traditional Arabic" w:hint="cs"/>
          <w:b/>
          <w:bCs/>
          <w:color w:val="auto"/>
          <w:rtl/>
          <w:lang w:eastAsia="en-US"/>
        </w:rPr>
        <w:t>ب</w:t>
      </w:r>
      <w:r w:rsidRPr="00132D91">
        <w:rPr>
          <w:rFonts w:ascii="Traditional Arabic" w:hint="cs"/>
          <w:b/>
          <w:bCs/>
          <w:color w:val="auto"/>
          <w:rtl/>
          <w:lang w:eastAsia="en-US"/>
        </w:rPr>
        <w:t>لفظ</w:t>
      </w:r>
      <w:r w:rsidRPr="00132D91">
        <w:rPr>
          <w:rFonts w:ascii="Traditional Arabic" w:hint="cs"/>
          <w:color w:val="auto"/>
          <w:rtl/>
          <w:lang w:eastAsia="en-US"/>
        </w:rPr>
        <w:t xml:space="preserve"> آخر في رواية مسلم أيضا أن </w:t>
      </w:r>
      <w:r w:rsidRPr="00132D91">
        <w:rPr>
          <w:rFonts w:ascii="Traditional Arabic" w:hint="eastAsia"/>
          <w:color w:val="auto"/>
          <w:rtl/>
          <w:lang w:eastAsia="en-US"/>
        </w:rPr>
        <w:t>رسول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الله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="00281621">
        <w:rPr>
          <w:rFonts w:ascii="Traditional Arabic" w:hint="eastAsia"/>
          <w:color w:val="auto"/>
          <w:lang w:eastAsia="en-US"/>
        </w:rPr>
        <w:sym w:font="AGA Arabesque" w:char="F072"/>
      </w:r>
      <w:r w:rsidR="00FA57E4" w:rsidRPr="00132D91">
        <w:rPr>
          <w:rFonts w:ascii="Traditional Arabic" w:hint="cs"/>
          <w:color w:val="auto"/>
          <w:rtl/>
          <w:lang w:eastAsia="en-US"/>
        </w:rPr>
        <w:t xml:space="preserve"> قال</w:t>
      </w:r>
      <w:r w:rsidR="002C6BDE" w:rsidRPr="00132D91">
        <w:rPr>
          <w:rFonts w:ascii="Traditional Arabic" w:hint="cs"/>
          <w:color w:val="auto"/>
          <w:rtl/>
          <w:lang w:eastAsia="en-US"/>
        </w:rPr>
        <w:t>: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Pr="00132D91">
        <w:rPr>
          <w:rFonts w:ascii="Traditional Arabic" w:hint="eastAsia"/>
          <w:color w:val="auto"/>
          <w:rtl/>
          <w:lang w:eastAsia="en-US"/>
        </w:rPr>
        <w:t>طهور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إناء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أحدكم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إذا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ولغ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الكلب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فيه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أن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يغسله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سبع</w:t>
      </w:r>
      <w:r w:rsidRPr="00132D91">
        <w:rPr>
          <w:rFonts w:ascii="Traditional Arabic"/>
          <w:color w:val="auto"/>
          <w:rtl/>
          <w:lang w:eastAsia="en-US"/>
        </w:rPr>
        <w:t xml:space="preserve"> </w:t>
      </w:r>
      <w:r w:rsidRPr="00132D91">
        <w:rPr>
          <w:rFonts w:ascii="Traditional Arabic" w:hint="eastAsia"/>
          <w:color w:val="auto"/>
          <w:rtl/>
          <w:lang w:eastAsia="en-US"/>
        </w:rPr>
        <w:t>مرات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35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C6BDE" w:rsidRPr="00132D91">
        <w:rPr>
          <w:rFonts w:ascii="Traditional Arabic" w:hint="cs"/>
          <w:color w:val="auto"/>
          <w:rtl/>
          <w:lang w:eastAsia="en-US"/>
        </w:rPr>
        <w:t>.</w:t>
      </w:r>
      <w:r w:rsidRPr="00132D91">
        <w:rPr>
          <w:rFonts w:ascii="Traditional Arabic" w:hint="cs"/>
          <w:color w:val="auto"/>
          <w:rtl/>
          <w:lang w:eastAsia="en-US"/>
        </w:rPr>
        <w:t xml:space="preserve"> </w:t>
      </w:r>
    </w:p>
    <w:p w:rsidR="00544722" w:rsidRPr="00132D91" w:rsidRDefault="00544722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>الدليل الثاني</w:t>
      </w:r>
      <w:r w:rsidRPr="00132D91">
        <w:rPr>
          <w:rFonts w:ascii="Traditional Arabic" w:hint="cs"/>
          <w:color w:val="auto"/>
          <w:rtl/>
          <w:lang w:eastAsia="en-US"/>
        </w:rPr>
        <w:t xml:space="preserve">: عن ابن عمر </w:t>
      </w:r>
      <w:r w:rsidR="00824A75">
        <w:rPr>
          <w:rFonts w:ascii="Traditional Arabic" w:hint="cs"/>
          <w:color w:val="auto"/>
          <w:rtl/>
          <w:lang w:eastAsia="en-US"/>
        </w:rPr>
        <w:t>رضي الله عنهما</w:t>
      </w:r>
      <w:r w:rsidRPr="00132D91">
        <w:rPr>
          <w:rFonts w:ascii="Traditional Arabic" w:hint="cs"/>
          <w:color w:val="auto"/>
          <w:rtl/>
          <w:lang w:eastAsia="en-US"/>
        </w:rPr>
        <w:t xml:space="preserve"> قال</w:t>
      </w:r>
      <w:r w:rsidR="007B3B5D" w:rsidRPr="00132D91">
        <w:rPr>
          <w:rFonts w:ascii="Traditional Arabic" w:hint="cs"/>
          <w:color w:val="auto"/>
          <w:rtl/>
          <w:lang w:eastAsia="en-US"/>
        </w:rPr>
        <w:t>:</w:t>
      </w:r>
      <w:r w:rsidRPr="00132D91">
        <w:rPr>
          <w:rFonts w:ascii="Traditional Arabic" w:hint="cs"/>
          <w:color w:val="auto"/>
          <w:rtl/>
          <w:lang w:eastAsia="en-US"/>
        </w:rPr>
        <w:t xml:space="preserve"> قال رسول الله </w:t>
      </w:r>
      <w:r w:rsidR="00281621">
        <w:rPr>
          <w:rFonts w:ascii="Traditional Arabic" w:hint="cs"/>
          <w:color w:val="auto"/>
          <w:lang w:eastAsia="en-US"/>
        </w:rPr>
        <w:sym w:font="AGA Arabesque" w:char="F072"/>
      </w:r>
      <w:r w:rsidR="007B3B5D" w:rsidRPr="00132D91">
        <w:rPr>
          <w:rFonts w:ascii="Traditional Arabic" w:hint="cs"/>
          <w:color w:val="auto"/>
          <w:rtl/>
          <w:lang w:eastAsia="en-US"/>
        </w:rPr>
        <w:t>: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Pr="00132D91">
        <w:rPr>
          <w:rFonts w:ascii="Traditional Arabic" w:hint="cs"/>
          <w:color w:val="auto"/>
          <w:rtl/>
          <w:lang w:eastAsia="en-US"/>
        </w:rPr>
        <w:t>إذا ولغ الكلب في إناء أحدكم فليغسله سبع مرات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36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ascii="Traditional Arabic" w:hint="cs"/>
          <w:color w:val="auto"/>
          <w:rtl/>
          <w:lang w:eastAsia="en-US"/>
        </w:rPr>
        <w:t>.</w:t>
      </w:r>
    </w:p>
    <w:p w:rsidR="00544722" w:rsidRPr="00132D91" w:rsidRDefault="00544722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Pr="00132D91">
        <w:rPr>
          <w:rFonts w:ascii="Traditional Arabic" w:hint="cs"/>
          <w:color w:val="auto"/>
          <w:rtl/>
          <w:lang w:eastAsia="en-US"/>
        </w:rPr>
        <w:t xml:space="preserve">: عن ابن عباس </w:t>
      </w:r>
      <w:r w:rsidR="00824A75">
        <w:rPr>
          <w:rFonts w:ascii="Traditional Arabic" w:hint="cs"/>
          <w:color w:val="auto"/>
          <w:rtl/>
          <w:lang w:eastAsia="en-US"/>
        </w:rPr>
        <w:t>رضي الله عنهما</w:t>
      </w:r>
      <w:r w:rsidRPr="00132D91">
        <w:rPr>
          <w:rFonts w:ascii="Traditional Arabic" w:hint="cs"/>
          <w:color w:val="auto"/>
          <w:rtl/>
          <w:lang w:eastAsia="en-US"/>
        </w:rPr>
        <w:t xml:space="preserve"> أن النبي </w:t>
      </w:r>
      <w:r w:rsidR="00281621">
        <w:rPr>
          <w:rFonts w:ascii="Traditional Arabic" w:hint="cs"/>
          <w:color w:val="auto"/>
          <w:lang w:eastAsia="en-US"/>
        </w:rPr>
        <w:sym w:font="AGA Arabesque" w:char="F072"/>
      </w:r>
      <w:r w:rsidRPr="00132D91">
        <w:rPr>
          <w:rFonts w:ascii="Traditional Arabic" w:hint="cs"/>
          <w:color w:val="auto"/>
          <w:rtl/>
          <w:lang w:eastAsia="en-US"/>
        </w:rPr>
        <w:t xml:space="preserve"> قال</w:t>
      </w:r>
      <w:r w:rsidR="00FA57E4" w:rsidRPr="00132D91">
        <w:rPr>
          <w:rFonts w:ascii="Traditional Arabic" w:hint="cs"/>
          <w:color w:val="auto"/>
          <w:rtl/>
          <w:lang w:eastAsia="en-US"/>
        </w:rPr>
        <w:t>:"إذا و</w:t>
      </w:r>
      <w:r w:rsidRPr="00132D91">
        <w:rPr>
          <w:rFonts w:ascii="Traditional Arabic" w:hint="cs"/>
          <w:color w:val="auto"/>
          <w:rtl/>
          <w:lang w:eastAsia="en-US"/>
        </w:rPr>
        <w:t>لغ الكلب في الإناء غ</w:t>
      </w:r>
      <w:r w:rsidR="00FA57E4" w:rsidRPr="00132D91">
        <w:rPr>
          <w:rFonts w:ascii="Traditional Arabic" w:hint="cs"/>
          <w:color w:val="auto"/>
          <w:rtl/>
          <w:lang w:eastAsia="en-US"/>
        </w:rPr>
        <w:t>ُ</w:t>
      </w:r>
      <w:r w:rsidRPr="00132D91">
        <w:rPr>
          <w:rFonts w:ascii="Traditional Arabic" w:hint="cs"/>
          <w:color w:val="auto"/>
          <w:rtl/>
          <w:lang w:eastAsia="en-US"/>
        </w:rPr>
        <w:t>سل سبع مرات</w:t>
      </w:r>
      <w:r w:rsidR="00FA57E4" w:rsidRPr="00132D91">
        <w:rPr>
          <w:rFonts w:ascii="Traditional Arabic" w:hint="cs"/>
          <w:color w:val="auto"/>
          <w:rtl/>
          <w:lang w:eastAsia="en-US"/>
        </w:rPr>
        <w:t>"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37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ascii="Traditional Arabic" w:hint="cs"/>
          <w:color w:val="auto"/>
          <w:rtl/>
          <w:lang w:eastAsia="en-US"/>
        </w:rPr>
        <w:t>.</w:t>
      </w:r>
    </w:p>
    <w:p w:rsidR="00427E3B" w:rsidRPr="00132D91" w:rsidRDefault="00544722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>وجه الدلالة من الأحاديث المذكورة</w:t>
      </w:r>
      <w:r w:rsidR="00427E3B" w:rsidRPr="00132D91">
        <w:rPr>
          <w:rFonts w:ascii="Traditional Arabic" w:hint="cs"/>
          <w:b/>
          <w:bCs/>
          <w:color w:val="auto"/>
          <w:rtl/>
          <w:lang w:eastAsia="en-US"/>
        </w:rPr>
        <w:t xml:space="preserve"> من وجهين: </w:t>
      </w:r>
    </w:p>
    <w:p w:rsidR="00544722" w:rsidRPr="00132D91" w:rsidRDefault="00427E3B" w:rsidP="006F677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132D91">
        <w:rPr>
          <w:rFonts w:ascii="Traditional Arabic" w:hint="cs"/>
          <w:b/>
          <w:bCs/>
          <w:color w:val="auto"/>
          <w:rtl/>
          <w:lang w:eastAsia="en-US"/>
        </w:rPr>
        <w:t xml:space="preserve">الأول: </w:t>
      </w:r>
      <w:r w:rsidRPr="00132D91">
        <w:rPr>
          <w:rFonts w:ascii="Traditional Arabic" w:hint="cs"/>
          <w:color w:val="auto"/>
          <w:rtl/>
          <w:lang w:eastAsia="en-US"/>
        </w:rPr>
        <w:t>أ</w:t>
      </w:r>
      <w:r w:rsidR="004F5030" w:rsidRPr="00132D91">
        <w:rPr>
          <w:rFonts w:ascii="Traditional Arabic" w:hint="cs"/>
          <w:color w:val="auto"/>
          <w:rtl/>
          <w:lang w:eastAsia="en-US"/>
        </w:rPr>
        <w:t>ن</w:t>
      </w:r>
      <w:r w:rsidR="00544722" w:rsidRPr="00132D91">
        <w:rPr>
          <w:rFonts w:ascii="Traditional Arabic" w:hint="cs"/>
          <w:color w:val="auto"/>
          <w:rtl/>
          <w:lang w:eastAsia="en-US"/>
        </w:rPr>
        <w:t xml:space="preserve"> النبي </w:t>
      </w:r>
      <w:r w:rsidR="00281621">
        <w:rPr>
          <w:rFonts w:ascii="Traditional Arabic" w:hint="cs"/>
          <w:color w:val="auto"/>
          <w:lang w:eastAsia="en-US"/>
        </w:rPr>
        <w:sym w:font="AGA Arabesque" w:char="F072"/>
      </w:r>
      <w:r w:rsidR="00544722" w:rsidRPr="00132D91">
        <w:rPr>
          <w:rFonts w:ascii="Traditional Arabic" w:hint="cs"/>
          <w:color w:val="auto"/>
          <w:rtl/>
          <w:lang w:eastAsia="en-US"/>
        </w:rPr>
        <w:t xml:space="preserve"> </w:t>
      </w:r>
      <w:r w:rsidR="004F5030" w:rsidRPr="00132D91">
        <w:rPr>
          <w:rFonts w:ascii="Traditional Arabic" w:hint="cs"/>
          <w:color w:val="auto"/>
          <w:rtl/>
          <w:lang w:eastAsia="en-US"/>
        </w:rPr>
        <w:t xml:space="preserve">أمر </w:t>
      </w:r>
      <w:r w:rsidR="00FA57E4" w:rsidRPr="00132D91">
        <w:rPr>
          <w:rFonts w:ascii="Traditional Arabic" w:hint="cs"/>
          <w:color w:val="auto"/>
          <w:rtl/>
          <w:lang w:eastAsia="en-US"/>
        </w:rPr>
        <w:t xml:space="preserve">فيها بغسل الإناء الذي </w:t>
      </w:r>
      <w:r w:rsidR="00544722" w:rsidRPr="00132D91">
        <w:rPr>
          <w:rFonts w:ascii="Traditional Arabic" w:hint="cs"/>
          <w:color w:val="auto"/>
          <w:rtl/>
          <w:lang w:eastAsia="en-US"/>
        </w:rPr>
        <w:t>ولغ فيه الكلب سبع مرات</w:t>
      </w:r>
      <w:r w:rsidR="00297114" w:rsidRPr="00132D91">
        <w:rPr>
          <w:rFonts w:ascii="Traditional Arabic" w:hint="cs"/>
          <w:color w:val="auto"/>
          <w:rtl/>
          <w:lang w:eastAsia="en-US"/>
        </w:rPr>
        <w:t xml:space="preserve"> فدل على وجوب التسبيع</w:t>
      </w:r>
      <w:r w:rsidR="00297114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97114" w:rsidRPr="00132D91">
        <w:rPr>
          <w:rStyle w:val="ae"/>
          <w:rFonts w:ascii="AGA Arabesque" w:hAnsi="AGA Arabesque"/>
          <w:smallCaps/>
          <w:color w:val="auto"/>
          <w:rtl/>
        </w:rPr>
        <w:footnoteReference w:id="38"/>
      </w:r>
      <w:r w:rsidR="00297114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44722" w:rsidRPr="00132D91">
        <w:rPr>
          <w:rFonts w:ascii="Traditional Arabic" w:hint="cs"/>
          <w:color w:val="auto"/>
          <w:rtl/>
          <w:lang w:eastAsia="en-US"/>
        </w:rPr>
        <w:t>.</w:t>
      </w:r>
    </w:p>
    <w:p w:rsidR="00AE6ABC" w:rsidRPr="00132D91" w:rsidRDefault="00AE6ABC" w:rsidP="000339DC">
      <w:pPr>
        <w:spacing w:line="233" w:lineRule="auto"/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lastRenderedPageBreak/>
        <w:t>الثاني</w:t>
      </w:r>
      <w:r w:rsidRPr="00132D91">
        <w:rPr>
          <w:rFonts w:hint="cs"/>
          <w:color w:val="auto"/>
          <w:rtl/>
        </w:rPr>
        <w:t>: عل</w:t>
      </w:r>
      <w:r w:rsidR="00FA57E4" w:rsidRPr="00132D91">
        <w:rPr>
          <w:rFonts w:hint="cs"/>
          <w:color w:val="auto"/>
          <w:rtl/>
        </w:rPr>
        <w:t>َّ</w:t>
      </w:r>
      <w:r w:rsidRPr="00132D91">
        <w:rPr>
          <w:rFonts w:hint="cs"/>
          <w:color w:val="auto"/>
          <w:rtl/>
        </w:rPr>
        <w:t>ق الطهارة التي تنقله من منع اس</w:t>
      </w:r>
      <w:r w:rsidR="008B679C">
        <w:rPr>
          <w:rFonts w:hint="cs"/>
          <w:color w:val="auto"/>
          <w:rtl/>
        </w:rPr>
        <w:t>تعماله إلى جواز استعماله بالسبع</w:t>
      </w:r>
      <w:r w:rsidRPr="00132D91">
        <w:rPr>
          <w:rFonts w:hint="cs"/>
          <w:color w:val="auto"/>
          <w:rtl/>
        </w:rPr>
        <w:t>, وإذا تعل</w:t>
      </w:r>
      <w:r w:rsidR="00427E3B" w:rsidRPr="00132D91">
        <w:rPr>
          <w:rFonts w:hint="cs"/>
          <w:color w:val="auto"/>
          <w:rtl/>
        </w:rPr>
        <w:t>ق الحكم بالسبع لم يكف دون السبع</w:t>
      </w:r>
      <w:r w:rsidRPr="00132D91">
        <w:rPr>
          <w:rFonts w:hint="cs"/>
          <w:color w:val="auto"/>
          <w:rtl/>
        </w:rPr>
        <w:t xml:space="preserve">, ومن علق بدون </w:t>
      </w:r>
      <w:r w:rsidR="00FA57E4" w:rsidRPr="00132D91">
        <w:rPr>
          <w:rFonts w:hint="cs"/>
          <w:color w:val="auto"/>
          <w:rtl/>
        </w:rPr>
        <w:t>السبع يكون ذلك نسخا؛ لأنه يمنع من تعلقه بالسبع</w:t>
      </w:r>
      <w:r w:rsidRPr="00132D91">
        <w:rPr>
          <w:rFonts w:hint="cs"/>
          <w:color w:val="auto"/>
          <w:rtl/>
        </w:rPr>
        <w:t>, والنسخ لا يكون بخبر محتمل ولا بقياس</w:t>
      </w:r>
      <w:r w:rsidR="00057B3B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57B3B" w:rsidRPr="00132D91">
        <w:rPr>
          <w:rStyle w:val="ae"/>
          <w:rFonts w:ascii="AGA Arabesque" w:hAnsi="AGA Arabesque"/>
          <w:smallCaps/>
          <w:color w:val="auto"/>
          <w:rtl/>
        </w:rPr>
        <w:footnoteReference w:id="39"/>
      </w:r>
      <w:r w:rsidR="00057B3B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57B3B" w:rsidRPr="00132D91">
        <w:rPr>
          <w:rFonts w:hint="cs"/>
          <w:color w:val="auto"/>
          <w:rtl/>
        </w:rPr>
        <w:t>.</w:t>
      </w:r>
    </w:p>
    <w:p w:rsidR="00820F1F" w:rsidRPr="00132D91" w:rsidRDefault="00886852" w:rsidP="000339DC">
      <w:pPr>
        <w:spacing w:line="233" w:lineRule="auto"/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 xml:space="preserve">دليل </w:t>
      </w:r>
      <w:r w:rsidR="00820F1F" w:rsidRPr="00132D91">
        <w:rPr>
          <w:rFonts w:hint="cs"/>
          <w:b/>
          <w:bCs/>
          <w:color w:val="auto"/>
          <w:rtl/>
        </w:rPr>
        <w:t>القول الثا</w:t>
      </w:r>
      <w:r w:rsidR="001C4934" w:rsidRPr="00132D91">
        <w:rPr>
          <w:rFonts w:hint="cs"/>
          <w:b/>
          <w:bCs/>
          <w:color w:val="auto"/>
          <w:rtl/>
        </w:rPr>
        <w:t>لث</w:t>
      </w:r>
      <w:r w:rsidR="00820F1F" w:rsidRPr="00132D91">
        <w:rPr>
          <w:rFonts w:hint="cs"/>
          <w:color w:val="auto"/>
          <w:rtl/>
        </w:rPr>
        <w:t xml:space="preserve">: </w:t>
      </w:r>
      <w:r w:rsidRPr="00132D91">
        <w:rPr>
          <w:rFonts w:hint="cs"/>
          <w:color w:val="auto"/>
          <w:rtl/>
        </w:rPr>
        <w:t xml:space="preserve">عن </w:t>
      </w:r>
      <w:r w:rsidR="00820F1F" w:rsidRPr="00132D91">
        <w:rPr>
          <w:rFonts w:hint="cs"/>
          <w:color w:val="auto"/>
          <w:rtl/>
        </w:rPr>
        <w:t>عبد الله</w:t>
      </w:r>
      <w:r w:rsidR="00FA57E4" w:rsidRPr="00132D91">
        <w:rPr>
          <w:rFonts w:hint="cs"/>
          <w:color w:val="auto"/>
          <w:rtl/>
        </w:rPr>
        <w:t xml:space="preserve"> بن المغفل </w:t>
      </w:r>
      <w:r w:rsidR="00824A75">
        <w:rPr>
          <w:rFonts w:hint="cs"/>
          <w:color w:val="auto"/>
        </w:rPr>
        <w:sym w:font="AGA Arabesque" w:char="F074"/>
      </w:r>
      <w:r w:rsidR="00824A75">
        <w:rPr>
          <w:color w:val="auto"/>
          <w:rtl/>
        </w:rPr>
        <w:t xml:space="preserve"> </w:t>
      </w:r>
      <w:r w:rsidR="00820F1F" w:rsidRPr="00132D91">
        <w:rPr>
          <w:rFonts w:hint="cs"/>
          <w:color w:val="auto"/>
          <w:rtl/>
        </w:rPr>
        <w:t>أن ر</w:t>
      </w:r>
      <w:r w:rsidR="00FA57E4" w:rsidRPr="00132D91">
        <w:rPr>
          <w:rFonts w:hint="cs"/>
          <w:color w:val="auto"/>
          <w:rtl/>
        </w:rPr>
        <w:t xml:space="preserve">سول الله </w:t>
      </w:r>
      <w:r w:rsidR="00281621">
        <w:rPr>
          <w:rFonts w:hint="cs"/>
          <w:color w:val="auto"/>
        </w:rPr>
        <w:sym w:font="AGA Arabesque" w:char="F072"/>
      </w:r>
      <w:r w:rsidR="00FA57E4" w:rsidRPr="00132D91">
        <w:rPr>
          <w:rFonts w:hint="cs"/>
          <w:color w:val="auto"/>
          <w:rtl/>
        </w:rPr>
        <w:t xml:space="preserve"> قال:</w:t>
      </w:r>
      <w:r w:rsidR="00820F1F" w:rsidRPr="00132D91">
        <w:rPr>
          <w:rFonts w:hint="cs"/>
          <w:color w:val="auto"/>
          <w:rtl/>
        </w:rPr>
        <w:t>"إذا ولغ الكلب في الإناء فاغسلوه سبع مرات</w:t>
      </w:r>
      <w:r w:rsidR="00FA57E4" w:rsidRPr="00132D91">
        <w:rPr>
          <w:rFonts w:hint="cs"/>
          <w:color w:val="auto"/>
          <w:rtl/>
        </w:rPr>
        <w:t>,</w:t>
      </w:r>
      <w:r w:rsidR="00820F1F" w:rsidRPr="00132D91">
        <w:rPr>
          <w:rFonts w:hint="cs"/>
          <w:color w:val="auto"/>
          <w:rtl/>
        </w:rPr>
        <w:t xml:space="preserve"> وعفروه الثامنة بالتراب</w:t>
      </w:r>
      <w:r w:rsidR="00FA57E4" w:rsidRPr="00132D91">
        <w:rPr>
          <w:rFonts w:hint="cs"/>
          <w:color w:val="auto"/>
          <w:rtl/>
        </w:rPr>
        <w:t>"</w:t>
      </w:r>
      <w:r w:rsidR="00FA57E4" w:rsidRPr="00132D91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20F1F" w:rsidRPr="00132D91">
        <w:rPr>
          <w:rStyle w:val="ae"/>
          <w:rFonts w:ascii="AGA Arabesque" w:hAnsi="AGA Arabesque"/>
          <w:smallCaps/>
          <w:color w:val="auto"/>
          <w:rtl/>
        </w:rPr>
        <w:footnoteReference w:id="40"/>
      </w:r>
      <w:r w:rsidR="00820F1F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A57E4" w:rsidRPr="00132D91">
        <w:rPr>
          <w:rFonts w:hint="cs"/>
          <w:color w:val="auto"/>
          <w:rtl/>
        </w:rPr>
        <w:t>.</w:t>
      </w:r>
      <w:r w:rsidR="00820F1F" w:rsidRPr="00132D91">
        <w:rPr>
          <w:rFonts w:hint="cs"/>
          <w:color w:val="auto"/>
          <w:rtl/>
        </w:rPr>
        <w:t xml:space="preserve"> </w:t>
      </w:r>
    </w:p>
    <w:p w:rsidR="00886852" w:rsidRPr="00132D91" w:rsidRDefault="00886852" w:rsidP="000339DC">
      <w:pPr>
        <w:spacing w:line="233" w:lineRule="auto"/>
        <w:ind w:left="-2"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وجه الدلالة</w:t>
      </w:r>
      <w:r w:rsidRPr="00132D91">
        <w:rPr>
          <w:rFonts w:hint="cs"/>
          <w:color w:val="auto"/>
          <w:rtl/>
        </w:rPr>
        <w:t>: أن ظاهره يدل على إيجاب ثمان غسلات, وأن غسلة التتريب غير غسلة السبع فكان غسله ثمان مرات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1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 xml:space="preserve">. </w:t>
      </w:r>
      <w:r w:rsidR="00EE646F" w:rsidRPr="00132D91">
        <w:rPr>
          <w:rFonts w:hint="cs"/>
          <w:color w:val="auto"/>
          <w:rtl/>
        </w:rPr>
        <w:t xml:space="preserve"> </w:t>
      </w:r>
    </w:p>
    <w:p w:rsidR="004F4EB0" w:rsidRPr="00132D91" w:rsidRDefault="004F4EB0" w:rsidP="000339DC">
      <w:pPr>
        <w:spacing w:line="233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والراجح في المسألة</w:t>
      </w:r>
      <w:r w:rsidRPr="00132D91">
        <w:rPr>
          <w:rFonts w:hint="cs"/>
          <w:color w:val="auto"/>
          <w:rtl/>
        </w:rPr>
        <w:t>:</w:t>
      </w:r>
      <w:r w:rsidR="0064572B" w:rsidRPr="00132D91">
        <w:rPr>
          <w:rFonts w:hint="cs"/>
          <w:color w:val="auto"/>
          <w:rtl/>
        </w:rPr>
        <w:t xml:space="preserve"> الذي يظهر لي والعلم عند </w:t>
      </w:r>
      <w:r w:rsidR="00A72237" w:rsidRPr="00132D91">
        <w:rPr>
          <w:rFonts w:hint="cs"/>
          <w:color w:val="auto"/>
          <w:rtl/>
        </w:rPr>
        <w:t xml:space="preserve">الله تعالى هو القول الثالث وهو </w:t>
      </w:r>
      <w:r w:rsidR="0064572B" w:rsidRPr="00132D91">
        <w:rPr>
          <w:rFonts w:hint="cs"/>
          <w:color w:val="auto"/>
          <w:rtl/>
        </w:rPr>
        <w:t>وجوب الغسل ثمان مرات</w:t>
      </w:r>
      <w:r w:rsidR="00FD0853" w:rsidRPr="00132D91">
        <w:rPr>
          <w:rFonts w:hint="cs"/>
          <w:color w:val="auto"/>
          <w:rtl/>
        </w:rPr>
        <w:t>,</w:t>
      </w:r>
      <w:r w:rsidR="00A72237" w:rsidRPr="00132D91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وذلك لما يلي</w:t>
      </w:r>
      <w:r w:rsidR="00FD0853" w:rsidRPr="00132D91">
        <w:rPr>
          <w:rFonts w:hint="cs"/>
          <w:color w:val="auto"/>
          <w:rtl/>
        </w:rPr>
        <w:t>:</w:t>
      </w:r>
      <w:r w:rsidRPr="00132D91">
        <w:rPr>
          <w:rFonts w:hint="cs"/>
          <w:color w:val="auto"/>
          <w:rtl/>
        </w:rPr>
        <w:t xml:space="preserve"> </w:t>
      </w:r>
    </w:p>
    <w:p w:rsidR="00AC33B2" w:rsidRPr="00132D91" w:rsidRDefault="008B679C" w:rsidP="000339DC">
      <w:pPr>
        <w:pStyle w:val="afd"/>
        <w:numPr>
          <w:ilvl w:val="0"/>
          <w:numId w:val="6"/>
        </w:numPr>
        <w:spacing w:line="233" w:lineRule="auto"/>
        <w:ind w:left="423" w:hanging="427"/>
        <w:jc w:val="lowKashida"/>
        <w:rPr>
          <w:color w:val="auto"/>
          <w:rtl/>
        </w:rPr>
      </w:pPr>
      <w:r>
        <w:rPr>
          <w:rFonts w:hint="cs"/>
          <w:color w:val="auto"/>
          <w:rtl/>
        </w:rPr>
        <w:t>لأن حديث عبد الله بن مغفل</w:t>
      </w:r>
      <w:r>
        <w:rPr>
          <w:rFonts w:hint="cs"/>
          <w:color w:val="auto"/>
        </w:rPr>
        <w:sym w:font="AGA Arabesque" w:char="F074"/>
      </w:r>
      <w:r>
        <w:rPr>
          <w:rFonts w:hint="cs"/>
          <w:color w:val="auto"/>
          <w:rtl/>
        </w:rPr>
        <w:t xml:space="preserve"> </w:t>
      </w:r>
      <w:r w:rsidR="00AC33B2" w:rsidRPr="00132D91">
        <w:rPr>
          <w:rFonts w:hint="cs"/>
          <w:color w:val="auto"/>
          <w:rtl/>
        </w:rPr>
        <w:t>ظ</w:t>
      </w:r>
      <w:r w:rsidR="00E21385" w:rsidRPr="00132D91">
        <w:rPr>
          <w:rFonts w:hint="cs"/>
          <w:color w:val="auto"/>
          <w:rtl/>
        </w:rPr>
        <w:t xml:space="preserve">اهر في وجوب ثمان غسلات وهو حديث </w:t>
      </w:r>
      <w:r w:rsidR="00AC33B2" w:rsidRPr="00132D91">
        <w:rPr>
          <w:rFonts w:hint="cs"/>
          <w:color w:val="auto"/>
          <w:rtl/>
        </w:rPr>
        <w:t>صحيح</w:t>
      </w:r>
      <w:r w:rsidR="00A72237" w:rsidRPr="00132D91">
        <w:rPr>
          <w:rFonts w:hint="cs"/>
          <w:color w:val="auto"/>
          <w:rtl/>
        </w:rPr>
        <w:t>,</w:t>
      </w:r>
      <w:r w:rsidR="00AC33B2" w:rsidRPr="00132D91">
        <w:rPr>
          <w:rFonts w:hint="cs"/>
          <w:color w:val="auto"/>
          <w:rtl/>
        </w:rPr>
        <w:t xml:space="preserve"> والأخذ </w:t>
      </w:r>
      <w:r w:rsidR="00A72237" w:rsidRPr="00132D91">
        <w:rPr>
          <w:rFonts w:hint="cs"/>
          <w:color w:val="auto"/>
          <w:rtl/>
        </w:rPr>
        <w:t xml:space="preserve">به </w:t>
      </w:r>
      <w:r w:rsidR="00AC33B2" w:rsidRPr="00132D91">
        <w:rPr>
          <w:rFonts w:hint="cs"/>
          <w:color w:val="auto"/>
          <w:rtl/>
        </w:rPr>
        <w:t>يستلزم الأخذ بج</w:t>
      </w:r>
      <w:r w:rsidR="00A72237" w:rsidRPr="00132D91">
        <w:rPr>
          <w:rFonts w:hint="cs"/>
          <w:color w:val="auto"/>
          <w:rtl/>
        </w:rPr>
        <w:t>ميع الأحاديث الواردة في المسألة</w:t>
      </w:r>
      <w:r w:rsidR="00AC33B2" w:rsidRPr="00132D91">
        <w:rPr>
          <w:rFonts w:hint="cs"/>
          <w:color w:val="auto"/>
          <w:rtl/>
        </w:rPr>
        <w:t xml:space="preserve"> بخلاف الأخذ بحديث التسبيع فإنه يس</w:t>
      </w:r>
      <w:r>
        <w:rPr>
          <w:rFonts w:hint="cs"/>
          <w:color w:val="auto"/>
          <w:rtl/>
        </w:rPr>
        <w:t>تلزم منه ترك حديث عبد الله مغفل</w:t>
      </w:r>
      <w:r w:rsidR="00824A75">
        <w:rPr>
          <w:color w:val="auto"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="00AC33B2" w:rsidRPr="00132D91">
        <w:rPr>
          <w:rFonts w:hint="cs"/>
          <w:color w:val="auto"/>
          <w:rtl/>
        </w:rPr>
        <w:t xml:space="preserve">مع </w:t>
      </w:r>
      <w:r w:rsidR="00A72237" w:rsidRPr="00132D91">
        <w:rPr>
          <w:rFonts w:hint="cs"/>
          <w:color w:val="auto"/>
          <w:rtl/>
        </w:rPr>
        <w:t xml:space="preserve"> أن </w:t>
      </w:r>
      <w:r w:rsidR="00AC33B2" w:rsidRPr="00132D91">
        <w:rPr>
          <w:rFonts w:hint="cs"/>
          <w:color w:val="auto"/>
          <w:rtl/>
        </w:rPr>
        <w:t>العلماء أجمعوا على صحته</w:t>
      </w:r>
      <w:r w:rsidR="00A72237" w:rsidRPr="00132D91">
        <w:rPr>
          <w:rFonts w:hint="cs"/>
          <w:color w:val="auto"/>
          <w:rtl/>
        </w:rPr>
        <w:t>, و</w:t>
      </w:r>
      <w:r w:rsidR="00AC33B2" w:rsidRPr="00132D91">
        <w:rPr>
          <w:rFonts w:hint="cs"/>
          <w:color w:val="auto"/>
          <w:rtl/>
        </w:rPr>
        <w:t>هي زيادة ثقة فتعين المصير إليها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2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C33B2" w:rsidRPr="00132D91">
        <w:rPr>
          <w:rFonts w:hint="cs"/>
          <w:color w:val="auto"/>
          <w:rtl/>
        </w:rPr>
        <w:t xml:space="preserve">. </w:t>
      </w:r>
    </w:p>
    <w:p w:rsidR="004F4EB0" w:rsidRPr="00132D91" w:rsidRDefault="00DB31E0" w:rsidP="000339DC">
      <w:pPr>
        <w:spacing w:line="233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فإن قيل</w:t>
      </w:r>
      <w:r w:rsidRPr="00132D91">
        <w:rPr>
          <w:rFonts w:hint="cs"/>
          <w:color w:val="auto"/>
          <w:rtl/>
        </w:rPr>
        <w:t>: لماذا لا يصار إلى ترج</w:t>
      </w:r>
      <w:r w:rsidR="008B679C">
        <w:rPr>
          <w:rFonts w:hint="cs"/>
          <w:color w:val="auto"/>
          <w:rtl/>
        </w:rPr>
        <w:t>يح التسبيع مع أن حديث أبي هريرة</w:t>
      </w:r>
      <w:r w:rsidR="00281621">
        <w:rPr>
          <w:rFonts w:hint="cs"/>
          <w:color w:val="auto"/>
        </w:rPr>
        <w:sym w:font="AGA Arabesque" w:char="F074"/>
      </w:r>
      <w:r w:rsidR="00824A75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بالتسب</w:t>
      </w:r>
      <w:r w:rsidR="00824A75">
        <w:rPr>
          <w:rFonts w:hint="cs"/>
          <w:color w:val="auto"/>
          <w:rtl/>
        </w:rPr>
        <w:t>ي</w:t>
      </w:r>
      <w:r w:rsidRPr="00132D91">
        <w:rPr>
          <w:rFonts w:hint="cs"/>
          <w:color w:val="auto"/>
          <w:rtl/>
        </w:rPr>
        <w:t>ع أصح الروايات</w:t>
      </w:r>
      <w:r w:rsidR="009423E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423ED" w:rsidRPr="00132D91">
        <w:rPr>
          <w:rStyle w:val="ae"/>
          <w:rFonts w:ascii="AGA Arabesque" w:hAnsi="AGA Arabesque"/>
          <w:smallCaps/>
          <w:color w:val="auto"/>
          <w:rtl/>
        </w:rPr>
        <w:footnoteReference w:id="43"/>
      </w:r>
      <w:r w:rsidR="009423E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911B2" w:rsidRPr="00132D91">
        <w:rPr>
          <w:rFonts w:hint="cs"/>
          <w:color w:val="auto"/>
          <w:rtl/>
        </w:rPr>
        <w:t>.</w:t>
      </w:r>
    </w:p>
    <w:p w:rsidR="00DB31E0" w:rsidRPr="00132D91" w:rsidRDefault="00DB31E0" w:rsidP="000339DC">
      <w:pPr>
        <w:spacing w:line="233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فيجاب عنه</w:t>
      </w:r>
      <w:r w:rsidRPr="00132D91">
        <w:rPr>
          <w:rFonts w:hint="cs"/>
          <w:color w:val="auto"/>
          <w:rtl/>
        </w:rPr>
        <w:t>: بأن الترجيح لا يصار إليه ما دام الجمع ممكنا بين الأحاديث المتعارضة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4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  <w:r w:rsidR="00681FB2" w:rsidRPr="00132D91">
        <w:rPr>
          <w:rFonts w:hint="cs"/>
          <w:color w:val="auto"/>
          <w:rtl/>
        </w:rPr>
        <w:t xml:space="preserve"> </w:t>
      </w:r>
    </w:p>
    <w:p w:rsidR="00EB07B8" w:rsidRPr="00132D91" w:rsidRDefault="009728F7" w:rsidP="000339DC">
      <w:pPr>
        <w:spacing w:line="233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وأما ما استدل به أصحاب القول الأول</w:t>
      </w:r>
      <w:r w:rsidRPr="00132D91">
        <w:rPr>
          <w:rFonts w:hint="cs"/>
          <w:color w:val="auto"/>
          <w:rtl/>
        </w:rPr>
        <w:t xml:space="preserve"> من الأدلة</w:t>
      </w:r>
      <w:r w:rsidR="00EB07B8" w:rsidRPr="00132D91">
        <w:rPr>
          <w:rFonts w:hint="cs"/>
          <w:color w:val="auto"/>
          <w:rtl/>
        </w:rPr>
        <w:t xml:space="preserve"> فالحديث الأول منها ضعيف لا يصلح</w:t>
      </w:r>
      <w:r w:rsidR="00A72237" w:rsidRPr="00132D91">
        <w:rPr>
          <w:rFonts w:hint="cs"/>
          <w:color w:val="auto"/>
          <w:rtl/>
        </w:rPr>
        <w:t xml:space="preserve"> أن يكون حجة كما سبق عند تخريجه</w:t>
      </w:r>
      <w:r w:rsidR="00EB07B8" w:rsidRPr="00132D91">
        <w:rPr>
          <w:rFonts w:hint="cs"/>
          <w:color w:val="auto"/>
          <w:rtl/>
        </w:rPr>
        <w:t>.</w:t>
      </w:r>
    </w:p>
    <w:p w:rsidR="00EB07B8" w:rsidRPr="00132D91" w:rsidRDefault="00EB07B8" w:rsidP="000339DC">
      <w:pPr>
        <w:spacing w:line="233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وأما الحديث الثاني</w:t>
      </w:r>
      <w:r w:rsidRPr="00132D91">
        <w:rPr>
          <w:rFonts w:hint="cs"/>
          <w:color w:val="auto"/>
          <w:rtl/>
        </w:rPr>
        <w:t xml:space="preserve"> فمختلف في رفعه </w:t>
      </w:r>
      <w:r w:rsidR="008B679C">
        <w:rPr>
          <w:rFonts w:hint="cs"/>
          <w:color w:val="auto"/>
          <w:rtl/>
        </w:rPr>
        <w:t>و</w:t>
      </w:r>
      <w:r w:rsidRPr="00132D91">
        <w:rPr>
          <w:rFonts w:hint="cs"/>
          <w:color w:val="auto"/>
          <w:rtl/>
        </w:rPr>
        <w:t xml:space="preserve">وقفه وهو مع ذلك مخالف لما هو أصح منه مرفوعا عن النبي </w:t>
      </w:r>
      <w:r w:rsidR="00281621">
        <w:rPr>
          <w:rFonts w:hint="cs"/>
          <w:color w:val="auto"/>
        </w:rPr>
        <w:sym w:font="AGA Arabesque" w:char="F072"/>
      </w:r>
      <w:r w:rsidRPr="00132D91">
        <w:rPr>
          <w:rFonts w:hint="cs"/>
          <w:color w:val="auto"/>
          <w:rtl/>
        </w:rPr>
        <w:t xml:space="preserve"> فلا يلتفت إليه.</w:t>
      </w:r>
    </w:p>
    <w:p w:rsidR="00EB07B8" w:rsidRPr="00132D91" w:rsidRDefault="00EB07B8" w:rsidP="000339DC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lastRenderedPageBreak/>
        <w:t>وأما الحديث الثالث</w:t>
      </w:r>
      <w:r w:rsidRPr="00132D91">
        <w:rPr>
          <w:rFonts w:hint="cs"/>
          <w:color w:val="auto"/>
          <w:rtl/>
        </w:rPr>
        <w:t xml:space="preserve"> وإن كان متفقا عليه لكن الاستدلال به على</w:t>
      </w:r>
      <w:r w:rsidR="00A72237" w:rsidRPr="00132D91">
        <w:rPr>
          <w:rFonts w:hint="cs"/>
          <w:color w:val="auto"/>
          <w:rtl/>
        </w:rPr>
        <w:t xml:space="preserve"> المسألة غير مباشر بل بقياس </w:t>
      </w:r>
      <w:r w:rsidRPr="00132D91">
        <w:rPr>
          <w:rFonts w:hint="cs"/>
          <w:color w:val="auto"/>
          <w:rtl/>
        </w:rPr>
        <w:t>ولوغ الكلب على نجاسة اليد في عد</w:t>
      </w:r>
      <w:r w:rsidR="00A72237" w:rsidRPr="00132D91">
        <w:rPr>
          <w:rFonts w:hint="cs"/>
          <w:color w:val="auto"/>
          <w:rtl/>
        </w:rPr>
        <w:t>م</w:t>
      </w:r>
      <w:r w:rsidRPr="00132D91">
        <w:rPr>
          <w:rFonts w:hint="cs"/>
          <w:color w:val="auto"/>
          <w:rtl/>
        </w:rPr>
        <w:t xml:space="preserve"> تحديد العدد في التطهير</w:t>
      </w:r>
      <w:r w:rsidR="00A72237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وهذا قياس في مقابلة</w:t>
      </w:r>
      <w:r w:rsidR="00A72237" w:rsidRPr="00132D91">
        <w:rPr>
          <w:rFonts w:hint="cs"/>
          <w:color w:val="auto"/>
          <w:rtl/>
        </w:rPr>
        <w:t>؛</w:t>
      </w:r>
      <w:r w:rsidRPr="00132D91">
        <w:rPr>
          <w:rFonts w:hint="cs"/>
          <w:color w:val="auto"/>
          <w:rtl/>
        </w:rPr>
        <w:t xml:space="preserve"> إذا النص جاء بالعدد فانتقض الدليل.</w:t>
      </w:r>
    </w:p>
    <w:p w:rsidR="007B4185" w:rsidRPr="00132D91" w:rsidRDefault="007B4185" w:rsidP="000339DC">
      <w:pPr>
        <w:spacing w:line="221" w:lineRule="auto"/>
        <w:ind w:hanging="2"/>
        <w:jc w:val="lowKashida"/>
        <w:rPr>
          <w:color w:val="auto"/>
          <w:rtl/>
        </w:rPr>
      </w:pPr>
      <w:r w:rsidRPr="00824A75">
        <w:rPr>
          <w:rFonts w:hint="cs"/>
          <w:b/>
          <w:bCs/>
          <w:color w:val="auto"/>
          <w:rtl/>
        </w:rPr>
        <w:t>وأما قولهم</w:t>
      </w:r>
      <w:r w:rsidR="00A72237" w:rsidRPr="00824A75">
        <w:rPr>
          <w:rFonts w:hint="cs"/>
          <w:b/>
          <w:bCs/>
          <w:color w:val="auto"/>
          <w:rtl/>
        </w:rPr>
        <w:t>:</w:t>
      </w:r>
      <w:r w:rsidRPr="00132D91">
        <w:rPr>
          <w:rFonts w:hint="cs"/>
          <w:color w:val="auto"/>
          <w:rtl/>
        </w:rPr>
        <w:t xml:space="preserve"> بأن أحاديث التسبيع منسوخة بحج</w:t>
      </w:r>
      <w:r w:rsidR="008B679C">
        <w:rPr>
          <w:rFonts w:hint="cs"/>
          <w:color w:val="auto"/>
          <w:rtl/>
        </w:rPr>
        <w:t>ة أن راوي التسبيع وهو أبو هريرة</w:t>
      </w:r>
      <w:r w:rsidR="00281621">
        <w:rPr>
          <w:rFonts w:hint="cs"/>
          <w:color w:val="auto"/>
        </w:rPr>
        <w:sym w:font="AGA Arabesque" w:char="F074"/>
      </w:r>
      <w:r w:rsidR="00824A75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 xml:space="preserve">أفتي بالتثليث ما يدل على أنه علم بالناسخ منه والمنسوخ </w:t>
      </w:r>
      <w:r w:rsidR="00581D01" w:rsidRPr="00132D91">
        <w:rPr>
          <w:rFonts w:hint="cs"/>
          <w:color w:val="auto"/>
          <w:rtl/>
        </w:rPr>
        <w:t>وأفتى</w:t>
      </w:r>
      <w:r w:rsidRPr="00132D91">
        <w:rPr>
          <w:rFonts w:hint="cs"/>
          <w:color w:val="auto"/>
          <w:rtl/>
        </w:rPr>
        <w:t xml:space="preserve"> بالناسخ.</w:t>
      </w:r>
    </w:p>
    <w:p w:rsidR="007B4185" w:rsidRPr="00132D91" w:rsidRDefault="00A565C1" w:rsidP="000339DC">
      <w:pPr>
        <w:spacing w:line="221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فيجاب عنه بوجوه</w:t>
      </w:r>
      <w:r w:rsidR="007B4185" w:rsidRPr="00132D91">
        <w:rPr>
          <w:rFonts w:hint="cs"/>
          <w:b/>
          <w:bCs/>
          <w:color w:val="auto"/>
          <w:rtl/>
        </w:rPr>
        <w:t xml:space="preserve">: </w:t>
      </w:r>
    </w:p>
    <w:p w:rsidR="007B4185" w:rsidRPr="00132D91" w:rsidRDefault="007B4185" w:rsidP="000339DC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الأول</w:t>
      </w:r>
      <w:r w:rsidR="008B679C">
        <w:rPr>
          <w:rFonts w:hint="cs"/>
          <w:color w:val="auto"/>
          <w:rtl/>
        </w:rPr>
        <w:t>: يحتمل أن يكون أفتى أبو هريرة</w:t>
      </w:r>
      <w:r w:rsidR="00344F49">
        <w:rPr>
          <w:rFonts w:hint="cs"/>
          <w:color w:val="auto"/>
          <w:rtl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="00824A75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بذلك لاعتقاده ندبية ال</w:t>
      </w:r>
      <w:r w:rsidR="00344F49">
        <w:rPr>
          <w:rFonts w:hint="cs"/>
          <w:color w:val="auto"/>
          <w:rtl/>
        </w:rPr>
        <w:t>ت</w:t>
      </w:r>
      <w:r w:rsidRPr="00132D91">
        <w:rPr>
          <w:rFonts w:hint="cs"/>
          <w:color w:val="auto"/>
          <w:rtl/>
        </w:rPr>
        <w:t>سب</w:t>
      </w:r>
      <w:r w:rsidR="00344F49">
        <w:rPr>
          <w:rFonts w:hint="cs"/>
          <w:color w:val="auto"/>
          <w:rtl/>
        </w:rPr>
        <w:t>ي</w:t>
      </w:r>
      <w:r w:rsidRPr="00132D91">
        <w:rPr>
          <w:rFonts w:hint="cs"/>
          <w:color w:val="auto"/>
          <w:rtl/>
        </w:rPr>
        <w:t xml:space="preserve">ع لا </w:t>
      </w:r>
      <w:r w:rsidR="00A72237" w:rsidRPr="00132D91">
        <w:rPr>
          <w:rFonts w:hint="cs"/>
          <w:color w:val="auto"/>
          <w:rtl/>
        </w:rPr>
        <w:t>وجوبه</w:t>
      </w:r>
      <w:r w:rsidR="00F36600">
        <w:rPr>
          <w:rFonts w:hint="cs"/>
          <w:color w:val="auto"/>
          <w:rtl/>
        </w:rPr>
        <w:t xml:space="preserve">,أو </w:t>
      </w:r>
      <w:r w:rsidR="00A72237" w:rsidRPr="00132D91">
        <w:rPr>
          <w:rFonts w:hint="cs"/>
          <w:color w:val="auto"/>
          <w:rtl/>
        </w:rPr>
        <w:t>نسي ما رواه</w:t>
      </w:r>
      <w:r w:rsidR="00F36600">
        <w:rPr>
          <w:rFonts w:hint="cs"/>
          <w:color w:val="auto"/>
          <w:rtl/>
        </w:rPr>
        <w:t>,</w:t>
      </w:r>
      <w:r w:rsidR="00A72237" w:rsidRPr="00132D91">
        <w:rPr>
          <w:rFonts w:hint="cs"/>
          <w:color w:val="auto"/>
          <w:rtl/>
        </w:rPr>
        <w:t xml:space="preserve"> ومع الا</w:t>
      </w:r>
      <w:r w:rsidRPr="00132D91">
        <w:rPr>
          <w:rFonts w:hint="cs"/>
          <w:color w:val="auto"/>
          <w:rtl/>
        </w:rPr>
        <w:t>حتمال لا يثبت النسخ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5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 xml:space="preserve">. </w:t>
      </w:r>
      <w:r w:rsidR="005266C2" w:rsidRPr="00132D91">
        <w:rPr>
          <w:rFonts w:hint="cs"/>
          <w:color w:val="auto"/>
          <w:rtl/>
        </w:rPr>
        <w:t xml:space="preserve"> </w:t>
      </w:r>
    </w:p>
    <w:p w:rsidR="008C63DA" w:rsidRPr="00132D91" w:rsidRDefault="008C63DA" w:rsidP="000339DC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الثاني</w:t>
      </w:r>
      <w:r w:rsidRPr="00132D91">
        <w:rPr>
          <w:rFonts w:hint="cs"/>
          <w:color w:val="auto"/>
          <w:rtl/>
        </w:rPr>
        <w:t>: كما ر</w:t>
      </w:r>
      <w:r w:rsidR="00A72237" w:rsidRPr="00132D91">
        <w:rPr>
          <w:rFonts w:hint="cs"/>
          <w:color w:val="auto"/>
          <w:rtl/>
        </w:rPr>
        <w:t>ُ</w:t>
      </w:r>
      <w:r w:rsidR="00F36600">
        <w:rPr>
          <w:rFonts w:hint="cs"/>
          <w:color w:val="auto"/>
          <w:rtl/>
        </w:rPr>
        <w:t>وي عن أبي هريرة</w:t>
      </w:r>
      <w:r w:rsidR="00344F49">
        <w:rPr>
          <w:rFonts w:hint="cs"/>
          <w:color w:val="auto"/>
          <w:rtl/>
        </w:rPr>
        <w:t xml:space="preserve"> </w:t>
      </w:r>
      <w:r w:rsidR="00281621">
        <w:rPr>
          <w:rFonts w:hint="cs"/>
          <w:color w:val="auto"/>
        </w:rPr>
        <w:sym w:font="AGA Arabesque" w:char="F074"/>
      </w:r>
      <w:r w:rsidR="00824A75">
        <w:rPr>
          <w:rFonts w:hint="cs"/>
          <w:color w:val="auto"/>
          <w:rtl/>
        </w:rPr>
        <w:t xml:space="preserve"> </w:t>
      </w:r>
      <w:r w:rsidRPr="00132D91">
        <w:rPr>
          <w:rFonts w:hint="cs"/>
          <w:color w:val="auto"/>
          <w:rtl/>
        </w:rPr>
        <w:t>أنه قال بغسل الإناء ثلاث مرات كذلك</w:t>
      </w:r>
      <w:r w:rsidR="00772F8A" w:rsidRPr="00132D91">
        <w:rPr>
          <w:rFonts w:hint="cs"/>
          <w:color w:val="auto"/>
          <w:rtl/>
        </w:rPr>
        <w:t xml:space="preserve"> </w:t>
      </w:r>
      <w:r w:rsidR="00F36600">
        <w:rPr>
          <w:rFonts w:hint="cs"/>
          <w:color w:val="auto"/>
          <w:rtl/>
        </w:rPr>
        <w:t>روي</w:t>
      </w:r>
      <w:r w:rsidRPr="00132D91">
        <w:rPr>
          <w:rFonts w:hint="cs"/>
          <w:color w:val="auto"/>
          <w:rtl/>
        </w:rPr>
        <w:t xml:space="preserve"> عنه</w:t>
      </w:r>
      <w:r w:rsidR="00A72237" w:rsidRPr="00132D91">
        <w:rPr>
          <w:rFonts w:hint="cs"/>
          <w:color w:val="auto"/>
          <w:rtl/>
        </w:rPr>
        <w:t xml:space="preserve"> أنه قال:"</w:t>
      </w:r>
      <w:r w:rsidRPr="00132D91">
        <w:rPr>
          <w:rFonts w:hint="cs"/>
          <w:color w:val="auto"/>
          <w:rtl/>
        </w:rPr>
        <w:t>إذا ولغ الكلب في الإناء فاغسلوه سبع مرات أولاهن بالتراب</w:t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132D91">
        <w:rPr>
          <w:rStyle w:val="ae"/>
          <w:rFonts w:ascii="AGA Arabesque" w:hAnsi="AGA Arabesque"/>
          <w:smallCaps/>
          <w:color w:val="auto"/>
          <w:rtl/>
        </w:rPr>
        <w:footnoteReference w:id="46"/>
      </w:r>
      <w:r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A7A82" w:rsidRPr="00132D91">
        <w:rPr>
          <w:rFonts w:hint="cs"/>
          <w:color w:val="auto"/>
          <w:rtl/>
        </w:rPr>
        <w:t>.</w:t>
      </w:r>
    </w:p>
    <w:p w:rsidR="00645855" w:rsidRPr="00132D91" w:rsidRDefault="00645855" w:rsidP="006F6774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color w:val="auto"/>
          <w:rtl/>
        </w:rPr>
        <w:t>ورواية التسبيع</w:t>
      </w:r>
      <w:r w:rsidR="00A72237" w:rsidRPr="00132D91">
        <w:rPr>
          <w:rFonts w:hint="cs"/>
          <w:color w:val="auto"/>
          <w:rtl/>
        </w:rPr>
        <w:t xml:space="preserve"> هذه</w:t>
      </w:r>
      <w:r w:rsidRPr="00132D91">
        <w:rPr>
          <w:rFonts w:hint="cs"/>
          <w:color w:val="auto"/>
          <w:rtl/>
        </w:rPr>
        <w:t xml:space="preserve"> عنه أرجح من رواية التثليث</w:t>
      </w:r>
      <w:r w:rsidR="00A72237" w:rsidRPr="00132D91">
        <w:rPr>
          <w:rFonts w:hint="cs"/>
          <w:color w:val="auto"/>
          <w:rtl/>
        </w:rPr>
        <w:t>؛</w:t>
      </w:r>
      <w:r w:rsidRPr="00132D91">
        <w:rPr>
          <w:rFonts w:hint="cs"/>
          <w:color w:val="auto"/>
          <w:rtl/>
        </w:rPr>
        <w:t>لأنه</w:t>
      </w:r>
      <w:r w:rsidR="006F6774">
        <w:rPr>
          <w:rFonts w:hint="cs"/>
          <w:color w:val="auto"/>
          <w:rtl/>
        </w:rPr>
        <w:t xml:space="preserve">ا موافقة للحديث المرفوع الصحيح, ثم هي </w:t>
      </w:r>
      <w:r w:rsidRPr="00132D91">
        <w:rPr>
          <w:rFonts w:hint="cs"/>
          <w:color w:val="auto"/>
          <w:rtl/>
        </w:rPr>
        <w:t>أصح إسنادا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7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6774">
        <w:rPr>
          <w:rFonts w:hint="cs"/>
          <w:color w:val="auto"/>
          <w:rtl/>
        </w:rPr>
        <w:t>,</w:t>
      </w:r>
      <w:r w:rsidR="00036D93" w:rsidRPr="00132D91">
        <w:rPr>
          <w:rFonts w:hint="cs"/>
          <w:color w:val="auto"/>
          <w:rtl/>
        </w:rPr>
        <w:t>فكان الأحرى أن يؤخذ بفتواه الذي م</w:t>
      </w:r>
      <w:r w:rsidR="007B3B5D" w:rsidRPr="00132D91">
        <w:rPr>
          <w:rFonts w:hint="cs"/>
          <w:color w:val="auto"/>
          <w:rtl/>
        </w:rPr>
        <w:t>وافق للمرفوع لا لما هو مخالف له</w:t>
      </w:r>
      <w:r w:rsidR="00036D93" w:rsidRPr="00132D91">
        <w:rPr>
          <w:rFonts w:hint="cs"/>
          <w:color w:val="auto"/>
          <w:rtl/>
        </w:rPr>
        <w:t>.</w:t>
      </w:r>
      <w:r w:rsidRPr="00132D91">
        <w:rPr>
          <w:rFonts w:hint="cs"/>
          <w:color w:val="auto"/>
          <w:rtl/>
        </w:rPr>
        <w:t xml:space="preserve"> </w:t>
      </w:r>
    </w:p>
    <w:p w:rsidR="00C51465" w:rsidRPr="00132D91" w:rsidRDefault="00C51465" w:rsidP="000339DC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الثالث</w:t>
      </w:r>
      <w:r w:rsidRPr="00132D91">
        <w:rPr>
          <w:rFonts w:hint="cs"/>
          <w:color w:val="auto"/>
          <w:rtl/>
        </w:rPr>
        <w:t>: ث</w:t>
      </w:r>
      <w:r w:rsidR="00CF55D0">
        <w:rPr>
          <w:rFonts w:hint="cs"/>
          <w:color w:val="auto"/>
          <w:rtl/>
        </w:rPr>
        <w:t>م قد رَوى التسبيع غير أبي هريرة</w:t>
      </w:r>
      <w:r w:rsidR="00281621">
        <w:rPr>
          <w:rFonts w:hint="cs"/>
          <w:color w:val="auto"/>
        </w:rPr>
        <w:sym w:font="AGA Arabesque" w:char="F074"/>
      </w:r>
      <w:r w:rsidR="00824A75">
        <w:rPr>
          <w:rFonts w:hint="cs"/>
          <w:color w:val="auto"/>
          <w:rtl/>
        </w:rPr>
        <w:t xml:space="preserve"> </w:t>
      </w:r>
      <w:r w:rsidR="00CF55D0">
        <w:rPr>
          <w:rFonts w:hint="cs"/>
          <w:color w:val="auto"/>
          <w:rtl/>
        </w:rPr>
        <w:t>فلا يكون مخالفة ف</w:t>
      </w:r>
      <w:r w:rsidRPr="00132D91">
        <w:rPr>
          <w:rFonts w:hint="cs"/>
          <w:color w:val="auto"/>
          <w:rtl/>
        </w:rPr>
        <w:t>ت</w:t>
      </w:r>
      <w:r w:rsidR="00CF55D0">
        <w:rPr>
          <w:rFonts w:hint="cs"/>
          <w:color w:val="auto"/>
          <w:rtl/>
        </w:rPr>
        <w:t>ي</w:t>
      </w:r>
      <w:r w:rsidRPr="00132D91">
        <w:rPr>
          <w:rFonts w:hint="cs"/>
          <w:color w:val="auto"/>
          <w:rtl/>
        </w:rPr>
        <w:t>اه قادحة في مروي غيره</w:t>
      </w:r>
      <w:r w:rsidR="00A72237" w:rsidRPr="00132D91">
        <w:rPr>
          <w:rFonts w:hint="cs"/>
          <w:color w:val="auto"/>
          <w:rtl/>
        </w:rPr>
        <w:t>,</w:t>
      </w:r>
      <w:r w:rsidRPr="00132D91">
        <w:rPr>
          <w:rFonts w:hint="cs"/>
          <w:color w:val="auto"/>
          <w:rtl/>
        </w:rPr>
        <w:t xml:space="preserve"> وعلى كل حال فلا حجة في قول أحد مع قول رسول الله </w:t>
      </w:r>
      <w:r w:rsidR="00281621">
        <w:rPr>
          <w:rFonts w:hint="cs"/>
          <w:color w:val="auto"/>
        </w:rPr>
        <w:sym w:font="AGA Arabesque" w:char="F072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8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 xml:space="preserve">. </w:t>
      </w:r>
    </w:p>
    <w:p w:rsidR="00903594" w:rsidRPr="00132D91" w:rsidRDefault="009423ED" w:rsidP="000339DC">
      <w:pPr>
        <w:spacing w:line="221" w:lineRule="auto"/>
        <w:ind w:left="-2" w:firstLine="0"/>
        <w:jc w:val="lowKashida"/>
        <w:rPr>
          <w:color w:val="auto"/>
          <w:rtl/>
        </w:rPr>
      </w:pPr>
      <w:r w:rsidRPr="00CF55D0">
        <w:rPr>
          <w:rFonts w:hint="cs"/>
          <w:b/>
          <w:bCs/>
          <w:color w:val="auto"/>
          <w:rtl/>
        </w:rPr>
        <w:t>وأما قياسه</w:t>
      </w:r>
      <w:r w:rsidR="002C0BDE" w:rsidRPr="00CF55D0">
        <w:rPr>
          <w:rFonts w:hint="cs"/>
          <w:b/>
          <w:bCs/>
          <w:color w:val="auto"/>
          <w:rtl/>
        </w:rPr>
        <w:t>م</w:t>
      </w:r>
      <w:r w:rsidR="00903594" w:rsidRPr="00132D91">
        <w:rPr>
          <w:rFonts w:hint="cs"/>
          <w:color w:val="auto"/>
          <w:rtl/>
        </w:rPr>
        <w:t xml:space="preserve"> لعاب الكلب </w:t>
      </w:r>
      <w:r w:rsidR="009735BE" w:rsidRPr="00132D91">
        <w:rPr>
          <w:rFonts w:hint="cs"/>
          <w:color w:val="auto"/>
          <w:rtl/>
        </w:rPr>
        <w:t xml:space="preserve">على سائر </w:t>
      </w:r>
      <w:r w:rsidR="00903594" w:rsidRPr="00132D91">
        <w:rPr>
          <w:rFonts w:hint="cs"/>
          <w:color w:val="auto"/>
          <w:rtl/>
        </w:rPr>
        <w:t>نجاسات</w:t>
      </w:r>
      <w:r w:rsidRPr="00132D91">
        <w:rPr>
          <w:rFonts w:hint="cs"/>
          <w:color w:val="auto"/>
          <w:rtl/>
        </w:rPr>
        <w:t xml:space="preserve"> على الأرض</w:t>
      </w:r>
      <w:r w:rsidR="009735BE" w:rsidRPr="00132D91">
        <w:rPr>
          <w:rFonts w:hint="cs"/>
          <w:color w:val="auto"/>
          <w:rtl/>
        </w:rPr>
        <w:t xml:space="preserve"> في عدم وجوب العدد </w:t>
      </w:r>
      <w:r w:rsidR="00903594" w:rsidRPr="00132D91">
        <w:rPr>
          <w:rFonts w:hint="cs"/>
          <w:color w:val="auto"/>
          <w:rtl/>
        </w:rPr>
        <w:t>في التطهير</w:t>
      </w:r>
    </w:p>
    <w:p w:rsidR="00903594" w:rsidRPr="00132D91" w:rsidRDefault="009423ED" w:rsidP="000339DC">
      <w:pPr>
        <w:spacing w:line="221" w:lineRule="auto"/>
        <w:ind w:hanging="2"/>
        <w:jc w:val="lowKashida"/>
        <w:rPr>
          <w:b/>
          <w:bCs/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 xml:space="preserve"> </w:t>
      </w:r>
      <w:r w:rsidR="00903594" w:rsidRPr="00132D91">
        <w:rPr>
          <w:rFonts w:hint="cs"/>
          <w:b/>
          <w:bCs/>
          <w:color w:val="auto"/>
          <w:rtl/>
        </w:rPr>
        <w:t xml:space="preserve">فيجاب </w:t>
      </w:r>
      <w:r w:rsidRPr="00132D91">
        <w:rPr>
          <w:rFonts w:hint="cs"/>
          <w:b/>
          <w:bCs/>
          <w:color w:val="auto"/>
          <w:rtl/>
        </w:rPr>
        <w:t>عنه</w:t>
      </w:r>
      <w:r w:rsidR="00CF55D0">
        <w:rPr>
          <w:rFonts w:hint="cs"/>
          <w:b/>
          <w:bCs/>
          <w:color w:val="auto"/>
          <w:rtl/>
        </w:rPr>
        <w:t xml:space="preserve"> بجوابين</w:t>
      </w:r>
      <w:r w:rsidR="00903594" w:rsidRPr="00132D91">
        <w:rPr>
          <w:rFonts w:hint="cs"/>
          <w:b/>
          <w:bCs/>
          <w:color w:val="auto"/>
          <w:rtl/>
        </w:rPr>
        <w:t xml:space="preserve">: </w:t>
      </w:r>
    </w:p>
    <w:p w:rsidR="00903594" w:rsidRPr="00132D91" w:rsidRDefault="00903594" w:rsidP="000339DC">
      <w:pPr>
        <w:spacing w:line="221" w:lineRule="auto"/>
        <w:ind w:hanging="2"/>
        <w:jc w:val="lowKashida"/>
        <w:rPr>
          <w:color w:val="auto"/>
          <w:rtl/>
        </w:rPr>
      </w:pPr>
      <w:r w:rsidRPr="00132D91">
        <w:rPr>
          <w:rFonts w:hint="cs"/>
          <w:b/>
          <w:bCs/>
          <w:color w:val="auto"/>
          <w:rtl/>
        </w:rPr>
        <w:t>الأول</w:t>
      </w:r>
      <w:r w:rsidR="009735BE" w:rsidRPr="00132D91">
        <w:rPr>
          <w:rFonts w:hint="cs"/>
          <w:color w:val="auto"/>
          <w:rtl/>
        </w:rPr>
        <w:t xml:space="preserve">: </w:t>
      </w:r>
      <w:r w:rsidRPr="00132D91">
        <w:rPr>
          <w:rFonts w:hint="cs"/>
          <w:color w:val="auto"/>
          <w:rtl/>
        </w:rPr>
        <w:t>أنه قياس فاسد الاعتبار</w:t>
      </w:r>
      <w:r w:rsidR="009735BE" w:rsidRPr="00132D91">
        <w:rPr>
          <w:rFonts w:hint="cs"/>
          <w:color w:val="auto"/>
          <w:rtl/>
        </w:rPr>
        <w:t>؛</w:t>
      </w:r>
      <w:r w:rsidRPr="00132D91">
        <w:rPr>
          <w:rFonts w:hint="cs"/>
          <w:color w:val="auto"/>
          <w:rtl/>
        </w:rPr>
        <w:t xml:space="preserve"> لأنه في مقابلة النص الصريح</w:t>
      </w:r>
      <w:r w:rsidR="00CF55D0">
        <w:rPr>
          <w:rFonts w:hint="cs"/>
          <w:color w:val="auto"/>
          <w:rtl/>
        </w:rPr>
        <w:t xml:space="preserve"> بالعدد</w:t>
      </w:r>
      <w:r w:rsidR="00CF55D0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B3B5D" w:rsidRPr="00132D91">
        <w:rPr>
          <w:rFonts w:ascii="AGA Arabesque" w:hAnsi="AGA Arabesque"/>
          <w:smallCaps/>
          <w:color w:val="auto"/>
          <w:vertAlign w:val="superscript"/>
          <w:rtl/>
        </w:rPr>
        <w:footnoteReference w:id="49"/>
      </w:r>
      <w:r w:rsidR="007B3B5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</w:p>
    <w:p w:rsidR="009423ED" w:rsidRPr="00132D91" w:rsidRDefault="00903594" w:rsidP="000339DC">
      <w:pPr>
        <w:spacing w:line="221" w:lineRule="auto"/>
        <w:ind w:hanging="2"/>
        <w:jc w:val="lowKashida"/>
        <w:rPr>
          <w:color w:val="auto"/>
        </w:rPr>
      </w:pPr>
      <w:r w:rsidRPr="00132D91">
        <w:rPr>
          <w:rFonts w:hint="cs"/>
          <w:color w:val="auto"/>
          <w:rtl/>
        </w:rPr>
        <w:t>ا</w:t>
      </w:r>
      <w:r w:rsidRPr="00132D91">
        <w:rPr>
          <w:rFonts w:hint="cs"/>
          <w:b/>
          <w:bCs/>
          <w:color w:val="auto"/>
          <w:rtl/>
        </w:rPr>
        <w:t>لثاني</w:t>
      </w:r>
      <w:r w:rsidR="009735BE" w:rsidRPr="00132D91">
        <w:rPr>
          <w:rFonts w:hint="cs"/>
          <w:color w:val="auto"/>
          <w:rtl/>
        </w:rPr>
        <w:t xml:space="preserve">: </w:t>
      </w:r>
      <w:r w:rsidR="009423ED" w:rsidRPr="00132D91">
        <w:rPr>
          <w:rFonts w:hint="cs"/>
          <w:color w:val="auto"/>
          <w:rtl/>
        </w:rPr>
        <w:t>أن</w:t>
      </w:r>
      <w:r w:rsidRPr="00132D91">
        <w:rPr>
          <w:rFonts w:hint="cs"/>
          <w:color w:val="auto"/>
          <w:rtl/>
        </w:rPr>
        <w:t xml:space="preserve"> النجاسات في</w:t>
      </w:r>
      <w:r w:rsidR="009423ED" w:rsidRPr="00132D91">
        <w:rPr>
          <w:rFonts w:hint="cs"/>
          <w:color w:val="auto"/>
          <w:rtl/>
        </w:rPr>
        <w:t xml:space="preserve"> الأرض سومح في غسلها للمشقة بخلاف غيرها</w:t>
      </w:r>
      <w:r w:rsidR="009423ED" w:rsidRPr="00132D91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423ED" w:rsidRPr="00132D91">
        <w:rPr>
          <w:rStyle w:val="ae"/>
          <w:rFonts w:ascii="AGA Arabesque" w:hAnsi="AGA Arabesque"/>
          <w:smallCaps/>
          <w:color w:val="auto"/>
          <w:rtl/>
        </w:rPr>
        <w:footnoteReference w:id="50"/>
      </w:r>
      <w:r w:rsidR="009423ED" w:rsidRPr="00132D91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132D91">
        <w:rPr>
          <w:rFonts w:hint="cs"/>
          <w:color w:val="auto"/>
          <w:rtl/>
        </w:rPr>
        <w:t>.</w:t>
      </w:r>
      <w:r w:rsidR="00132D91">
        <w:rPr>
          <w:rFonts w:hint="cs"/>
          <w:color w:val="auto"/>
          <w:rtl/>
        </w:rPr>
        <w:t xml:space="preserve"> والله أعلم.</w:t>
      </w:r>
    </w:p>
    <w:sectPr w:rsidR="009423ED" w:rsidRPr="00132D91" w:rsidSect="00001BC4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12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9D" w:rsidRDefault="0068569D" w:rsidP="00820F1F">
      <w:r>
        <w:separator/>
      </w:r>
    </w:p>
  </w:endnote>
  <w:endnote w:type="continuationSeparator" w:id="1">
    <w:p w:rsidR="0068569D" w:rsidRDefault="0068569D" w:rsidP="0082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136536"/>
      <w:docPartObj>
        <w:docPartGallery w:val="Page Numbers (Bottom of Page)"/>
        <w:docPartUnique/>
      </w:docPartObj>
    </w:sdtPr>
    <w:sdtContent>
      <w:p w:rsidR="003A4E63" w:rsidRDefault="00001BC4" w:rsidP="00001BC4">
        <w:pPr>
          <w:pStyle w:val="afc"/>
          <w:jc w:val="center"/>
        </w:pPr>
        <w:r>
          <w:rPr>
            <w:noProof/>
            <w:rtl/>
            <w:lang w:eastAsia="en-US"/>
          </w:rPr>
          <w:pict>
            <v:roundrect id="_x0000_s58369" style="position:absolute;left:0;text-align:left;margin-left:0;margin-top:17.6pt;width:38.9pt;height:20.05pt;z-index:251658240;mso-position-horizontal:center;mso-position-horizontal-relative:margin;mso-position-vertical-relative:text" arcsize="10923f">
              <v:textbox style="mso-next-textbox:#_x0000_s58369">
                <w:txbxContent>
                  <w:p w:rsidR="00001BC4" w:rsidRPr="00A6537B" w:rsidRDefault="00001BC4" w:rsidP="00001BC4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fldChar w:fldCharType="separate"/>
                    </w:r>
                    <w:r w:rsidRPr="00001BC4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128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A935DA" w:rsidRDefault="00A935DA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9D" w:rsidRDefault="0068569D" w:rsidP="00A935DA">
      <w:pPr>
        <w:ind w:firstLine="0"/>
      </w:pPr>
      <w:r>
        <w:separator/>
      </w:r>
    </w:p>
  </w:footnote>
  <w:footnote w:type="continuationSeparator" w:id="1">
    <w:p w:rsidR="0068569D" w:rsidRDefault="0068569D" w:rsidP="00A935DA">
      <w:pPr>
        <w:ind w:firstLine="0"/>
      </w:pPr>
      <w:r>
        <w:separator/>
      </w:r>
    </w:p>
  </w:footnote>
  <w:footnote w:id="2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وَلَغَ الكلب في الإناء يلغ من باب وَضَعَ يَضَعُ أي شرب ما فيه بأطراف لسانه</w:t>
      </w:r>
      <w:r w:rsidR="007007A5">
        <w:rPr>
          <w:rFonts w:hint="cs"/>
          <w:sz w:val="32"/>
          <w:rtl/>
        </w:rPr>
        <w:t>, وأدخل لسانه فحركه فيه. ينظر:</w:t>
      </w:r>
      <w:r w:rsidRPr="00FE024F">
        <w:rPr>
          <w:rFonts w:hint="cs"/>
          <w:sz w:val="32"/>
          <w:rtl/>
        </w:rPr>
        <w:t>[مختار الصحاح345</w:t>
      </w:r>
      <w:r w:rsidR="00865F1C">
        <w:rPr>
          <w:rFonts w:hint="cs"/>
          <w:sz w:val="32"/>
          <w:rtl/>
        </w:rPr>
        <w:t>,</w:t>
      </w:r>
      <w:r w:rsidR="00865F1C" w:rsidRPr="00FE024F">
        <w:rPr>
          <w:rFonts w:hint="cs"/>
          <w:sz w:val="32"/>
          <w:rtl/>
        </w:rPr>
        <w:t xml:space="preserve"> </w:t>
      </w:r>
      <w:r w:rsidR="00865F1C">
        <w:rPr>
          <w:rFonts w:hint="cs"/>
          <w:sz w:val="32"/>
          <w:rtl/>
        </w:rPr>
        <w:t>ولسان العرب9/401</w:t>
      </w:r>
      <w:r w:rsidRPr="00FE024F">
        <w:rPr>
          <w:rFonts w:hint="cs"/>
          <w:sz w:val="32"/>
          <w:rtl/>
        </w:rPr>
        <w:t>].</w:t>
      </w:r>
    </w:p>
  </w:footnote>
  <w:footnote w:id="3">
    <w:p w:rsidR="00A935DA" w:rsidRPr="00FE024F" w:rsidRDefault="00A935DA" w:rsidP="00001BC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01BC4">
        <w:rPr>
          <w:rFonts w:hint="cs"/>
          <w:color w:val="auto"/>
          <w:sz w:val="32"/>
          <w:szCs w:val="32"/>
          <w:rtl/>
        </w:rPr>
        <w:t>(</w:t>
      </w:r>
      <w:r w:rsidRPr="00001BC4">
        <w:rPr>
          <w:color w:val="auto"/>
          <w:sz w:val="32"/>
          <w:szCs w:val="32"/>
          <w:rtl/>
        </w:rPr>
        <w:footnoteRef/>
      </w:r>
      <w:r w:rsidRPr="00001BC4">
        <w:rPr>
          <w:rFonts w:hint="cs"/>
          <w:color w:val="auto"/>
          <w:sz w:val="32"/>
          <w:szCs w:val="32"/>
          <w:rtl/>
        </w:rPr>
        <w:t>)</w:t>
      </w:r>
      <w:r w:rsidRPr="00001BC4">
        <w:rPr>
          <w:rFonts w:ascii="Traditional Arabic" w:eastAsia="Calibri" w:hint="cs"/>
          <w:color w:val="auto"/>
          <w:sz w:val="32"/>
          <w:szCs w:val="32"/>
          <w:rtl/>
        </w:rPr>
        <w:t xml:space="preserve"> سيأتي تخرجه </w:t>
      </w:r>
      <w:r w:rsidR="00001BC4" w:rsidRPr="00001BC4">
        <w:rPr>
          <w:rFonts w:ascii="Traditional Arabic" w:eastAsia="Calibri" w:hint="cs"/>
          <w:color w:val="auto"/>
          <w:sz w:val="32"/>
          <w:szCs w:val="32"/>
          <w:rtl/>
        </w:rPr>
        <w:t>في ص (127).</w:t>
      </w:r>
    </w:p>
  </w:footnote>
  <w:footnote w:id="4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4F51AE">
        <w:rPr>
          <w:rFonts w:hint="cs"/>
          <w:sz w:val="32"/>
          <w:rtl/>
        </w:rPr>
        <w:t>)  ينظر: مرعاة المفاتيح</w:t>
      </w:r>
      <w:r w:rsidRPr="00FE024F">
        <w:rPr>
          <w:rFonts w:hint="cs"/>
          <w:sz w:val="32"/>
          <w:rtl/>
        </w:rPr>
        <w:t>2/189.</w:t>
      </w:r>
    </w:p>
  </w:footnote>
  <w:footnote w:id="5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قال ابن القصار من المالكية إلا قوما من المتأخرين فإنه حكي عنهم أنه يجب غسله سبعا سواء أريد استعماله أم لا ينظر:</w:t>
      </w:r>
      <w:r w:rsidR="007007A5">
        <w:rPr>
          <w:rFonts w:hint="cs"/>
          <w:sz w:val="32"/>
          <w:rtl/>
        </w:rPr>
        <w:t>[</w:t>
      </w:r>
      <w:r w:rsidR="00DA13A1">
        <w:rPr>
          <w:rFonts w:hint="cs"/>
          <w:sz w:val="32"/>
          <w:rtl/>
        </w:rPr>
        <w:t>عيون الأدلة2/ 967,</w:t>
      </w:r>
      <w:r w:rsidR="00DA13A1" w:rsidRPr="00DA13A1">
        <w:rPr>
          <w:rFonts w:hint="cs"/>
          <w:sz w:val="32"/>
          <w:rtl/>
        </w:rPr>
        <w:t xml:space="preserve"> </w:t>
      </w:r>
      <w:r w:rsidR="007007A5">
        <w:rPr>
          <w:rFonts w:hint="cs"/>
          <w:sz w:val="32"/>
          <w:rtl/>
        </w:rPr>
        <w:t>و</w:t>
      </w:r>
      <w:r w:rsidR="00DA13A1">
        <w:rPr>
          <w:rFonts w:hint="cs"/>
          <w:sz w:val="32"/>
          <w:rtl/>
        </w:rPr>
        <w:t>الاستذكار1/248].</w:t>
      </w:r>
    </w:p>
  </w:footnote>
  <w:footnote w:id="6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C03E11">
        <w:rPr>
          <w:rFonts w:hint="cs"/>
          <w:sz w:val="32"/>
          <w:rtl/>
        </w:rPr>
        <w:t xml:space="preserve">) </w:t>
      </w:r>
      <w:r w:rsidRPr="00FE024F">
        <w:rPr>
          <w:rFonts w:hint="cs"/>
          <w:sz w:val="32"/>
          <w:rtl/>
        </w:rPr>
        <w:t>اختلف العلماء في حكم الغسل هل هو واجب أم مستحب على قولين:</w:t>
      </w:r>
    </w:p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 xml:space="preserve">  </w:t>
      </w:r>
      <w:r w:rsidR="00C03E11">
        <w:rPr>
          <w:rFonts w:hint="cs"/>
          <w:sz w:val="32"/>
          <w:rtl/>
        </w:rPr>
        <w:tab/>
      </w:r>
      <w:r w:rsidRPr="00F56D5C">
        <w:rPr>
          <w:rFonts w:hint="cs"/>
          <w:b/>
          <w:bCs/>
          <w:sz w:val="32"/>
          <w:rtl/>
        </w:rPr>
        <w:t>القول الأول</w:t>
      </w:r>
      <w:r w:rsidR="007007A5">
        <w:rPr>
          <w:rFonts w:hint="cs"/>
          <w:sz w:val="32"/>
          <w:rtl/>
        </w:rPr>
        <w:t xml:space="preserve">: </w:t>
      </w:r>
      <w:r w:rsidRPr="00FE024F">
        <w:rPr>
          <w:rFonts w:hint="cs"/>
          <w:sz w:val="32"/>
          <w:rtl/>
        </w:rPr>
        <w:t>أنه واجب</w:t>
      </w:r>
      <w:r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وبه قال الجمهور من الحنفية, والشافعية, </w:t>
      </w:r>
      <w:r w:rsidR="007007A5">
        <w:rPr>
          <w:rFonts w:hint="cs"/>
          <w:sz w:val="32"/>
          <w:rtl/>
        </w:rPr>
        <w:t>والحنابلة, الظاهرية, وهو الراجح. ينظر:</w:t>
      </w:r>
      <w:r w:rsidRPr="00FE024F">
        <w:rPr>
          <w:rFonts w:hint="cs"/>
          <w:sz w:val="32"/>
          <w:rtl/>
        </w:rPr>
        <w:t>[شرح مختصر الطحاوي1/279,</w:t>
      </w:r>
      <w:r w:rsidR="00DA13A1" w:rsidRPr="00DA13A1">
        <w:rPr>
          <w:rFonts w:hint="cs"/>
          <w:sz w:val="32"/>
          <w:rtl/>
        </w:rPr>
        <w:t xml:space="preserve"> </w:t>
      </w:r>
      <w:r w:rsidR="00DA13A1" w:rsidRPr="00FE024F">
        <w:rPr>
          <w:rFonts w:hint="cs"/>
          <w:sz w:val="32"/>
          <w:rtl/>
        </w:rPr>
        <w:t>والمحلى1/98</w:t>
      </w:r>
      <w:r w:rsidR="00DA13A1">
        <w:rPr>
          <w:rFonts w:hint="cs"/>
          <w:sz w:val="32"/>
          <w:rtl/>
        </w:rPr>
        <w:t>, و</w:t>
      </w:r>
      <w:r w:rsidRPr="00FE024F">
        <w:rPr>
          <w:rFonts w:hint="cs"/>
          <w:sz w:val="32"/>
          <w:rtl/>
        </w:rPr>
        <w:t>المغني1/73,</w:t>
      </w:r>
      <w:r w:rsidR="00DA13A1" w:rsidRPr="00DA13A1">
        <w:rPr>
          <w:rFonts w:hint="cs"/>
          <w:sz w:val="32"/>
          <w:rtl/>
        </w:rPr>
        <w:t xml:space="preserve"> </w:t>
      </w:r>
      <w:r w:rsidR="00DA13A1">
        <w:rPr>
          <w:rFonts w:hint="cs"/>
          <w:sz w:val="32"/>
          <w:rtl/>
        </w:rPr>
        <w:t>والمجموع2/597</w:t>
      </w:r>
      <w:r w:rsidRPr="00FE024F">
        <w:rPr>
          <w:rFonts w:hint="cs"/>
          <w:sz w:val="32"/>
          <w:rtl/>
        </w:rPr>
        <w:t>].</w:t>
      </w:r>
    </w:p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 xml:space="preserve"> </w:t>
      </w:r>
      <w:r w:rsidR="00C03E11">
        <w:rPr>
          <w:rFonts w:hint="cs"/>
          <w:sz w:val="32"/>
          <w:rtl/>
        </w:rPr>
        <w:tab/>
      </w:r>
      <w:r w:rsidRPr="00F56D5C">
        <w:rPr>
          <w:rFonts w:hint="cs"/>
          <w:b/>
          <w:bCs/>
          <w:sz w:val="32"/>
          <w:rtl/>
        </w:rPr>
        <w:t>القول الثاني</w:t>
      </w:r>
      <w:r w:rsidR="007007A5">
        <w:rPr>
          <w:rFonts w:hint="cs"/>
          <w:sz w:val="32"/>
          <w:rtl/>
        </w:rPr>
        <w:t>:</w:t>
      </w:r>
      <w:r w:rsidRPr="00FE024F">
        <w:rPr>
          <w:rFonts w:hint="cs"/>
          <w:sz w:val="32"/>
          <w:rtl/>
        </w:rPr>
        <w:t>أنه مستحب وليس بواجب</w:t>
      </w:r>
      <w:r>
        <w:rPr>
          <w:rFonts w:hint="cs"/>
          <w:sz w:val="32"/>
          <w:rtl/>
        </w:rPr>
        <w:t>,</w:t>
      </w:r>
      <w:r w:rsidR="007007A5">
        <w:rPr>
          <w:rFonts w:hint="cs"/>
          <w:sz w:val="32"/>
          <w:rtl/>
        </w:rPr>
        <w:t xml:space="preserve"> وبه قال المالكية.ينظر:</w:t>
      </w:r>
      <w:r w:rsidRPr="00FE024F">
        <w:rPr>
          <w:rFonts w:hint="cs"/>
          <w:sz w:val="32"/>
          <w:rtl/>
        </w:rPr>
        <w:t>[</w:t>
      </w:r>
      <w:r w:rsidR="007007A5">
        <w:rPr>
          <w:rFonts w:hint="cs"/>
          <w:sz w:val="32"/>
          <w:rtl/>
        </w:rPr>
        <w:t>عيون الأدلة</w:t>
      </w:r>
      <w:r w:rsidR="00DA13A1" w:rsidRPr="00FE024F">
        <w:rPr>
          <w:rFonts w:hint="cs"/>
          <w:sz w:val="32"/>
          <w:rtl/>
        </w:rPr>
        <w:t xml:space="preserve">2/967, </w:t>
      </w:r>
      <w:r w:rsidR="00DA13A1">
        <w:rPr>
          <w:rFonts w:hint="cs"/>
          <w:sz w:val="32"/>
          <w:rtl/>
        </w:rPr>
        <w:t>و</w:t>
      </w:r>
      <w:r w:rsidRPr="00FE024F">
        <w:rPr>
          <w:rFonts w:hint="cs"/>
          <w:sz w:val="32"/>
          <w:rtl/>
        </w:rPr>
        <w:t>الاستذكار1</w:t>
      </w:r>
      <w:r w:rsidR="007007A5">
        <w:rPr>
          <w:rFonts w:hint="cs"/>
          <w:sz w:val="32"/>
          <w:rtl/>
        </w:rPr>
        <w:t xml:space="preserve"> /247 و249, </w:t>
      </w:r>
      <w:r w:rsidR="00DA13A1">
        <w:rPr>
          <w:rFonts w:hint="cs"/>
          <w:sz w:val="32"/>
          <w:rtl/>
        </w:rPr>
        <w:t>ومواهب الجليل</w:t>
      </w:r>
      <w:r w:rsidR="007007A5">
        <w:rPr>
          <w:rFonts w:hint="cs"/>
          <w:sz w:val="32"/>
          <w:rtl/>
        </w:rPr>
        <w:t>1/</w:t>
      </w:r>
      <w:r w:rsidRPr="00FE024F">
        <w:rPr>
          <w:rFonts w:hint="cs"/>
          <w:sz w:val="32"/>
          <w:rtl/>
        </w:rPr>
        <w:t>253].</w:t>
      </w:r>
    </w:p>
  </w:footnote>
  <w:footnote w:id="7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DA13A1">
        <w:rPr>
          <w:rFonts w:hint="cs"/>
          <w:sz w:val="32"/>
          <w:rtl/>
        </w:rPr>
        <w:t>) ينظر: شرح معاني الآثار</w:t>
      </w:r>
      <w:r w:rsidRPr="00FE024F">
        <w:rPr>
          <w:rFonts w:hint="cs"/>
          <w:sz w:val="32"/>
          <w:rtl/>
        </w:rPr>
        <w:t xml:space="preserve">1/23, والاستذكار1/248. </w:t>
      </w:r>
    </w:p>
  </w:footnote>
  <w:footnote w:id="8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ينظر</w:t>
      </w:r>
      <w:r>
        <w:rPr>
          <w:rFonts w:hint="cs"/>
          <w:sz w:val="32"/>
          <w:rtl/>
        </w:rPr>
        <w:t>قولهما في</w:t>
      </w:r>
      <w:r w:rsidRPr="00FE024F">
        <w:rPr>
          <w:rFonts w:hint="cs"/>
          <w:sz w:val="32"/>
          <w:rtl/>
        </w:rPr>
        <w:t xml:space="preserve">: مصنف عبد الرزاق1/97, والأوسط لابن </w:t>
      </w:r>
      <w:r w:rsidR="007007A5">
        <w:rPr>
          <w:rFonts w:hint="cs"/>
          <w:sz w:val="32"/>
          <w:rtl/>
        </w:rPr>
        <w:t>المنذر1/</w:t>
      </w:r>
      <w:r w:rsidR="00DA13A1">
        <w:rPr>
          <w:rFonts w:hint="cs"/>
          <w:sz w:val="32"/>
          <w:rtl/>
        </w:rPr>
        <w:t>306, والتمهيد</w:t>
      </w:r>
      <w:r w:rsidR="00DA13A1" w:rsidRPr="00FE024F">
        <w:rPr>
          <w:rFonts w:hint="cs"/>
          <w:sz w:val="32"/>
          <w:rtl/>
        </w:rPr>
        <w:t>6/480</w:t>
      </w:r>
      <w:r w:rsidR="00DA13A1">
        <w:rPr>
          <w:rFonts w:hint="cs"/>
          <w:sz w:val="32"/>
          <w:rtl/>
        </w:rPr>
        <w:t>, والاستذكار1/248</w:t>
      </w:r>
      <w:r w:rsidRPr="00FE024F">
        <w:rPr>
          <w:rFonts w:hint="cs"/>
          <w:sz w:val="32"/>
          <w:rtl/>
        </w:rPr>
        <w:t>.</w:t>
      </w:r>
    </w:p>
  </w:footnote>
  <w:footnote w:id="9">
    <w:p w:rsidR="00A935DA" w:rsidRPr="00FE024F" w:rsidRDefault="00A935DA" w:rsidP="00C03E11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ينظر: شرح معاني الآثار1/21-24, وشرح مختصر</w:t>
      </w:r>
      <w:r w:rsidR="00DA13A1">
        <w:rPr>
          <w:rFonts w:hint="cs"/>
          <w:sz w:val="32"/>
          <w:rtl/>
        </w:rPr>
        <w:t xml:space="preserve"> الطحاوي1/279, وبدائع الصنائع1/</w:t>
      </w:r>
      <w:r w:rsidRPr="00FE024F">
        <w:rPr>
          <w:rFonts w:hint="cs"/>
          <w:sz w:val="32"/>
          <w:rtl/>
        </w:rPr>
        <w:t xml:space="preserve">290. </w:t>
      </w:r>
    </w:p>
    <w:p w:rsidR="00BE2243" w:rsidRDefault="00A935DA" w:rsidP="00C03E11">
      <w:pPr>
        <w:pStyle w:val="33"/>
        <w:ind w:left="425" w:hanging="425"/>
        <w:rPr>
          <w:sz w:val="32"/>
          <w:rtl/>
        </w:rPr>
      </w:pPr>
      <w:r w:rsidRPr="009735BE">
        <w:rPr>
          <w:rFonts w:hint="cs"/>
          <w:b/>
          <w:bCs/>
          <w:sz w:val="32"/>
          <w:rtl/>
        </w:rPr>
        <w:t xml:space="preserve"> </w:t>
      </w:r>
      <w:r w:rsidR="00BE2243">
        <w:rPr>
          <w:rFonts w:hint="cs"/>
          <w:b/>
          <w:bCs/>
          <w:sz w:val="32"/>
          <w:rtl/>
        </w:rPr>
        <w:t xml:space="preserve">    </w:t>
      </w:r>
      <w:r w:rsidRPr="009735BE">
        <w:rPr>
          <w:rFonts w:hint="cs"/>
          <w:b/>
          <w:bCs/>
          <w:sz w:val="32"/>
          <w:rtl/>
        </w:rPr>
        <w:t>فائدة</w:t>
      </w:r>
      <w:r w:rsidR="00742357">
        <w:rPr>
          <w:rFonts w:hint="cs"/>
          <w:sz w:val="32"/>
          <w:rtl/>
        </w:rPr>
        <w:t>:</w:t>
      </w:r>
      <w:r w:rsidR="00BE2243">
        <w:rPr>
          <w:rFonts w:hint="cs"/>
          <w:sz w:val="32"/>
          <w:rtl/>
        </w:rPr>
        <w:t xml:space="preserve"> </w:t>
      </w:r>
      <w:r w:rsidRPr="00FE024F">
        <w:rPr>
          <w:rFonts w:hint="cs"/>
          <w:sz w:val="32"/>
          <w:rtl/>
        </w:rPr>
        <w:t>قالت الحنفية النجاسة نوعان</w:t>
      </w:r>
      <w:r w:rsidR="00742357">
        <w:rPr>
          <w:rFonts w:hint="cs"/>
          <w:sz w:val="32"/>
          <w:rtl/>
        </w:rPr>
        <w:t>:</w:t>
      </w:r>
      <w:r w:rsidRPr="00FE024F">
        <w:rPr>
          <w:rFonts w:hint="cs"/>
          <w:sz w:val="32"/>
          <w:rtl/>
        </w:rPr>
        <w:t>المرئية</w:t>
      </w:r>
      <w:r w:rsidR="00742357"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غير المرئية</w:t>
      </w:r>
      <w:r w:rsidR="00742357"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ولكل طريقة لإزالتها</w:t>
      </w:r>
      <w:r w:rsidR="00742357"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فإذا كانت النجاسة </w:t>
      </w:r>
      <w:r w:rsidR="00BE2243">
        <w:rPr>
          <w:rFonts w:hint="cs"/>
          <w:sz w:val="32"/>
          <w:rtl/>
        </w:rPr>
        <w:t xml:space="preserve"> </w:t>
      </w:r>
    </w:p>
    <w:p w:rsidR="00A935DA" w:rsidRPr="00FE024F" w:rsidRDefault="00A935DA" w:rsidP="00344F49">
      <w:pPr>
        <w:pStyle w:val="33"/>
        <w:ind w:left="425" w:hanging="2"/>
        <w:rPr>
          <w:sz w:val="32"/>
          <w:rtl/>
        </w:rPr>
      </w:pPr>
      <w:r w:rsidRPr="00FE024F">
        <w:rPr>
          <w:rFonts w:hint="cs"/>
          <w:sz w:val="32"/>
          <w:rtl/>
        </w:rPr>
        <w:t>مرئية فلا تشترط فيها العدد المعين من الغسلات لإزالتها</w:t>
      </w:r>
      <w:r w:rsidR="00742357"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وإن كانت غير مرئية فتغسل حتى يغلب على ظن الغاسل أنه طهر</w:t>
      </w:r>
      <w:r w:rsidR="00742357">
        <w:rPr>
          <w:rFonts w:hint="cs"/>
          <w:sz w:val="32"/>
          <w:rtl/>
        </w:rPr>
        <w:t>,</w:t>
      </w:r>
      <w:r w:rsidRPr="00FE024F">
        <w:rPr>
          <w:rFonts w:hint="cs"/>
          <w:sz w:val="32"/>
          <w:rtl/>
        </w:rPr>
        <w:t xml:space="preserve"> وقدر ذلك بثلاث مرات لأن غالب ال</w:t>
      </w:r>
      <w:r w:rsidR="00742357">
        <w:rPr>
          <w:rFonts w:hint="cs"/>
          <w:sz w:val="32"/>
          <w:rtl/>
        </w:rPr>
        <w:t>ظن يحصل عنده فأقيم السبب الظاهر</w:t>
      </w:r>
      <w:r w:rsidRPr="00FE024F">
        <w:rPr>
          <w:rFonts w:hint="cs"/>
          <w:sz w:val="32"/>
          <w:rtl/>
        </w:rPr>
        <w:t xml:space="preserve"> مقامه تيسرا مستدلا بحديث المستيقظ من نومه لا يغمس يده في الإن</w:t>
      </w:r>
      <w:r w:rsidR="007007A5">
        <w:rPr>
          <w:rFonts w:hint="cs"/>
          <w:sz w:val="32"/>
          <w:rtl/>
        </w:rPr>
        <w:t>اء حتى يغسلها ثلاث مرات</w:t>
      </w:r>
      <w:r w:rsidR="00742357">
        <w:rPr>
          <w:rFonts w:hint="cs"/>
          <w:sz w:val="32"/>
          <w:rtl/>
        </w:rPr>
        <w:t xml:space="preserve">. </w:t>
      </w:r>
      <w:r w:rsidR="007007A5" w:rsidRPr="00742357">
        <w:rPr>
          <w:rFonts w:hint="cs"/>
          <w:spacing w:val="-20"/>
          <w:sz w:val="32"/>
          <w:rtl/>
        </w:rPr>
        <w:t>ينظر:</w:t>
      </w:r>
      <w:r w:rsidRPr="00344F49">
        <w:rPr>
          <w:rFonts w:hint="cs"/>
          <w:sz w:val="32"/>
          <w:rtl/>
        </w:rPr>
        <w:t>[</w:t>
      </w:r>
      <w:r w:rsidR="00DA13A1" w:rsidRPr="00344F49">
        <w:rPr>
          <w:rFonts w:hint="cs"/>
          <w:sz w:val="32"/>
          <w:rtl/>
        </w:rPr>
        <w:t>شرح مختصر الطحاوي</w:t>
      </w:r>
      <w:r w:rsidR="007007A5" w:rsidRPr="00344F49">
        <w:rPr>
          <w:rFonts w:hint="cs"/>
          <w:sz w:val="32"/>
          <w:rtl/>
        </w:rPr>
        <w:t>1/</w:t>
      </w:r>
      <w:r w:rsidR="00742357" w:rsidRPr="00344F49">
        <w:rPr>
          <w:rFonts w:hint="cs"/>
          <w:sz w:val="32"/>
          <w:rtl/>
        </w:rPr>
        <w:t>279, و</w:t>
      </w:r>
      <w:r w:rsidR="00DA13A1" w:rsidRPr="00344F49">
        <w:rPr>
          <w:rFonts w:hint="cs"/>
          <w:sz w:val="32"/>
          <w:rtl/>
        </w:rPr>
        <w:t>الم</w:t>
      </w:r>
      <w:r w:rsidR="00742357" w:rsidRPr="00344F49">
        <w:rPr>
          <w:rFonts w:hint="cs"/>
          <w:sz w:val="32"/>
          <w:rtl/>
        </w:rPr>
        <w:t>بسوط للسرخسي1</w:t>
      </w:r>
      <w:r w:rsidR="007007A5" w:rsidRPr="00344F49">
        <w:rPr>
          <w:rFonts w:hint="cs"/>
          <w:sz w:val="32"/>
          <w:rtl/>
        </w:rPr>
        <w:t>/</w:t>
      </w:r>
      <w:r w:rsidR="00DA13A1" w:rsidRPr="00344F49">
        <w:rPr>
          <w:rFonts w:hint="cs"/>
          <w:sz w:val="32"/>
          <w:rtl/>
        </w:rPr>
        <w:t>93,</w:t>
      </w:r>
      <w:r w:rsidR="008E73E6" w:rsidRPr="00344F49">
        <w:rPr>
          <w:rFonts w:hint="cs"/>
          <w:sz w:val="32"/>
          <w:rtl/>
        </w:rPr>
        <w:t xml:space="preserve"> </w:t>
      </w:r>
      <w:r w:rsidR="00DA13A1" w:rsidRPr="00344F49">
        <w:rPr>
          <w:rFonts w:hint="cs"/>
          <w:sz w:val="32"/>
          <w:rtl/>
        </w:rPr>
        <w:t>وبدائع الصانع</w:t>
      </w:r>
      <w:r w:rsidRPr="00344F49">
        <w:rPr>
          <w:rFonts w:hint="cs"/>
          <w:sz w:val="32"/>
          <w:rtl/>
        </w:rPr>
        <w:t>1</w:t>
      </w:r>
      <w:r w:rsidR="00742357" w:rsidRPr="00344F49">
        <w:rPr>
          <w:rFonts w:hint="cs"/>
          <w:sz w:val="32"/>
          <w:rtl/>
        </w:rPr>
        <w:t xml:space="preserve">/290, </w:t>
      </w:r>
      <w:r w:rsidRPr="00344F49">
        <w:rPr>
          <w:rFonts w:hint="cs"/>
          <w:sz w:val="32"/>
          <w:rtl/>
        </w:rPr>
        <w:t>واللباب للميداني1/69].</w:t>
      </w:r>
    </w:p>
  </w:footnote>
  <w:footnote w:id="10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E36A5E">
        <w:rPr>
          <w:rFonts w:hint="cs"/>
          <w:sz w:val="32"/>
          <w:rtl/>
        </w:rPr>
        <w:t>) ينظر: مصنف عبد الرزاق1/96-97,</w:t>
      </w:r>
      <w:r w:rsidR="00E36A5E" w:rsidRPr="00E36A5E">
        <w:rPr>
          <w:rFonts w:hint="cs"/>
          <w:sz w:val="32"/>
          <w:rtl/>
        </w:rPr>
        <w:t xml:space="preserve"> </w:t>
      </w:r>
      <w:r w:rsidR="00E36A5E">
        <w:rPr>
          <w:rFonts w:hint="cs"/>
          <w:sz w:val="32"/>
          <w:rtl/>
        </w:rPr>
        <w:t>وكتاب الطهور ص157, والأوسط</w:t>
      </w:r>
      <w:r w:rsidR="007007A5">
        <w:rPr>
          <w:rFonts w:hint="cs"/>
          <w:sz w:val="32"/>
          <w:rtl/>
        </w:rPr>
        <w:t>1/</w:t>
      </w:r>
      <w:r w:rsidRPr="00FE024F">
        <w:rPr>
          <w:rFonts w:hint="cs"/>
          <w:sz w:val="32"/>
          <w:rtl/>
        </w:rPr>
        <w:t>3</w:t>
      </w:r>
      <w:r w:rsidR="00E36A5E">
        <w:rPr>
          <w:rFonts w:hint="cs"/>
          <w:sz w:val="32"/>
          <w:rtl/>
        </w:rPr>
        <w:t>05, والمحلى1/ 97, والتمهيد6/479.</w:t>
      </w:r>
      <w:r w:rsidRPr="00FE024F">
        <w:rPr>
          <w:rFonts w:hint="cs"/>
          <w:sz w:val="32"/>
          <w:rtl/>
        </w:rPr>
        <w:t xml:space="preserve"> </w:t>
      </w:r>
    </w:p>
  </w:footnote>
  <w:footnote w:id="11">
    <w:p w:rsidR="00267434" w:rsidRPr="00890632" w:rsidRDefault="00267434" w:rsidP="001B60D6">
      <w:pPr>
        <w:pStyle w:val="33"/>
        <w:ind w:left="423" w:hanging="425"/>
        <w:rPr>
          <w:sz w:val="32"/>
          <w:rtl/>
        </w:rPr>
      </w:pPr>
      <w:r w:rsidRPr="00890632">
        <w:rPr>
          <w:rFonts w:hint="cs"/>
          <w:sz w:val="32"/>
          <w:rtl/>
        </w:rPr>
        <w:t>(</w:t>
      </w:r>
      <w:r w:rsidRPr="00890632">
        <w:rPr>
          <w:sz w:val="32"/>
          <w:rtl/>
        </w:rPr>
        <w:footnoteRef/>
      </w:r>
      <w:r w:rsidRPr="00890632">
        <w:rPr>
          <w:rFonts w:hint="cs"/>
          <w:sz w:val="32"/>
          <w:rtl/>
        </w:rPr>
        <w:t>)</w:t>
      </w:r>
      <w:r w:rsidRPr="00890632">
        <w:rPr>
          <w:rFonts w:ascii="Simplified Arabic" w:hint="cs"/>
          <w:color w:val="FF0000"/>
          <w:sz w:val="32"/>
          <w:rtl/>
        </w:rPr>
        <w:t xml:space="preserve"> </w:t>
      </w:r>
      <w:r w:rsidRPr="00D4001A">
        <w:rPr>
          <w:rFonts w:ascii="Simplified Arabic" w:hint="cs"/>
          <w:sz w:val="32"/>
          <w:rtl/>
        </w:rPr>
        <w:t>هو</w:t>
      </w:r>
      <w:r>
        <w:rPr>
          <w:rFonts w:ascii="Simplified Arabic" w:hint="cs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عروة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بن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الزبير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بن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العوام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أبو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عبد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الله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القرشي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المدني</w:t>
      </w:r>
      <w:r w:rsidRPr="00D4001A">
        <w:rPr>
          <w:rFonts w:ascii="Simplified Arabic" w:hint="cs"/>
          <w:sz w:val="32"/>
          <w:rtl/>
        </w:rPr>
        <w:t>,</w:t>
      </w:r>
      <w:r w:rsidRPr="00D4001A">
        <w:rPr>
          <w:rFonts w:ascii="Simplified Arabic" w:hint="eastAsia"/>
          <w:sz w:val="32"/>
          <w:rtl/>
        </w:rPr>
        <w:t xml:space="preserve"> الإمام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عالم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المدينة</w:t>
      </w:r>
      <w:r w:rsidRPr="00D4001A">
        <w:rPr>
          <w:rFonts w:ascii="Simplified Arabic" w:hint="cs"/>
          <w:sz w:val="32"/>
          <w:rtl/>
        </w:rPr>
        <w:t>, و</w:t>
      </w:r>
      <w:r w:rsidRPr="00D4001A">
        <w:rPr>
          <w:rFonts w:ascii="Simplified Arabic" w:hint="eastAsia"/>
          <w:sz w:val="32"/>
          <w:rtl/>
        </w:rPr>
        <w:t>أحد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الفقهاء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السبعة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روى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عن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أبيه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الزبير</w:t>
      </w:r>
      <w:r w:rsidRPr="00D4001A">
        <w:rPr>
          <w:rFonts w:ascii="Traditional Arabic" w:hint="cs"/>
          <w:sz w:val="32"/>
          <w:rtl/>
        </w:rPr>
        <w:t>,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وأخيه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عبد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الله</w:t>
      </w:r>
      <w:r w:rsidRPr="00D4001A">
        <w:rPr>
          <w:rFonts w:ascii="Simplified Arabic" w:hint="cs"/>
          <w:sz w:val="32"/>
          <w:rtl/>
        </w:rPr>
        <w:t xml:space="preserve">, وعنه </w:t>
      </w:r>
      <w:r w:rsidRPr="00D4001A">
        <w:rPr>
          <w:rFonts w:ascii="Traditional Arabic" w:hint="eastAsia"/>
          <w:sz w:val="32"/>
          <w:rtl/>
        </w:rPr>
        <w:t>الزهري</w:t>
      </w:r>
      <w:r w:rsidRPr="00D4001A">
        <w:rPr>
          <w:rFonts w:ascii="Traditional Arabic" w:hint="cs"/>
          <w:sz w:val="32"/>
          <w:rtl/>
        </w:rPr>
        <w:t xml:space="preserve"> ,</w:t>
      </w:r>
      <w:r w:rsidRPr="00D4001A">
        <w:rPr>
          <w:rFonts w:ascii="Traditional Arabic" w:hint="eastAsia"/>
          <w:sz w:val="32"/>
          <w:rtl/>
        </w:rPr>
        <w:t xml:space="preserve"> وسليمان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بن</w:t>
      </w:r>
      <w:r w:rsidRPr="00D4001A">
        <w:rPr>
          <w:rFonts w:ascii="Traditional Arabic"/>
          <w:sz w:val="32"/>
          <w:rtl/>
        </w:rPr>
        <w:t xml:space="preserve"> </w:t>
      </w:r>
      <w:r w:rsidRPr="00D4001A">
        <w:rPr>
          <w:rFonts w:ascii="Traditional Arabic" w:hint="eastAsia"/>
          <w:sz w:val="32"/>
          <w:rtl/>
        </w:rPr>
        <w:t>يسا</w:t>
      </w:r>
      <w:r w:rsidRPr="00D4001A">
        <w:rPr>
          <w:rFonts w:ascii="Traditional Arabic" w:hint="cs"/>
          <w:sz w:val="32"/>
          <w:rtl/>
        </w:rPr>
        <w:t>,</w:t>
      </w:r>
      <w:r w:rsidRPr="00D4001A">
        <w:rPr>
          <w:rFonts w:ascii="Simplified Arabic" w:hint="eastAsia"/>
          <w:sz w:val="32"/>
          <w:rtl/>
        </w:rPr>
        <w:t xml:space="preserve"> وتوفي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سنة</w:t>
      </w:r>
      <w:r w:rsidRPr="00D4001A">
        <w:rPr>
          <w:rFonts w:ascii="Simplified Arabic"/>
          <w:sz w:val="32"/>
          <w:rtl/>
        </w:rPr>
        <w:t>94</w:t>
      </w:r>
      <w:r w:rsidRPr="00D4001A">
        <w:rPr>
          <w:rFonts w:ascii="Simplified Arabic" w:hint="eastAsia"/>
          <w:sz w:val="32"/>
          <w:rtl/>
        </w:rPr>
        <w:t>ه</w:t>
      </w:r>
      <w:r w:rsidRPr="00D4001A">
        <w:rPr>
          <w:rFonts w:ascii="Simplified Arabic" w:hint="cs"/>
          <w:sz w:val="32"/>
          <w:rtl/>
        </w:rPr>
        <w:t>ـ</w:t>
      </w:r>
      <w:r w:rsidR="007007A5">
        <w:rPr>
          <w:rFonts w:ascii="Simplified Arabic"/>
          <w:sz w:val="32"/>
          <w:rtl/>
        </w:rPr>
        <w:t>.</w:t>
      </w:r>
      <w:r w:rsidRPr="00D4001A">
        <w:rPr>
          <w:rFonts w:ascii="Simplified Arabic" w:hint="cs"/>
          <w:sz w:val="32"/>
          <w:rtl/>
        </w:rPr>
        <w:t>ي</w:t>
      </w:r>
      <w:r w:rsidRPr="00D4001A">
        <w:rPr>
          <w:rFonts w:ascii="Simplified Arabic" w:hint="eastAsia"/>
          <w:sz w:val="32"/>
          <w:rtl/>
        </w:rPr>
        <w:t>نظر</w:t>
      </w:r>
      <w:r w:rsidRPr="00D4001A">
        <w:rPr>
          <w:rFonts w:ascii="Simplified Arabic"/>
          <w:sz w:val="32"/>
          <w:rtl/>
        </w:rPr>
        <w:t>:</w:t>
      </w:r>
      <w:r w:rsidRPr="00D4001A">
        <w:rPr>
          <w:rFonts w:ascii="Simplified Arabic" w:hint="cs"/>
          <w:sz w:val="32"/>
          <w:rtl/>
        </w:rPr>
        <w:t>[ تاريخ دمشق40/237, و</w:t>
      </w:r>
      <w:r w:rsidRPr="00D4001A">
        <w:rPr>
          <w:rFonts w:ascii="Simplified Arabic" w:hint="eastAsia"/>
          <w:sz w:val="32"/>
          <w:rtl/>
        </w:rPr>
        <w:t>تذكرة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eastAsia"/>
          <w:sz w:val="32"/>
          <w:rtl/>
        </w:rPr>
        <w:t>الحفاظ</w:t>
      </w:r>
      <w:r w:rsidRPr="00D4001A">
        <w:rPr>
          <w:rFonts w:ascii="Simplified Arabic"/>
          <w:sz w:val="32"/>
          <w:rtl/>
        </w:rPr>
        <w:t>1/62</w:t>
      </w:r>
      <w:r w:rsidRPr="00D4001A">
        <w:rPr>
          <w:rFonts w:ascii="Simplified Arabic" w:hint="eastAsia"/>
          <w:sz w:val="32"/>
          <w:rtl/>
        </w:rPr>
        <w:t>،</w:t>
      </w:r>
      <w:r w:rsidRPr="00D4001A">
        <w:rPr>
          <w:rFonts w:ascii="Simplified Arabic"/>
          <w:sz w:val="32"/>
          <w:rtl/>
        </w:rPr>
        <w:t xml:space="preserve"> </w:t>
      </w:r>
      <w:r w:rsidRPr="00D4001A">
        <w:rPr>
          <w:rFonts w:ascii="Simplified Arabic" w:hint="cs"/>
          <w:sz w:val="32"/>
          <w:rtl/>
        </w:rPr>
        <w:t>و</w:t>
      </w:r>
      <w:r w:rsidRPr="00D4001A">
        <w:rPr>
          <w:rFonts w:ascii="Simplified Arabic" w:hint="eastAsia"/>
          <w:sz w:val="32"/>
          <w:rtl/>
        </w:rPr>
        <w:t>سير</w:t>
      </w:r>
      <w:r w:rsidRPr="00D4001A">
        <w:rPr>
          <w:rFonts w:ascii="Simplified Arabic" w:hint="cs"/>
          <w:sz w:val="32"/>
          <w:rtl/>
        </w:rPr>
        <w:t xml:space="preserve"> أعلام النبلاء</w:t>
      </w:r>
      <w:r w:rsidRPr="00D4001A">
        <w:rPr>
          <w:rFonts w:ascii="Simplified Arabic"/>
          <w:sz w:val="32"/>
          <w:rtl/>
        </w:rPr>
        <w:t>4/421</w:t>
      </w:r>
      <w:r w:rsidRPr="00D4001A">
        <w:rPr>
          <w:rFonts w:ascii="Simplified Arabic" w:hint="cs"/>
          <w:sz w:val="32"/>
          <w:rtl/>
        </w:rPr>
        <w:t>]</w:t>
      </w:r>
      <w:r w:rsidRPr="00D4001A">
        <w:rPr>
          <w:rFonts w:ascii="Simplified Arabic"/>
          <w:sz w:val="32"/>
          <w:rtl/>
        </w:rPr>
        <w:t>.</w:t>
      </w:r>
    </w:p>
  </w:footnote>
  <w:footnote w:id="12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 xml:space="preserve">) ينظر قولهم </w:t>
      </w:r>
      <w:r w:rsidR="00585A42">
        <w:rPr>
          <w:rFonts w:hint="cs"/>
          <w:sz w:val="32"/>
          <w:rtl/>
        </w:rPr>
        <w:t>في</w:t>
      </w:r>
      <w:r w:rsidRPr="00FE024F">
        <w:rPr>
          <w:rFonts w:hint="cs"/>
          <w:sz w:val="32"/>
          <w:rtl/>
        </w:rPr>
        <w:t xml:space="preserve">: </w:t>
      </w:r>
      <w:r w:rsidR="00585A42">
        <w:rPr>
          <w:rFonts w:hint="cs"/>
          <w:sz w:val="32"/>
          <w:rtl/>
        </w:rPr>
        <w:t>مصنف عبد الرزاق</w:t>
      </w:r>
      <w:r w:rsidRPr="00FE024F">
        <w:rPr>
          <w:rFonts w:hint="cs"/>
          <w:sz w:val="32"/>
          <w:rtl/>
        </w:rPr>
        <w:t>1/97, والأوسط1/305, والمحلى1/98, والاستذكار</w:t>
      </w:r>
      <w:r w:rsidR="00585A42">
        <w:rPr>
          <w:rFonts w:hint="cs"/>
          <w:sz w:val="32"/>
          <w:rtl/>
        </w:rPr>
        <w:t xml:space="preserve">1/247, </w:t>
      </w:r>
      <w:r w:rsidR="007007A5">
        <w:rPr>
          <w:rFonts w:hint="cs"/>
          <w:sz w:val="32"/>
          <w:rtl/>
        </w:rPr>
        <w:t>والتمهيد6/</w:t>
      </w:r>
      <w:r w:rsidRPr="00FE024F">
        <w:rPr>
          <w:rFonts w:hint="cs"/>
          <w:sz w:val="32"/>
          <w:rtl/>
        </w:rPr>
        <w:t xml:space="preserve">479, والشرح الكبير مع المقنع2/281. </w:t>
      </w:r>
    </w:p>
  </w:footnote>
  <w:footnote w:id="13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 xml:space="preserve">) ينظر: المدونة1/22, </w:t>
      </w:r>
      <w:r w:rsidR="004F42F5">
        <w:rPr>
          <w:rFonts w:hint="cs"/>
          <w:sz w:val="32"/>
          <w:rtl/>
        </w:rPr>
        <w:t>وعيون الأودلة</w:t>
      </w:r>
      <w:r w:rsidRPr="00FE024F">
        <w:rPr>
          <w:rFonts w:hint="cs"/>
          <w:sz w:val="32"/>
          <w:rtl/>
        </w:rPr>
        <w:t>2/941, و</w:t>
      </w:r>
      <w:r w:rsidR="004F42F5">
        <w:rPr>
          <w:rFonts w:hint="cs"/>
          <w:sz w:val="32"/>
          <w:rtl/>
        </w:rPr>
        <w:t>التفريع</w:t>
      </w:r>
      <w:r w:rsidRPr="00FE024F">
        <w:rPr>
          <w:rFonts w:hint="cs"/>
          <w:sz w:val="32"/>
          <w:rtl/>
        </w:rPr>
        <w:t>1/214, و</w:t>
      </w:r>
      <w:r w:rsidR="004F42F5">
        <w:rPr>
          <w:rFonts w:hint="cs"/>
          <w:sz w:val="32"/>
          <w:rtl/>
        </w:rPr>
        <w:t>المعونة</w:t>
      </w:r>
      <w:r w:rsidRPr="00FE024F">
        <w:rPr>
          <w:rFonts w:hint="cs"/>
          <w:sz w:val="32"/>
          <w:rtl/>
        </w:rPr>
        <w:t>1/ 66, والتمهيد</w:t>
      </w:r>
      <w:r w:rsidR="004F42F5">
        <w:rPr>
          <w:rFonts w:hint="cs"/>
          <w:sz w:val="32"/>
          <w:rtl/>
        </w:rPr>
        <w:t xml:space="preserve">6/479, </w:t>
      </w:r>
      <w:r w:rsidRPr="00FE024F">
        <w:rPr>
          <w:rFonts w:hint="cs"/>
          <w:sz w:val="32"/>
          <w:rtl/>
        </w:rPr>
        <w:t>والاستذكار</w:t>
      </w:r>
      <w:r w:rsidR="007007A5">
        <w:rPr>
          <w:rFonts w:hint="cs"/>
          <w:sz w:val="32"/>
          <w:rtl/>
        </w:rPr>
        <w:t>1/247, واختلاف قول مالك وأصحابه1/</w:t>
      </w:r>
      <w:r w:rsidRPr="00FE024F">
        <w:rPr>
          <w:rFonts w:hint="cs"/>
          <w:sz w:val="32"/>
          <w:rtl/>
        </w:rPr>
        <w:t>24, ومواهب الجليل1/253.</w:t>
      </w:r>
    </w:p>
  </w:footnote>
  <w:footnote w:id="14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E36A5E">
        <w:rPr>
          <w:rFonts w:hint="cs"/>
          <w:sz w:val="32"/>
          <w:rtl/>
        </w:rPr>
        <w:t>) ينظر: الأم</w:t>
      </w:r>
      <w:r w:rsidR="007007A5">
        <w:rPr>
          <w:rFonts w:hint="cs"/>
          <w:sz w:val="32"/>
          <w:rtl/>
        </w:rPr>
        <w:t>2/</w:t>
      </w:r>
      <w:r w:rsidRPr="00FE024F">
        <w:rPr>
          <w:rFonts w:hint="cs"/>
          <w:sz w:val="32"/>
          <w:rtl/>
        </w:rPr>
        <w:t>13, ومختصر المزني ص16, والح</w:t>
      </w:r>
      <w:r w:rsidR="00E36A5E">
        <w:rPr>
          <w:rFonts w:hint="cs"/>
          <w:sz w:val="32"/>
          <w:rtl/>
        </w:rPr>
        <w:t>اوي الكبير</w:t>
      </w:r>
      <w:r w:rsidR="00661743">
        <w:rPr>
          <w:rFonts w:hint="cs"/>
          <w:sz w:val="32"/>
          <w:rtl/>
        </w:rPr>
        <w:t>1/265, ونهاية المطلب</w:t>
      </w:r>
      <w:r w:rsidR="00E36A5E">
        <w:rPr>
          <w:rFonts w:hint="cs"/>
          <w:sz w:val="32"/>
          <w:rtl/>
        </w:rPr>
        <w:t>1/</w:t>
      </w:r>
      <w:r w:rsidRPr="00FE024F">
        <w:rPr>
          <w:rFonts w:hint="cs"/>
          <w:sz w:val="32"/>
          <w:rtl/>
        </w:rPr>
        <w:t>241,  وروضة</w:t>
      </w:r>
      <w:r w:rsidR="00E36A5E">
        <w:rPr>
          <w:rFonts w:hint="cs"/>
          <w:sz w:val="32"/>
          <w:rtl/>
        </w:rPr>
        <w:t xml:space="preserve"> الطالبين1/141, ومنهاج الطالبين1/81, والمجموع</w:t>
      </w:r>
      <w:r w:rsidR="007007A5">
        <w:rPr>
          <w:rFonts w:hint="cs"/>
          <w:sz w:val="32"/>
          <w:rtl/>
        </w:rPr>
        <w:t>2/</w:t>
      </w:r>
      <w:r w:rsidRPr="00FE024F">
        <w:rPr>
          <w:rFonts w:hint="cs"/>
          <w:sz w:val="32"/>
          <w:rtl/>
        </w:rPr>
        <w:t xml:space="preserve">597. </w:t>
      </w:r>
    </w:p>
  </w:footnote>
  <w:footnote w:id="15">
    <w:p w:rsidR="00742357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 w:rsidR="00742357">
        <w:rPr>
          <w:rFonts w:hint="cs"/>
          <w:sz w:val="32"/>
          <w:rtl/>
        </w:rPr>
        <w:t xml:space="preserve">ينظر: المغني1/73, </w:t>
      </w:r>
      <w:r w:rsidRPr="00FE024F">
        <w:rPr>
          <w:rFonts w:hint="cs"/>
          <w:sz w:val="32"/>
          <w:rtl/>
        </w:rPr>
        <w:t>والعدة شرح</w:t>
      </w:r>
      <w:r w:rsidR="00E653C0">
        <w:rPr>
          <w:rFonts w:hint="cs"/>
          <w:sz w:val="32"/>
          <w:rtl/>
        </w:rPr>
        <w:t xml:space="preserve"> العمدة1/</w:t>
      </w:r>
      <w:r w:rsidRPr="00FE024F">
        <w:rPr>
          <w:rFonts w:hint="cs"/>
          <w:sz w:val="32"/>
          <w:rtl/>
        </w:rPr>
        <w:t>43,</w:t>
      </w:r>
      <w:r w:rsidR="00E653C0">
        <w:rPr>
          <w:rFonts w:hint="cs"/>
          <w:sz w:val="32"/>
          <w:rtl/>
        </w:rPr>
        <w:t>والفروع1/314</w:t>
      </w:r>
      <w:r w:rsidR="009E3305">
        <w:rPr>
          <w:rFonts w:hint="cs"/>
          <w:sz w:val="32"/>
          <w:rtl/>
        </w:rPr>
        <w:t>,</w:t>
      </w:r>
      <w:r w:rsidR="00BD4A83">
        <w:rPr>
          <w:rFonts w:hint="cs"/>
          <w:sz w:val="32"/>
          <w:rtl/>
        </w:rPr>
        <w:t>وشرح الزركشي</w:t>
      </w:r>
      <w:r w:rsidR="00E653C0">
        <w:rPr>
          <w:rFonts w:hint="cs"/>
          <w:sz w:val="32"/>
          <w:rtl/>
        </w:rPr>
        <w:t>1/</w:t>
      </w:r>
      <w:r w:rsidR="00BD4A83">
        <w:rPr>
          <w:rFonts w:hint="cs"/>
          <w:sz w:val="32"/>
          <w:rtl/>
        </w:rPr>
        <w:t>143,</w:t>
      </w:r>
      <w:r w:rsidR="009E3305" w:rsidRPr="009E3305">
        <w:rPr>
          <w:rFonts w:hint="cs"/>
          <w:sz w:val="32"/>
          <w:rtl/>
        </w:rPr>
        <w:t xml:space="preserve"> </w:t>
      </w:r>
      <w:r w:rsidR="009E3305">
        <w:rPr>
          <w:rFonts w:hint="cs"/>
          <w:sz w:val="32"/>
          <w:rtl/>
        </w:rPr>
        <w:t>والمبدع</w:t>
      </w:r>
    </w:p>
    <w:p w:rsidR="00A935DA" w:rsidRPr="00FE024F" w:rsidRDefault="009E3305" w:rsidP="001B60D6">
      <w:pPr>
        <w:pStyle w:val="33"/>
        <w:ind w:left="423" w:hanging="425"/>
        <w:rPr>
          <w:sz w:val="32"/>
          <w:rtl/>
        </w:rPr>
      </w:pPr>
      <w:r>
        <w:rPr>
          <w:rFonts w:hint="cs"/>
          <w:sz w:val="32"/>
          <w:rtl/>
        </w:rPr>
        <w:t>1</w:t>
      </w:r>
      <w:r w:rsidR="00E653C0">
        <w:rPr>
          <w:rFonts w:hint="cs"/>
          <w:sz w:val="32"/>
          <w:rtl/>
        </w:rPr>
        <w:t>/</w:t>
      </w:r>
      <w:r>
        <w:rPr>
          <w:rFonts w:hint="cs"/>
          <w:sz w:val="32"/>
          <w:rtl/>
        </w:rPr>
        <w:t>204, وشرح منتهى الإرادات</w:t>
      </w:r>
      <w:r w:rsidR="00A935DA" w:rsidRPr="00FE024F">
        <w:rPr>
          <w:rFonts w:hint="cs"/>
          <w:sz w:val="32"/>
          <w:rtl/>
        </w:rPr>
        <w:t xml:space="preserve">1/204, و </w:t>
      </w:r>
      <w:r w:rsidR="00E653C0">
        <w:rPr>
          <w:rFonts w:hint="cs"/>
          <w:sz w:val="32"/>
          <w:rtl/>
        </w:rPr>
        <w:t>كشاف القناع</w:t>
      </w:r>
      <w:r w:rsidR="00BD4A83">
        <w:rPr>
          <w:rFonts w:hint="cs"/>
          <w:sz w:val="32"/>
          <w:rtl/>
        </w:rPr>
        <w:t xml:space="preserve">1/168. </w:t>
      </w:r>
    </w:p>
  </w:footnote>
  <w:footnote w:id="16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E653C0">
        <w:rPr>
          <w:rFonts w:hint="cs"/>
          <w:sz w:val="32"/>
          <w:rtl/>
        </w:rPr>
        <w:t>ينظر: المغني1/</w:t>
      </w:r>
      <w:r w:rsidR="009E3305">
        <w:rPr>
          <w:rFonts w:hint="cs"/>
          <w:sz w:val="32"/>
          <w:rtl/>
        </w:rPr>
        <w:t>73, المبدع</w:t>
      </w:r>
      <w:r w:rsidRPr="00FE024F">
        <w:rPr>
          <w:rFonts w:hint="cs"/>
          <w:sz w:val="32"/>
          <w:rtl/>
        </w:rPr>
        <w:t>1/204.</w:t>
      </w:r>
    </w:p>
  </w:footnote>
  <w:footnote w:id="17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E653C0">
        <w:rPr>
          <w:rFonts w:hint="cs"/>
          <w:sz w:val="32"/>
          <w:rtl/>
        </w:rPr>
        <w:t>ينظر أقوالهم في</w:t>
      </w:r>
      <w:r w:rsidR="009E3305">
        <w:rPr>
          <w:rFonts w:hint="cs"/>
          <w:sz w:val="32"/>
          <w:rtl/>
        </w:rPr>
        <w:t>: الأوسط1/305, والمحلى</w:t>
      </w:r>
      <w:r w:rsidRPr="00FE024F">
        <w:rPr>
          <w:rFonts w:hint="cs"/>
          <w:sz w:val="32"/>
          <w:rtl/>
        </w:rPr>
        <w:t xml:space="preserve">1/98, والتمهيد6/479, </w:t>
      </w:r>
      <w:r w:rsidR="009641BB">
        <w:rPr>
          <w:rFonts w:hint="cs"/>
          <w:sz w:val="32"/>
          <w:rtl/>
        </w:rPr>
        <w:t>و</w:t>
      </w:r>
      <w:r w:rsidRPr="00FE024F">
        <w:rPr>
          <w:rFonts w:hint="cs"/>
          <w:sz w:val="32"/>
          <w:rtl/>
        </w:rPr>
        <w:t>الاستذكار1/249.</w:t>
      </w:r>
    </w:p>
  </w:footnote>
  <w:footnote w:id="18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9E3305">
        <w:rPr>
          <w:rFonts w:hint="cs"/>
          <w:sz w:val="32"/>
          <w:rtl/>
        </w:rPr>
        <w:t xml:space="preserve">ينظر: كتاب الطهور ص159, </w:t>
      </w:r>
      <w:r w:rsidR="00E653C0">
        <w:rPr>
          <w:rFonts w:hint="cs"/>
          <w:sz w:val="32"/>
          <w:rtl/>
        </w:rPr>
        <w:t>والاوسط1/</w:t>
      </w:r>
      <w:r w:rsidRPr="00FE024F">
        <w:rPr>
          <w:rFonts w:hint="cs"/>
          <w:sz w:val="32"/>
          <w:rtl/>
        </w:rPr>
        <w:t>305,</w:t>
      </w:r>
      <w:r w:rsidR="009E3305" w:rsidRPr="009E3305">
        <w:rPr>
          <w:rFonts w:hint="cs"/>
          <w:sz w:val="32"/>
          <w:rtl/>
        </w:rPr>
        <w:t xml:space="preserve"> </w:t>
      </w:r>
      <w:r w:rsidR="009E3305">
        <w:rPr>
          <w:rFonts w:hint="cs"/>
          <w:sz w:val="32"/>
          <w:rtl/>
        </w:rPr>
        <w:t>والمحلى</w:t>
      </w:r>
      <w:r w:rsidR="009E3305" w:rsidRPr="00FE024F">
        <w:rPr>
          <w:rFonts w:hint="cs"/>
          <w:sz w:val="32"/>
          <w:rtl/>
        </w:rPr>
        <w:t xml:space="preserve">1/98, </w:t>
      </w:r>
      <w:r w:rsidR="009E3305">
        <w:rPr>
          <w:rFonts w:hint="cs"/>
          <w:sz w:val="32"/>
          <w:rtl/>
        </w:rPr>
        <w:t>والاستذكار</w:t>
      </w:r>
      <w:r w:rsidRPr="00FE024F">
        <w:rPr>
          <w:rFonts w:hint="cs"/>
          <w:sz w:val="32"/>
          <w:rtl/>
        </w:rPr>
        <w:t>1/249.</w:t>
      </w:r>
    </w:p>
  </w:footnote>
  <w:footnote w:id="19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9E3305">
        <w:rPr>
          <w:rFonts w:hint="cs"/>
          <w:sz w:val="32"/>
          <w:rtl/>
        </w:rPr>
        <w:t>) ينظر: الأوسط1/305, والإشراف لابن المنذر</w:t>
      </w:r>
      <w:r w:rsidRPr="00FE024F">
        <w:rPr>
          <w:rFonts w:hint="cs"/>
          <w:sz w:val="32"/>
          <w:rtl/>
        </w:rPr>
        <w:t>1/156.</w:t>
      </w:r>
    </w:p>
  </w:footnote>
  <w:footnote w:id="20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ي</w:t>
      </w:r>
      <w:r w:rsidR="009E3305">
        <w:rPr>
          <w:rFonts w:hint="cs"/>
          <w:sz w:val="32"/>
          <w:rtl/>
        </w:rPr>
        <w:t>نظر: المحلى</w:t>
      </w:r>
      <w:r w:rsidRPr="00FE024F">
        <w:rPr>
          <w:rFonts w:hint="cs"/>
          <w:sz w:val="32"/>
          <w:rtl/>
        </w:rPr>
        <w:t xml:space="preserve">1/98, والاستذكار1/249. </w:t>
      </w:r>
    </w:p>
  </w:footnote>
  <w:footnote w:id="21">
    <w:p w:rsidR="00A935DA" w:rsidRPr="00FE024F" w:rsidRDefault="00A935DA" w:rsidP="00344F49">
      <w:pPr>
        <w:pStyle w:val="33"/>
        <w:spacing w:line="235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</w:t>
      </w:r>
      <w:r w:rsidR="009E3305">
        <w:rPr>
          <w:rFonts w:hint="cs"/>
          <w:sz w:val="32"/>
          <w:rtl/>
        </w:rPr>
        <w:t xml:space="preserve"> المغني</w:t>
      </w:r>
      <w:r w:rsidRPr="00FE024F">
        <w:rPr>
          <w:rFonts w:hint="cs"/>
          <w:sz w:val="32"/>
          <w:rtl/>
        </w:rPr>
        <w:t>1/7</w:t>
      </w:r>
      <w:r w:rsidR="00E653C0">
        <w:rPr>
          <w:rFonts w:hint="cs"/>
          <w:sz w:val="32"/>
          <w:rtl/>
        </w:rPr>
        <w:t xml:space="preserve">3, والشرح الكبير2/281, </w:t>
      </w:r>
      <w:r w:rsidR="009E3305">
        <w:rPr>
          <w:rFonts w:hint="cs"/>
          <w:sz w:val="32"/>
          <w:rtl/>
        </w:rPr>
        <w:t>والفروع</w:t>
      </w:r>
      <w:r w:rsidR="00E653C0">
        <w:rPr>
          <w:rFonts w:hint="cs"/>
          <w:sz w:val="32"/>
          <w:rtl/>
        </w:rPr>
        <w:t>1/314, والانصاف مع المقنع</w:t>
      </w:r>
      <w:r w:rsidRPr="00FE024F">
        <w:rPr>
          <w:rFonts w:hint="cs"/>
          <w:sz w:val="32"/>
          <w:rtl/>
        </w:rPr>
        <w:t xml:space="preserve">2/278.   </w:t>
      </w:r>
    </w:p>
  </w:footnote>
  <w:footnote w:id="22">
    <w:p w:rsidR="00A935DA" w:rsidRPr="00FE024F" w:rsidRDefault="00A935DA" w:rsidP="00344F49">
      <w:pPr>
        <w:pStyle w:val="33"/>
        <w:spacing w:line="235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9E3305">
        <w:rPr>
          <w:rFonts w:hint="cs"/>
          <w:sz w:val="32"/>
          <w:rtl/>
        </w:rPr>
        <w:t xml:space="preserve">ينظر: </w:t>
      </w:r>
      <w:r w:rsidR="00E653C0">
        <w:rPr>
          <w:rFonts w:hint="cs"/>
          <w:sz w:val="32"/>
          <w:rtl/>
        </w:rPr>
        <w:t>شرح معاني الآثار1/</w:t>
      </w:r>
      <w:r w:rsidR="009E3305">
        <w:rPr>
          <w:rFonts w:hint="cs"/>
          <w:sz w:val="32"/>
          <w:rtl/>
        </w:rPr>
        <w:t>14, والتمهيد6/478, وفتح الباري</w:t>
      </w:r>
      <w:r w:rsidRPr="00FE024F">
        <w:rPr>
          <w:rFonts w:hint="cs"/>
          <w:sz w:val="32"/>
          <w:rtl/>
        </w:rPr>
        <w:t xml:space="preserve">1/363. </w:t>
      </w:r>
    </w:p>
  </w:footnote>
  <w:footnote w:id="23">
    <w:p w:rsidR="00A935DA" w:rsidRPr="00FE024F" w:rsidRDefault="00A935DA" w:rsidP="00344F49">
      <w:pPr>
        <w:pStyle w:val="33"/>
        <w:spacing w:line="235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 ذكر ابن حجر جمع بعض العلماء بين الأحاديث الواردة في المسألة وهذا يدل على أن سبب الخلاف هو تعارض الآثار إذا الجمع فرع ا</w:t>
      </w:r>
      <w:r w:rsidR="00E653C0">
        <w:rPr>
          <w:rFonts w:hint="cs"/>
          <w:sz w:val="32"/>
          <w:rtl/>
        </w:rPr>
        <w:t>لتعارض, ثم هو ظاهر بأدلة كل قول.ينظر:</w:t>
      </w:r>
      <w:r w:rsidR="00A565C1">
        <w:rPr>
          <w:rFonts w:hint="cs"/>
          <w:sz w:val="32"/>
          <w:rtl/>
        </w:rPr>
        <w:t>[</w:t>
      </w:r>
      <w:r w:rsidRPr="00FE024F">
        <w:rPr>
          <w:rFonts w:hint="cs"/>
          <w:sz w:val="32"/>
          <w:rtl/>
        </w:rPr>
        <w:t>فتح الباري</w:t>
      </w:r>
      <w:r w:rsidR="00E653C0">
        <w:rPr>
          <w:rFonts w:hint="cs"/>
          <w:sz w:val="32"/>
          <w:rtl/>
        </w:rPr>
        <w:t xml:space="preserve"> </w:t>
      </w:r>
      <w:r w:rsidRPr="00FE024F">
        <w:rPr>
          <w:rFonts w:hint="cs"/>
          <w:sz w:val="32"/>
          <w:rtl/>
        </w:rPr>
        <w:t>1/363</w:t>
      </w:r>
      <w:r w:rsidR="00A565C1">
        <w:rPr>
          <w:rFonts w:hint="cs"/>
          <w:sz w:val="32"/>
          <w:rtl/>
        </w:rPr>
        <w:t>]</w:t>
      </w:r>
      <w:r w:rsidRPr="00FE024F">
        <w:rPr>
          <w:rFonts w:hint="cs"/>
          <w:sz w:val="32"/>
          <w:rtl/>
        </w:rPr>
        <w:t xml:space="preserve">. </w:t>
      </w:r>
    </w:p>
  </w:footnote>
  <w:footnote w:id="24">
    <w:p w:rsidR="00A935DA" w:rsidRPr="00FE024F" w:rsidRDefault="00A935DA" w:rsidP="00344F49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 xml:space="preserve">) أخرجه الدارقطني في كتاب الطهارة, باب </w:t>
      </w:r>
      <w:r w:rsidR="00A565C1">
        <w:rPr>
          <w:rFonts w:hint="cs"/>
          <w:color w:val="auto"/>
          <w:sz w:val="32"/>
          <w:szCs w:val="32"/>
          <w:rtl/>
        </w:rPr>
        <w:t>ولوغ الكلب في الإناء1/108, برقم</w:t>
      </w:r>
      <w:r w:rsidRPr="00FE024F">
        <w:rPr>
          <w:rFonts w:hint="cs"/>
          <w:color w:val="auto"/>
          <w:sz w:val="32"/>
          <w:szCs w:val="32"/>
          <w:rtl/>
        </w:rPr>
        <w:t>93و94, وال</w:t>
      </w:r>
      <w:r w:rsidR="00A565C1">
        <w:rPr>
          <w:rFonts w:hint="cs"/>
          <w:color w:val="auto"/>
          <w:sz w:val="32"/>
          <w:szCs w:val="32"/>
          <w:rtl/>
        </w:rPr>
        <w:t>بيهقي في السنن الكبرى في كتاب الطهارة</w:t>
      </w:r>
      <w:r w:rsidRPr="00FE024F">
        <w:rPr>
          <w:rFonts w:hint="cs"/>
          <w:color w:val="auto"/>
          <w:sz w:val="32"/>
          <w:szCs w:val="32"/>
          <w:rtl/>
        </w:rPr>
        <w:t xml:space="preserve">, باب غسل الإناء من ولوغ الكلب سبع مرات1/178, برقم 1141. </w:t>
      </w:r>
      <w:r w:rsidR="003B1483">
        <w:rPr>
          <w:rFonts w:hint="cs"/>
          <w:color w:val="auto"/>
          <w:sz w:val="32"/>
          <w:szCs w:val="32"/>
          <w:rtl/>
        </w:rPr>
        <w:t>و</w:t>
      </w:r>
      <w:r w:rsidRPr="00FE024F">
        <w:rPr>
          <w:rFonts w:hint="cs"/>
          <w:color w:val="auto"/>
          <w:sz w:val="32"/>
          <w:szCs w:val="32"/>
          <w:rtl/>
        </w:rPr>
        <w:t>الحديث ضعفه الدارقطني فقال:</w:t>
      </w:r>
      <w:r w:rsidR="00A565C1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تفرد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الوهاب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الحديث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وغيره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يرويه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بهذا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الإسناد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فاغسلوه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سبعا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الصواب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A565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A565C1">
        <w:rPr>
          <w:rFonts w:hint="cs"/>
          <w:color w:val="auto"/>
          <w:sz w:val="32"/>
          <w:szCs w:val="32"/>
          <w:rtl/>
        </w:rPr>
        <w:t>وضعفه البيهقي أيضا فقال</w:t>
      </w:r>
      <w:r w:rsidRPr="00FE024F">
        <w:rPr>
          <w:rFonts w:hint="cs"/>
          <w:color w:val="auto"/>
          <w:sz w:val="32"/>
          <w:szCs w:val="32"/>
          <w:rtl/>
        </w:rPr>
        <w:t xml:space="preserve">: </w:t>
      </w:r>
      <w:r w:rsidR="00A565C1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وهذا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بمرة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A565C1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الوهاب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الضحاك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متروك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وإسماعيل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عياش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يحتج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خاصة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إذا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أهل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الحجاز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الوهاب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نجدة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هشام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أبى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الزناد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فاغسلوه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سبع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مرات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="00E653C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="00E653C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A565C1">
        <w:rPr>
          <w:rFonts w:ascii="Traditional Arabic" w:hint="cs"/>
          <w:color w:val="auto"/>
          <w:sz w:val="32"/>
          <w:szCs w:val="32"/>
          <w:rtl/>
          <w:lang w:eastAsia="en-US"/>
        </w:rPr>
        <w:t>وضعفه النووي في المجموع2/599, وقال: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"إنه حديث ضعيف باتفاق الحفاظ".</w:t>
      </w:r>
    </w:p>
  </w:footnote>
  <w:footnote w:id="25">
    <w:p w:rsidR="00A935DA" w:rsidRPr="00FE024F" w:rsidRDefault="00A935DA" w:rsidP="00344F49">
      <w:pPr>
        <w:pStyle w:val="33"/>
        <w:spacing w:line="235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A565C1">
        <w:rPr>
          <w:rFonts w:hint="cs"/>
          <w:sz w:val="32"/>
          <w:rtl/>
        </w:rPr>
        <w:t>) ينظر: شرح مختصر الطحاوي1/282, وبدائع الصنائع</w:t>
      </w:r>
      <w:r w:rsidRPr="00FE024F">
        <w:rPr>
          <w:rFonts w:hint="cs"/>
          <w:sz w:val="32"/>
          <w:rtl/>
        </w:rPr>
        <w:t>1/291.</w:t>
      </w:r>
    </w:p>
  </w:footnote>
  <w:footnote w:id="26">
    <w:p w:rsidR="00A935DA" w:rsidRPr="00FE024F" w:rsidRDefault="00A935DA" w:rsidP="006F6774">
      <w:pPr>
        <w:pStyle w:val="33"/>
        <w:ind w:left="425" w:hanging="425"/>
        <w:jc w:val="both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A565C1">
        <w:rPr>
          <w:rFonts w:hint="cs"/>
          <w:sz w:val="32"/>
          <w:rtl/>
        </w:rPr>
        <w:t>) أخرجه ابن عدي في الكامل</w:t>
      </w:r>
      <w:r w:rsidR="00D65023">
        <w:rPr>
          <w:rFonts w:hint="cs"/>
          <w:sz w:val="32"/>
          <w:rtl/>
        </w:rPr>
        <w:t>3/242</w:t>
      </w:r>
      <w:r w:rsidR="00A565C1">
        <w:rPr>
          <w:rFonts w:hint="cs"/>
          <w:sz w:val="32"/>
          <w:rtl/>
        </w:rPr>
        <w:t>عن الحسين الكرابيسي ثم قال</w:t>
      </w:r>
      <w:r w:rsidR="00E653C0">
        <w:rPr>
          <w:rFonts w:hint="cs"/>
          <w:sz w:val="32"/>
          <w:rtl/>
        </w:rPr>
        <w:t>:</w:t>
      </w:r>
      <w:r w:rsidRPr="00FE024F">
        <w:rPr>
          <w:rFonts w:ascii="Traditional Arabic" w:hint="eastAsia"/>
          <w:sz w:val="32"/>
          <w:rtl/>
        </w:rPr>
        <w:t>قال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الشيخ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ولا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أدري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ذكر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الإهراق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والغسل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ثلاث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مرات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أم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لا</w:t>
      </w:r>
      <w:r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وهذا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يرويه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غير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الكرابيسي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مرفوعا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cs"/>
          <w:sz w:val="32"/>
          <w:rtl/>
        </w:rPr>
        <w:t>إلى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النبي</w:t>
      </w:r>
      <w:r w:rsidRPr="00FE024F">
        <w:rPr>
          <w:rFonts w:ascii="Traditional Arabic"/>
          <w:sz w:val="32"/>
          <w:rtl/>
        </w:rPr>
        <w:t xml:space="preserve"> </w:t>
      </w:r>
      <w:r w:rsidR="00E653C0">
        <w:rPr>
          <w:rFonts w:ascii="Traditional Arabic" w:hint="eastAsia"/>
          <w:sz w:val="32"/>
        </w:rPr>
        <w:sym w:font="AGA Arabesque" w:char="F072"/>
      </w:r>
      <w:r w:rsidR="00E653C0">
        <w:rPr>
          <w:rFonts w:ascii="Traditional Arabic" w:hint="cs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وعلى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ذكر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متنه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الإهراق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والغسل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ثلاث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مرات</w:t>
      </w:r>
      <w:r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قال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بن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عدي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والحسين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الكرابيسي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كتب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مصنفة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ذكر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فيها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اختلاف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الناس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المسائل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وكان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حافظا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لها</w:t>
      </w:r>
      <w:r>
        <w:rPr>
          <w:rFonts w:ascii="Traditional Arabic" w:hint="cs"/>
          <w:sz w:val="32"/>
          <w:rtl/>
        </w:rPr>
        <w:t xml:space="preserve">, </w:t>
      </w:r>
      <w:r w:rsidRPr="00FE024F">
        <w:rPr>
          <w:rFonts w:ascii="Traditional Arabic" w:hint="eastAsia"/>
          <w:sz w:val="32"/>
          <w:rtl/>
        </w:rPr>
        <w:t>وذكر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كتبه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أخبارا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كثيرة</w:t>
      </w:r>
      <w:r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ولم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أجد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منكرا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غير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ذكرت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الحديث</w:t>
      </w:r>
      <w:r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والذي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حمل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أحمد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بن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حنبل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عليه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أجل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اللفظ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القرآن</w:t>
      </w:r>
      <w:r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فأما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الحديث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فلم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أر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به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بأسا</w:t>
      </w:r>
      <w:r>
        <w:rPr>
          <w:rFonts w:hint="cs"/>
          <w:sz w:val="32"/>
          <w:rtl/>
        </w:rPr>
        <w:t>".</w:t>
      </w:r>
      <w:r w:rsidR="00D65023">
        <w:rPr>
          <w:rFonts w:hint="cs"/>
          <w:sz w:val="32"/>
          <w:rtl/>
        </w:rPr>
        <w:t xml:space="preserve"> </w:t>
      </w:r>
      <w:r w:rsidRPr="00FE024F">
        <w:rPr>
          <w:rFonts w:hint="cs"/>
          <w:sz w:val="32"/>
          <w:rtl/>
        </w:rPr>
        <w:t>وقال ابن الجوزي في العلل المتناهية 1/333:</w:t>
      </w:r>
      <w:r w:rsidRPr="00FE024F">
        <w:rPr>
          <w:rFonts w:ascii="Traditional Arabic" w:hint="cs"/>
          <w:sz w:val="32"/>
          <w:rtl/>
        </w:rPr>
        <w:t>"</w:t>
      </w:r>
      <w:r w:rsidRPr="00FE024F">
        <w:rPr>
          <w:rFonts w:ascii="Traditional Arabic" w:hint="eastAsia"/>
          <w:sz w:val="32"/>
          <w:rtl/>
        </w:rPr>
        <w:t>هذا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حديث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يصح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لم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يرفعه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عن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cs"/>
          <w:sz w:val="32"/>
          <w:rtl/>
        </w:rPr>
        <w:t>إسحاق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غير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الكرابيسي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وهو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ممن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لا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يحتج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بحديثه</w:t>
      </w:r>
      <w:r w:rsidRPr="00FE024F">
        <w:rPr>
          <w:rFonts w:ascii="Traditional Arabic" w:hint="cs"/>
          <w:sz w:val="32"/>
          <w:rtl/>
        </w:rPr>
        <w:t>,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وأصل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هذا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الحديث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انه</w:t>
      </w:r>
      <w:r w:rsidRPr="00FE024F">
        <w:rPr>
          <w:rFonts w:ascii="Traditional Arabic"/>
          <w:sz w:val="32"/>
          <w:rtl/>
        </w:rPr>
        <w:t xml:space="preserve"> </w:t>
      </w:r>
      <w:r w:rsidRPr="00FE024F">
        <w:rPr>
          <w:rFonts w:ascii="Traditional Arabic" w:hint="eastAsia"/>
          <w:sz w:val="32"/>
          <w:rtl/>
        </w:rPr>
        <w:t>موقوف</w:t>
      </w:r>
      <w:r w:rsidRPr="00FE024F">
        <w:rPr>
          <w:rFonts w:ascii="Traditional Arabic" w:hint="cs"/>
          <w:sz w:val="32"/>
          <w:rtl/>
        </w:rPr>
        <w:t>".</w:t>
      </w:r>
    </w:p>
  </w:footnote>
  <w:footnote w:id="27">
    <w:p w:rsidR="00A935DA" w:rsidRPr="00FE024F" w:rsidRDefault="00A935DA" w:rsidP="006F6774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 بدائع الصنائع1/290.</w:t>
      </w:r>
    </w:p>
  </w:footnote>
  <w:footnote w:id="28">
    <w:p w:rsidR="00A935DA" w:rsidRPr="00FE024F" w:rsidRDefault="00A935DA" w:rsidP="00001BC4">
      <w:pPr>
        <w:pStyle w:val="33"/>
        <w:ind w:left="423" w:hanging="425"/>
        <w:jc w:val="both"/>
        <w:rPr>
          <w:sz w:val="32"/>
          <w:rtl/>
        </w:rPr>
      </w:pPr>
      <w:r w:rsidRPr="00001BC4">
        <w:rPr>
          <w:rFonts w:hint="cs"/>
          <w:sz w:val="32"/>
          <w:rtl/>
        </w:rPr>
        <w:t>(</w:t>
      </w:r>
      <w:r w:rsidRPr="00001BC4">
        <w:rPr>
          <w:sz w:val="32"/>
          <w:rtl/>
        </w:rPr>
        <w:footnoteRef/>
      </w:r>
      <w:r w:rsidRPr="00001BC4">
        <w:rPr>
          <w:rFonts w:hint="cs"/>
          <w:sz w:val="32"/>
          <w:rtl/>
        </w:rPr>
        <w:t xml:space="preserve">) </w:t>
      </w:r>
      <w:r w:rsidR="00F579D8" w:rsidRPr="00001BC4">
        <w:rPr>
          <w:rFonts w:hint="cs"/>
          <w:sz w:val="32"/>
          <w:rtl/>
        </w:rPr>
        <w:t xml:space="preserve">تقدم تخريجه في </w:t>
      </w:r>
      <w:r w:rsidR="00001BC4" w:rsidRPr="00001BC4">
        <w:rPr>
          <w:rFonts w:hint="cs"/>
          <w:sz w:val="32"/>
          <w:rtl/>
        </w:rPr>
        <w:t>ص (71).</w:t>
      </w:r>
    </w:p>
  </w:footnote>
  <w:footnote w:id="29">
    <w:p w:rsidR="00A935DA" w:rsidRPr="00FE024F" w:rsidRDefault="00A935DA" w:rsidP="006F6774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 شرح مختصر الطحاوي1/279.</w:t>
      </w:r>
    </w:p>
  </w:footnote>
  <w:footnote w:id="30">
    <w:p w:rsidR="00A935DA" w:rsidRPr="00FE024F" w:rsidRDefault="00A935DA" w:rsidP="006F6774">
      <w:pPr>
        <w:widowControl/>
        <w:autoSpaceDE w:val="0"/>
        <w:autoSpaceDN w:val="0"/>
        <w:adjustRightInd w:val="0"/>
        <w:ind w:left="423" w:hanging="425"/>
        <w:rPr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FE024F">
        <w:rPr>
          <w:rFonts w:hint="cs"/>
          <w:color w:val="auto"/>
          <w:sz w:val="32"/>
          <w:szCs w:val="32"/>
          <w:rtl/>
        </w:rPr>
        <w:t>أخرجه الدارقطني في سننه في كت</w:t>
      </w:r>
      <w:r w:rsidR="003B1483">
        <w:rPr>
          <w:rFonts w:hint="cs"/>
          <w:color w:val="auto"/>
          <w:sz w:val="32"/>
          <w:szCs w:val="32"/>
          <w:rtl/>
        </w:rPr>
        <w:t>اب الطهارة</w:t>
      </w:r>
      <w:r w:rsidR="00A565C1">
        <w:rPr>
          <w:rFonts w:hint="cs"/>
          <w:color w:val="auto"/>
          <w:sz w:val="32"/>
          <w:szCs w:val="32"/>
          <w:rtl/>
        </w:rPr>
        <w:t>, باب1/109, برقم</w:t>
      </w:r>
      <w:r w:rsidR="003B1483">
        <w:rPr>
          <w:rFonts w:hint="cs"/>
          <w:color w:val="auto"/>
          <w:sz w:val="32"/>
          <w:szCs w:val="32"/>
          <w:rtl/>
        </w:rPr>
        <w:t xml:space="preserve">196, </w:t>
      </w:r>
      <w:r w:rsidR="00A565C1">
        <w:rPr>
          <w:rFonts w:hint="cs"/>
          <w:color w:val="auto"/>
          <w:sz w:val="32"/>
          <w:szCs w:val="32"/>
          <w:rtl/>
        </w:rPr>
        <w:t>والطحاوي في شرح معاني الآثار</w:t>
      </w:r>
      <w:r w:rsidRPr="00FE024F">
        <w:rPr>
          <w:rFonts w:hint="cs"/>
          <w:color w:val="auto"/>
          <w:sz w:val="32"/>
          <w:szCs w:val="32"/>
          <w:rtl/>
        </w:rPr>
        <w:t>1</w:t>
      </w:r>
      <w:r w:rsidR="00A565C1">
        <w:rPr>
          <w:rFonts w:hint="cs"/>
          <w:color w:val="auto"/>
          <w:sz w:val="32"/>
          <w:szCs w:val="32"/>
          <w:rtl/>
        </w:rPr>
        <w:t>/</w:t>
      </w:r>
      <w:r w:rsidRPr="00FE024F">
        <w:rPr>
          <w:rFonts w:hint="cs"/>
          <w:color w:val="auto"/>
          <w:sz w:val="32"/>
          <w:szCs w:val="32"/>
          <w:rtl/>
        </w:rPr>
        <w:t xml:space="preserve">23, </w:t>
      </w:r>
      <w:r w:rsidR="003B1483">
        <w:rPr>
          <w:rFonts w:hint="cs"/>
          <w:color w:val="auto"/>
          <w:sz w:val="32"/>
          <w:szCs w:val="32"/>
          <w:rtl/>
        </w:rPr>
        <w:t>و</w:t>
      </w:r>
      <w:r w:rsidRPr="00FE024F">
        <w:rPr>
          <w:rFonts w:hint="cs"/>
          <w:color w:val="auto"/>
          <w:sz w:val="32"/>
          <w:szCs w:val="32"/>
          <w:rtl/>
        </w:rPr>
        <w:t>قال الدارقط</w:t>
      </w:r>
      <w:r w:rsidR="00A565C1">
        <w:rPr>
          <w:rFonts w:hint="cs"/>
          <w:color w:val="auto"/>
          <w:sz w:val="32"/>
          <w:szCs w:val="32"/>
          <w:rtl/>
        </w:rPr>
        <w:t>ني عن أثر أبي هريرة</w:t>
      </w:r>
      <w:r w:rsidR="006473B8">
        <w:rPr>
          <w:rFonts w:hint="cs"/>
          <w:color w:val="auto"/>
          <w:sz w:val="32"/>
          <w:szCs w:val="32"/>
        </w:rPr>
        <w:sym w:font="AGA Arabesque" w:char="F074"/>
      </w:r>
      <w:r w:rsidR="00A565C1">
        <w:rPr>
          <w:rFonts w:hint="cs"/>
          <w:color w:val="auto"/>
          <w:sz w:val="32"/>
          <w:szCs w:val="32"/>
          <w:rtl/>
        </w:rPr>
        <w:t>:</w:t>
      </w:r>
      <w:r w:rsidR="006473B8">
        <w:rPr>
          <w:rFonts w:hint="cs"/>
          <w:color w:val="auto"/>
          <w:sz w:val="32"/>
          <w:szCs w:val="32"/>
          <w:rtl/>
        </w:rPr>
        <w:t xml:space="preserve">"وهذا </w:t>
      </w:r>
      <w:r w:rsidRPr="00FE024F">
        <w:rPr>
          <w:rFonts w:hint="cs"/>
          <w:color w:val="auto"/>
          <w:sz w:val="32"/>
          <w:szCs w:val="32"/>
          <w:rtl/>
        </w:rPr>
        <w:t>موقوف ولم يرو</w:t>
      </w:r>
      <w:r w:rsidR="006473B8">
        <w:rPr>
          <w:rFonts w:hint="cs"/>
          <w:color w:val="auto"/>
          <w:sz w:val="32"/>
          <w:szCs w:val="32"/>
          <w:rtl/>
        </w:rPr>
        <w:t>ه هكذا  غير عبد الملك عن عطاء".</w:t>
      </w:r>
      <w:r w:rsidRPr="00FE024F">
        <w:rPr>
          <w:rFonts w:hint="cs"/>
          <w:color w:val="auto"/>
          <w:sz w:val="32"/>
          <w:szCs w:val="32"/>
          <w:rtl/>
        </w:rPr>
        <w:t>وصححه ابن دقيق العيد إسناده في الإمام1/26</w:t>
      </w:r>
      <w:r w:rsidR="00A565C1">
        <w:rPr>
          <w:rFonts w:hint="cs"/>
          <w:color w:val="auto"/>
          <w:sz w:val="32"/>
          <w:szCs w:val="32"/>
          <w:rtl/>
        </w:rPr>
        <w:t>4, وقال البيهقي في السنن الكبرى</w:t>
      </w:r>
      <w:r w:rsidR="006473B8">
        <w:rPr>
          <w:rFonts w:hint="cs"/>
          <w:color w:val="auto"/>
          <w:sz w:val="32"/>
          <w:szCs w:val="32"/>
          <w:rtl/>
        </w:rPr>
        <w:t xml:space="preserve"> </w:t>
      </w:r>
      <w:r w:rsidRPr="00FE024F">
        <w:rPr>
          <w:rFonts w:hint="cs"/>
          <w:color w:val="auto"/>
          <w:sz w:val="32"/>
          <w:szCs w:val="32"/>
          <w:rtl/>
        </w:rPr>
        <w:t>1/481: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حماد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أيوب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محمد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سيرين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أبى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فتواه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بالسبع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كما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وفى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ذلك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دلالة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73B8">
        <w:rPr>
          <w:rFonts w:ascii="Traditional Arabic" w:hint="eastAsia"/>
          <w:color w:val="auto"/>
          <w:sz w:val="32"/>
          <w:szCs w:val="32"/>
          <w:rtl/>
          <w:lang w:eastAsia="en-US"/>
        </w:rPr>
        <w:t>خط</w:t>
      </w:r>
      <w:r w:rsidR="006473B8">
        <w:rPr>
          <w:rFonts w:ascii="Traditional Arabic" w:hint="cs"/>
          <w:color w:val="auto"/>
          <w:sz w:val="32"/>
          <w:szCs w:val="32"/>
          <w:rtl/>
          <w:lang w:eastAsia="en-US"/>
        </w:rPr>
        <w:t>أ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أبى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سليمان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عطاء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أبى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هريرة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6473B8">
        <w:rPr>
          <w:rFonts w:ascii="Traditional Arabic" w:hint="eastAsia"/>
          <w:color w:val="auto"/>
          <w:sz w:val="32"/>
          <w:szCs w:val="32"/>
          <w:rtl/>
          <w:lang w:eastAsia="en-US"/>
        </w:rPr>
        <w:t>ف</w:t>
      </w:r>
      <w:r w:rsidR="006473B8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الثلاث</w:t>
      </w:r>
      <w:r w:rsidRPr="00FE024F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FE024F">
        <w:rPr>
          <w:rFonts w:ascii="Traditional Arabic" w:hint="eastAsia"/>
          <w:color w:val="auto"/>
          <w:sz w:val="32"/>
          <w:szCs w:val="32"/>
          <w:rtl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وعبد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الملك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يقبل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يخالف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فيه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الثقات</w:t>
      </w:r>
      <w:r w:rsidRPr="00FE024F">
        <w:rPr>
          <w:rFonts w:hint="cs"/>
          <w:color w:val="auto"/>
          <w:sz w:val="32"/>
          <w:szCs w:val="32"/>
          <w:rtl/>
        </w:rPr>
        <w:t>".</w:t>
      </w:r>
    </w:p>
  </w:footnote>
  <w:footnote w:id="31">
    <w:p w:rsidR="00D65023" w:rsidRPr="00FE024F" w:rsidRDefault="00A935DA" w:rsidP="006F6774">
      <w:pPr>
        <w:autoSpaceDE w:val="0"/>
        <w:autoSpaceDN w:val="0"/>
        <w:adjustRightInd w:val="0"/>
        <w:ind w:left="423" w:hanging="425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 xml:space="preserve">) ينظر: </w:t>
      </w:r>
      <w:r w:rsidRPr="00132D91">
        <w:rPr>
          <w:rFonts w:hint="cs"/>
          <w:color w:val="auto"/>
          <w:sz w:val="32"/>
          <w:szCs w:val="32"/>
          <w:rtl/>
        </w:rPr>
        <w:t xml:space="preserve">شرح معاني الآثار1/23, واللباب </w:t>
      </w:r>
      <w:r w:rsidR="00D65023">
        <w:rPr>
          <w:rFonts w:hint="cs"/>
          <w:color w:val="auto"/>
          <w:sz w:val="32"/>
          <w:szCs w:val="32"/>
          <w:rtl/>
        </w:rPr>
        <w:t>للمنبجي1/88, وتبيين الحقائق1/32.</w:t>
      </w:r>
    </w:p>
  </w:footnote>
  <w:footnote w:id="32">
    <w:p w:rsidR="00A935DA" w:rsidRPr="00FE024F" w:rsidRDefault="00A935DA" w:rsidP="006F6774">
      <w:pPr>
        <w:pStyle w:val="33"/>
        <w:ind w:left="423" w:hanging="425"/>
        <w:jc w:val="both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3B1483">
        <w:rPr>
          <w:rFonts w:hint="cs"/>
          <w:sz w:val="32"/>
          <w:rtl/>
        </w:rPr>
        <w:t>)</w:t>
      </w:r>
      <w:r w:rsidR="00344F49">
        <w:rPr>
          <w:rFonts w:hint="cs"/>
          <w:sz w:val="32"/>
          <w:rtl/>
        </w:rPr>
        <w:t xml:space="preserve"> </w:t>
      </w:r>
      <w:r w:rsidR="003B1483">
        <w:rPr>
          <w:rFonts w:hint="cs"/>
          <w:sz w:val="32"/>
          <w:rtl/>
        </w:rPr>
        <w:t xml:space="preserve">ينظر: </w:t>
      </w:r>
      <w:r w:rsidR="00A565C1">
        <w:rPr>
          <w:rFonts w:hint="cs"/>
          <w:sz w:val="32"/>
          <w:rtl/>
        </w:rPr>
        <w:t>شرح  معاني الآثار1/22, وشرح مختصر الطحاوي</w:t>
      </w:r>
      <w:r w:rsidRPr="00FE024F">
        <w:rPr>
          <w:rFonts w:hint="cs"/>
          <w:sz w:val="32"/>
          <w:rtl/>
        </w:rPr>
        <w:t>1/279.</w:t>
      </w:r>
    </w:p>
  </w:footnote>
  <w:footnote w:id="33">
    <w:p w:rsidR="00A935DA" w:rsidRPr="00FE024F" w:rsidRDefault="00A935DA" w:rsidP="006F6774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A565C1">
        <w:rPr>
          <w:rFonts w:hint="cs"/>
          <w:sz w:val="32"/>
          <w:rtl/>
        </w:rPr>
        <w:t xml:space="preserve">) </w:t>
      </w:r>
      <w:r w:rsidR="00A565C1" w:rsidRPr="007B3227">
        <w:rPr>
          <w:rFonts w:hint="cs"/>
          <w:sz w:val="32"/>
          <w:rtl/>
        </w:rPr>
        <w:t>متفق عليه</w:t>
      </w:r>
      <w:r w:rsidRPr="007B3227">
        <w:rPr>
          <w:rFonts w:hint="cs"/>
          <w:sz w:val="32"/>
          <w:rtl/>
        </w:rPr>
        <w:t xml:space="preserve">: أخرجه </w:t>
      </w:r>
      <w:r w:rsidR="00A565C1" w:rsidRPr="007B3227">
        <w:rPr>
          <w:rFonts w:hint="cs"/>
          <w:sz w:val="32"/>
          <w:rtl/>
        </w:rPr>
        <w:t>البخاري في صحيحه في كتاب الوضوء</w:t>
      </w:r>
      <w:r w:rsidRPr="007B3227">
        <w:rPr>
          <w:rFonts w:hint="cs"/>
          <w:sz w:val="32"/>
          <w:rtl/>
        </w:rPr>
        <w:t>, باب إذا شرب ا</w:t>
      </w:r>
      <w:r w:rsidR="00A565C1" w:rsidRPr="007B3227">
        <w:rPr>
          <w:rFonts w:hint="cs"/>
          <w:sz w:val="32"/>
          <w:rtl/>
        </w:rPr>
        <w:t>لكلب في إناء أحدكم فليغسله سبعا1/</w:t>
      </w:r>
      <w:r w:rsidR="007B3227" w:rsidRPr="007B3227">
        <w:rPr>
          <w:rFonts w:hint="cs"/>
          <w:sz w:val="32"/>
          <w:rtl/>
        </w:rPr>
        <w:t>77,</w:t>
      </w:r>
      <w:r w:rsidR="00A565C1" w:rsidRPr="007B3227">
        <w:rPr>
          <w:rFonts w:hint="cs"/>
          <w:sz w:val="32"/>
          <w:rtl/>
        </w:rPr>
        <w:t xml:space="preserve"> برقم</w:t>
      </w:r>
      <w:r w:rsidRPr="007B3227">
        <w:rPr>
          <w:rFonts w:hint="cs"/>
          <w:sz w:val="32"/>
          <w:rtl/>
        </w:rPr>
        <w:t>172</w:t>
      </w:r>
      <w:r w:rsidRPr="00FE024F">
        <w:rPr>
          <w:rFonts w:hint="cs"/>
          <w:sz w:val="32"/>
          <w:rtl/>
        </w:rPr>
        <w:t>, ومسلم في صحيحه في كتاب الطهارة</w:t>
      </w:r>
      <w:r w:rsidR="00A565C1">
        <w:rPr>
          <w:rFonts w:hint="cs"/>
          <w:sz w:val="32"/>
          <w:rtl/>
        </w:rPr>
        <w:t>, باب حكم ولوغ الكلب ص135, برقم</w:t>
      </w:r>
      <w:r w:rsidRPr="00FE024F">
        <w:rPr>
          <w:rFonts w:hint="cs"/>
          <w:sz w:val="32"/>
          <w:rtl/>
        </w:rPr>
        <w:t xml:space="preserve">90, (289). </w:t>
      </w:r>
    </w:p>
  </w:footnote>
  <w:footnote w:id="34">
    <w:p w:rsidR="00A935DA" w:rsidRPr="00FE024F" w:rsidRDefault="00A935DA" w:rsidP="00001BC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001BC4">
        <w:rPr>
          <w:rFonts w:hint="cs"/>
          <w:color w:val="auto"/>
          <w:sz w:val="32"/>
          <w:szCs w:val="32"/>
          <w:rtl/>
        </w:rPr>
        <w:t>(</w:t>
      </w:r>
      <w:r w:rsidRPr="00001BC4">
        <w:rPr>
          <w:color w:val="auto"/>
          <w:sz w:val="32"/>
          <w:szCs w:val="32"/>
          <w:rtl/>
        </w:rPr>
        <w:footnoteRef/>
      </w:r>
      <w:r w:rsidRPr="00001BC4">
        <w:rPr>
          <w:rFonts w:hint="cs"/>
          <w:color w:val="auto"/>
          <w:sz w:val="32"/>
          <w:szCs w:val="32"/>
          <w:rtl/>
        </w:rPr>
        <w:t>)</w:t>
      </w:r>
      <w:r w:rsidRPr="00001BC4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9674E6" w:rsidRPr="00001BC4">
        <w:rPr>
          <w:rFonts w:ascii="Traditional Arabic" w:eastAsia="Calibri" w:hint="cs"/>
          <w:color w:val="auto"/>
          <w:sz w:val="32"/>
          <w:szCs w:val="32"/>
          <w:rtl/>
        </w:rPr>
        <w:t xml:space="preserve">تقدم تخريجه </w:t>
      </w:r>
      <w:r w:rsidR="00001BC4" w:rsidRPr="00001BC4">
        <w:rPr>
          <w:rFonts w:ascii="Traditional Arabic" w:eastAsia="Calibri" w:hint="cs"/>
          <w:color w:val="auto"/>
          <w:sz w:val="32"/>
          <w:szCs w:val="32"/>
          <w:rtl/>
        </w:rPr>
        <w:t>في ص (72).</w:t>
      </w:r>
    </w:p>
  </w:footnote>
  <w:footnote w:id="35">
    <w:p w:rsidR="00A935DA" w:rsidRPr="00FE024F" w:rsidRDefault="00A935DA" w:rsidP="006F677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</w:t>
      </w:r>
      <w:r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أخرجه مسلم في صحيحه في كتاب الطهارة, </w:t>
      </w:r>
      <w:r w:rsidR="00A565C1">
        <w:rPr>
          <w:rFonts w:hint="cs"/>
          <w:color w:val="auto"/>
          <w:sz w:val="32"/>
          <w:szCs w:val="32"/>
          <w:rtl/>
        </w:rPr>
        <w:t>باب حكم ولوغ الكلب</w:t>
      </w:r>
      <w:r w:rsidRPr="00FE024F">
        <w:rPr>
          <w:rFonts w:hint="cs"/>
          <w:color w:val="auto"/>
          <w:sz w:val="32"/>
          <w:szCs w:val="32"/>
          <w:rtl/>
        </w:rPr>
        <w:t>135-136,</w:t>
      </w:r>
      <w:r w:rsidRPr="00132D91">
        <w:rPr>
          <w:rFonts w:hint="cs"/>
          <w:b/>
          <w:bCs/>
          <w:color w:val="auto"/>
          <w:sz w:val="22"/>
          <w:szCs w:val="22"/>
          <w:rtl/>
        </w:rPr>
        <w:t>برقم</w:t>
      </w:r>
      <w:r w:rsidRPr="00132D91">
        <w:rPr>
          <w:rFonts w:ascii="Traditional Arabic" w:eastAsia="Calibri" w:hint="cs"/>
          <w:b/>
          <w:bCs/>
          <w:color w:val="auto"/>
          <w:sz w:val="22"/>
          <w:szCs w:val="22"/>
          <w:rtl/>
        </w:rPr>
        <w:t>91,(279).</w:t>
      </w:r>
    </w:p>
  </w:footnote>
  <w:footnote w:id="36">
    <w:p w:rsidR="00A935DA" w:rsidRPr="00FE024F" w:rsidRDefault="00A935DA" w:rsidP="006F677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 أخرجه ابن ماجه في سننه في كتاب الطهارة,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 xml:space="preserve"> باب غسل الإناء من ولوغ الكلب ص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130, برقم </w:t>
      </w:r>
      <w:r w:rsidRPr="00FE024F">
        <w:rPr>
          <w:rFonts w:ascii="Traditional Arabic" w:eastAsia="Calibri"/>
          <w:color w:val="auto"/>
          <w:sz w:val="32"/>
          <w:szCs w:val="32"/>
          <w:rtl/>
        </w:rPr>
        <w:t>366</w:t>
      </w:r>
      <w:r w:rsidR="003B1483">
        <w:rPr>
          <w:rFonts w:ascii="Traditional Arabic" w:eastAsia="Calibri" w:hint="cs"/>
          <w:color w:val="auto"/>
          <w:sz w:val="32"/>
          <w:szCs w:val="32"/>
          <w:rtl/>
        </w:rPr>
        <w:t>, و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>الطبراني في المعجم الكبير12/365, برقم</w:t>
      </w:r>
      <w:r w:rsidRPr="00FE024F">
        <w:rPr>
          <w:rFonts w:ascii="Traditional Arabic" w:eastAsia="Calibri"/>
          <w:color w:val="auto"/>
          <w:sz w:val="32"/>
          <w:szCs w:val="32"/>
          <w:rtl/>
        </w:rPr>
        <w:t>133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57, </w:t>
      </w:r>
      <w:r w:rsidR="003B1483">
        <w:rPr>
          <w:rFonts w:ascii="Traditional Arabic" w:eastAsia="Calibri" w:hint="cs"/>
          <w:color w:val="auto"/>
          <w:sz w:val="32"/>
          <w:szCs w:val="32"/>
          <w:rtl/>
        </w:rPr>
        <w:t>و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>الحديث صححه الألبان</w:t>
      </w:r>
      <w:r w:rsidR="006473B8">
        <w:rPr>
          <w:rFonts w:ascii="Traditional Arabic" w:eastAsia="Calibri" w:hint="cs"/>
          <w:color w:val="auto"/>
          <w:sz w:val="32"/>
          <w:szCs w:val="32"/>
          <w:rtl/>
        </w:rPr>
        <w:t>ي في إرواء الغليل1/189, تحت رقم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167. </w:t>
      </w:r>
    </w:p>
  </w:footnote>
  <w:footnote w:id="37">
    <w:p w:rsidR="00A935DA" w:rsidRPr="00FE024F" w:rsidRDefault="00A935DA" w:rsidP="006F6774">
      <w:pPr>
        <w:autoSpaceDE w:val="0"/>
        <w:autoSpaceDN w:val="0"/>
        <w:adjustRightInd w:val="0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 xml:space="preserve"> 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>أخرجه الطبراني في المعجم الكبير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>11/22</w:t>
      </w:r>
      <w:r w:rsidR="006473B8">
        <w:rPr>
          <w:rFonts w:ascii="Traditional Arabic" w:eastAsia="Calibri" w:hint="cs"/>
          <w:color w:val="auto"/>
          <w:sz w:val="32"/>
          <w:szCs w:val="32"/>
          <w:rtl/>
        </w:rPr>
        <w:t>5, برقم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>11566,</w:t>
      </w:r>
      <w:r w:rsidR="006473B8">
        <w:rPr>
          <w:rFonts w:ascii="Traditional Arabic" w:eastAsia="Calibri" w:hint="cs"/>
          <w:color w:val="auto"/>
          <w:sz w:val="32"/>
          <w:szCs w:val="32"/>
          <w:rtl/>
        </w:rPr>
        <w:t xml:space="preserve"> والبزار 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>في مسنده</w:t>
      </w:r>
      <w:r w:rsidR="006473B8">
        <w:rPr>
          <w:rFonts w:ascii="Traditional Arabic" w:eastAsia="Calibri" w:hint="cs"/>
          <w:color w:val="auto"/>
          <w:sz w:val="32"/>
          <w:szCs w:val="32"/>
          <w:rtl/>
        </w:rPr>
        <w:t xml:space="preserve">11/109, 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>برقم 482</w:t>
      </w:r>
      <w:r w:rsidR="006473B8">
        <w:rPr>
          <w:rFonts w:ascii="Traditional Arabic" w:eastAsia="Calibri" w:hint="cs"/>
          <w:color w:val="auto"/>
          <w:sz w:val="32"/>
          <w:szCs w:val="32"/>
          <w:rtl/>
        </w:rPr>
        <w:t>9.</w:t>
      </w:r>
      <w:r w:rsidR="00A565C1">
        <w:rPr>
          <w:rFonts w:ascii="Traditional Arabic" w:eastAsia="Calibri" w:hint="cs"/>
          <w:color w:val="auto"/>
          <w:sz w:val="32"/>
          <w:szCs w:val="32"/>
          <w:rtl/>
        </w:rPr>
        <w:t>وقال الهيثمي في مجمع الزوائد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>1/635:</w:t>
      </w:r>
      <w:r w:rsidR="003B1483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الطبراني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والبزار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بنحوه</w:t>
      </w:r>
      <w:r w:rsidR="006473B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وفيه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إبراهيم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إسماعيل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أبي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حبيبة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وثقه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واختلف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الاحتجاج</w:t>
      </w:r>
      <w:r w:rsidRPr="00FE024F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FE024F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Pr="00FE024F">
        <w:rPr>
          <w:rFonts w:ascii="Traditional Arabic" w:eastAsia="Calibri" w:hint="cs"/>
          <w:color w:val="auto"/>
          <w:sz w:val="32"/>
          <w:szCs w:val="32"/>
          <w:rtl/>
        </w:rPr>
        <w:t>".</w:t>
      </w:r>
    </w:p>
  </w:footnote>
  <w:footnote w:id="38">
    <w:p w:rsidR="00A935DA" w:rsidRPr="00FE024F" w:rsidRDefault="00A935DA" w:rsidP="006F6774">
      <w:pPr>
        <w:pStyle w:val="33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A565C1">
        <w:rPr>
          <w:rFonts w:hint="cs"/>
          <w:sz w:val="32"/>
          <w:rtl/>
        </w:rPr>
        <w:t xml:space="preserve">)  ينظر: </w:t>
      </w:r>
      <w:r w:rsidRPr="00FE024F">
        <w:rPr>
          <w:rFonts w:hint="cs"/>
          <w:sz w:val="32"/>
          <w:rtl/>
        </w:rPr>
        <w:t>عيون الأدلة2/943,</w:t>
      </w:r>
      <w:r w:rsidR="00A565C1" w:rsidRPr="00A565C1">
        <w:rPr>
          <w:rFonts w:hint="cs"/>
          <w:sz w:val="32"/>
          <w:rtl/>
        </w:rPr>
        <w:t xml:space="preserve"> </w:t>
      </w:r>
      <w:r w:rsidR="00A565C1">
        <w:rPr>
          <w:rFonts w:hint="cs"/>
          <w:sz w:val="32"/>
          <w:rtl/>
        </w:rPr>
        <w:t>والمنتقى للباجي1/141,</w:t>
      </w:r>
      <w:r w:rsidRPr="00FE024F">
        <w:rPr>
          <w:rFonts w:hint="cs"/>
          <w:sz w:val="32"/>
          <w:rtl/>
        </w:rPr>
        <w:t xml:space="preserve"> والمغني1/73. </w:t>
      </w:r>
    </w:p>
  </w:footnote>
  <w:footnote w:id="39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6473B8">
        <w:rPr>
          <w:rFonts w:hint="cs"/>
          <w:sz w:val="32"/>
          <w:rtl/>
        </w:rPr>
        <w:t>ينظر: المغني1/</w:t>
      </w:r>
      <w:r w:rsidR="00A565C1">
        <w:rPr>
          <w:rFonts w:hint="cs"/>
          <w:sz w:val="32"/>
          <w:rtl/>
        </w:rPr>
        <w:t>73, والمجموع</w:t>
      </w:r>
      <w:r w:rsidRPr="00FE024F">
        <w:rPr>
          <w:rFonts w:hint="cs"/>
          <w:sz w:val="32"/>
          <w:rtl/>
        </w:rPr>
        <w:t>2/597.</w:t>
      </w:r>
    </w:p>
  </w:footnote>
  <w:footnote w:id="40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 xml:space="preserve">) أخرجه مسلم في صحيحه في كتاب الطهارة, باب حكم ولوغ الكلب </w:t>
      </w:r>
      <w:r w:rsidR="003B1483">
        <w:rPr>
          <w:rFonts w:hint="cs"/>
          <w:sz w:val="32"/>
          <w:rtl/>
        </w:rPr>
        <w:t>ص136,</w:t>
      </w:r>
      <w:r w:rsidRPr="00D65023">
        <w:rPr>
          <w:rFonts w:hint="cs"/>
          <w:sz w:val="32"/>
          <w:rtl/>
        </w:rPr>
        <w:t>برقم93,(280).</w:t>
      </w:r>
    </w:p>
  </w:footnote>
  <w:footnote w:id="41">
    <w:p w:rsidR="00A935DA" w:rsidRPr="00FE024F" w:rsidRDefault="00A935DA" w:rsidP="001B60D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="00A565C1">
        <w:rPr>
          <w:rFonts w:hint="cs"/>
          <w:color w:val="auto"/>
          <w:sz w:val="32"/>
          <w:szCs w:val="32"/>
          <w:rtl/>
        </w:rPr>
        <w:t>) ينظر: فتح الباري</w:t>
      </w:r>
      <w:r w:rsidRPr="00FE024F">
        <w:rPr>
          <w:rFonts w:hint="cs"/>
          <w:color w:val="auto"/>
          <w:sz w:val="32"/>
          <w:szCs w:val="32"/>
          <w:rtl/>
        </w:rPr>
        <w:t xml:space="preserve">1/363, ومرعاة المفاتيح2/189.  </w:t>
      </w:r>
    </w:p>
  </w:footnote>
  <w:footnote w:id="42">
    <w:p w:rsidR="00A935DA" w:rsidRPr="00FE024F" w:rsidRDefault="00A935DA" w:rsidP="001B60D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 فتح الباري1/363, ونيل الأوطار1/52, ومرعاة المفاتيح2/189.</w:t>
      </w:r>
    </w:p>
  </w:footnote>
  <w:footnote w:id="43">
    <w:p w:rsidR="00A935DA" w:rsidRPr="00FE024F" w:rsidRDefault="00A935DA" w:rsidP="001B60D6">
      <w:pPr>
        <w:pStyle w:val="33"/>
        <w:ind w:left="423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ينظر: فتح الباري1/363.</w:t>
      </w:r>
    </w:p>
  </w:footnote>
  <w:footnote w:id="44">
    <w:p w:rsidR="00A935DA" w:rsidRPr="00FE024F" w:rsidRDefault="00A935DA" w:rsidP="001B60D6">
      <w:pPr>
        <w:autoSpaceDE w:val="0"/>
        <w:autoSpaceDN w:val="0"/>
        <w:adjustRightInd w:val="0"/>
        <w:ind w:left="423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 فتح الباري1/363, ومرعاة المفاتيح2/190.</w:t>
      </w:r>
    </w:p>
  </w:footnote>
  <w:footnote w:id="45">
    <w:p w:rsidR="00A935DA" w:rsidRPr="00FE024F" w:rsidRDefault="00A935DA" w:rsidP="000339DC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 xml:space="preserve">) ينظر: التنبيه على مشكلات الهداية1/365, وفتح الباري1/362, ونيل الأوطار1/48, وأبكار المنن ص74.  </w:t>
      </w:r>
    </w:p>
  </w:footnote>
  <w:footnote w:id="46">
    <w:p w:rsidR="00A935DA" w:rsidRPr="00FE024F" w:rsidRDefault="00A935DA" w:rsidP="000339DC">
      <w:pPr>
        <w:pStyle w:val="33"/>
        <w:spacing w:line="221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Pr="00FE024F">
        <w:rPr>
          <w:rFonts w:hint="cs"/>
          <w:sz w:val="32"/>
          <w:rtl/>
        </w:rPr>
        <w:t>) رواه  الدارقطني في سننه في كتاب الطهارة</w:t>
      </w:r>
      <w:r w:rsidR="00A565C1">
        <w:rPr>
          <w:rFonts w:hint="cs"/>
          <w:sz w:val="32"/>
          <w:rtl/>
        </w:rPr>
        <w:t>, باب ولوغ الكلب في الإناء</w:t>
      </w:r>
      <w:r w:rsidRPr="00FE024F">
        <w:rPr>
          <w:rFonts w:hint="cs"/>
          <w:sz w:val="32"/>
          <w:rtl/>
        </w:rPr>
        <w:t>1/105,</w:t>
      </w:r>
      <w:r w:rsidR="00A565C1">
        <w:rPr>
          <w:rFonts w:hint="cs"/>
          <w:sz w:val="32"/>
          <w:rtl/>
        </w:rPr>
        <w:t xml:space="preserve"> برقم183,</w:t>
      </w:r>
      <w:r w:rsidRPr="00FE024F">
        <w:rPr>
          <w:rFonts w:hint="cs"/>
          <w:sz w:val="32"/>
          <w:rtl/>
        </w:rPr>
        <w:t xml:space="preserve"> وأبو عبيد في كتاب الطهورص159,</w:t>
      </w:r>
      <w:r w:rsidR="00A565C1">
        <w:rPr>
          <w:rFonts w:hint="cs"/>
          <w:sz w:val="32"/>
          <w:rtl/>
        </w:rPr>
        <w:t xml:space="preserve"> وابن المنذر في الأوسط</w:t>
      </w:r>
      <w:r w:rsidR="00A565C1" w:rsidRPr="00FE024F">
        <w:rPr>
          <w:rFonts w:hint="cs"/>
          <w:sz w:val="32"/>
          <w:rtl/>
        </w:rPr>
        <w:t xml:space="preserve">1/306, </w:t>
      </w:r>
      <w:r w:rsidRPr="00FE024F">
        <w:rPr>
          <w:rFonts w:hint="cs"/>
          <w:sz w:val="32"/>
          <w:rtl/>
        </w:rPr>
        <w:t>وابن حزم في الم</w:t>
      </w:r>
      <w:r w:rsidR="00A565C1">
        <w:rPr>
          <w:rFonts w:hint="cs"/>
          <w:sz w:val="32"/>
          <w:rtl/>
        </w:rPr>
        <w:t>حلى1/98, وصححه ابن حجر في الفتح</w:t>
      </w:r>
      <w:r w:rsidRPr="00FE024F">
        <w:rPr>
          <w:rFonts w:hint="cs"/>
          <w:sz w:val="32"/>
          <w:rtl/>
        </w:rPr>
        <w:t xml:space="preserve">1/362-363.  </w:t>
      </w:r>
    </w:p>
  </w:footnote>
  <w:footnote w:id="47">
    <w:p w:rsidR="00A935DA" w:rsidRPr="00FE024F" w:rsidRDefault="00A935DA" w:rsidP="000339DC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</w:t>
      </w:r>
      <w:r>
        <w:rPr>
          <w:rFonts w:hint="cs"/>
          <w:color w:val="auto"/>
          <w:sz w:val="32"/>
          <w:szCs w:val="32"/>
          <w:rtl/>
        </w:rPr>
        <w:t xml:space="preserve"> الاستذكار1/248,</w:t>
      </w:r>
      <w:r w:rsidRPr="00FE024F">
        <w:rPr>
          <w:rFonts w:hint="cs"/>
          <w:color w:val="auto"/>
          <w:sz w:val="32"/>
          <w:szCs w:val="32"/>
          <w:rtl/>
        </w:rPr>
        <w:t xml:space="preserve"> </w:t>
      </w:r>
      <w:r>
        <w:rPr>
          <w:rFonts w:hint="cs"/>
          <w:color w:val="auto"/>
          <w:sz w:val="32"/>
          <w:szCs w:val="32"/>
          <w:rtl/>
        </w:rPr>
        <w:t>و</w:t>
      </w:r>
      <w:r w:rsidR="00A565C1">
        <w:rPr>
          <w:rFonts w:hint="cs"/>
          <w:color w:val="auto"/>
          <w:sz w:val="32"/>
          <w:szCs w:val="32"/>
          <w:rtl/>
        </w:rPr>
        <w:t>فتح الباري</w:t>
      </w:r>
      <w:r w:rsidRPr="00FE024F">
        <w:rPr>
          <w:rFonts w:hint="cs"/>
          <w:color w:val="auto"/>
          <w:sz w:val="32"/>
          <w:szCs w:val="32"/>
          <w:rtl/>
        </w:rPr>
        <w:t>1/363, ونيل الأوطار1/48, وأبكار المنن ص74-75.</w:t>
      </w:r>
    </w:p>
  </w:footnote>
  <w:footnote w:id="48">
    <w:p w:rsidR="00A935DA" w:rsidRPr="00FE024F" w:rsidRDefault="00A935DA" w:rsidP="000339DC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 xml:space="preserve">) ينظر: نيل الأوطار1/49.  </w:t>
      </w:r>
    </w:p>
  </w:footnote>
  <w:footnote w:id="49">
    <w:p w:rsidR="00A935DA" w:rsidRPr="00FE024F" w:rsidRDefault="00A935DA" w:rsidP="000339DC">
      <w:pPr>
        <w:autoSpaceDE w:val="0"/>
        <w:autoSpaceDN w:val="0"/>
        <w:adjustRightInd w:val="0"/>
        <w:spacing w:line="221" w:lineRule="auto"/>
        <w:ind w:left="425" w:hanging="425"/>
        <w:jc w:val="lowKashida"/>
        <w:rPr>
          <w:rFonts w:ascii="Traditional Arabic" w:eastAsia="Calibri"/>
          <w:color w:val="auto"/>
          <w:sz w:val="32"/>
          <w:szCs w:val="32"/>
          <w:rtl/>
        </w:rPr>
      </w:pPr>
      <w:r w:rsidRPr="00FE024F">
        <w:rPr>
          <w:rFonts w:hint="cs"/>
          <w:color w:val="auto"/>
          <w:sz w:val="32"/>
          <w:szCs w:val="32"/>
          <w:rtl/>
        </w:rPr>
        <w:t>(</w:t>
      </w:r>
      <w:r w:rsidRPr="00FE024F">
        <w:rPr>
          <w:color w:val="auto"/>
          <w:sz w:val="32"/>
          <w:szCs w:val="32"/>
          <w:rtl/>
        </w:rPr>
        <w:footnoteRef/>
      </w:r>
      <w:r w:rsidRPr="00FE024F">
        <w:rPr>
          <w:rFonts w:hint="cs"/>
          <w:color w:val="auto"/>
          <w:sz w:val="32"/>
          <w:szCs w:val="32"/>
          <w:rtl/>
        </w:rPr>
        <w:t>) ينظر: نيل الأوطار1/49.</w:t>
      </w:r>
    </w:p>
  </w:footnote>
  <w:footnote w:id="50">
    <w:p w:rsidR="00A935DA" w:rsidRPr="00FE024F" w:rsidRDefault="00A935DA" w:rsidP="000339DC">
      <w:pPr>
        <w:pStyle w:val="33"/>
        <w:spacing w:line="221" w:lineRule="auto"/>
        <w:ind w:left="425" w:hanging="425"/>
        <w:rPr>
          <w:sz w:val="32"/>
          <w:rtl/>
        </w:rPr>
      </w:pPr>
      <w:r w:rsidRPr="00FE024F">
        <w:rPr>
          <w:rFonts w:hint="cs"/>
          <w:sz w:val="32"/>
          <w:rtl/>
        </w:rPr>
        <w:t>(</w:t>
      </w:r>
      <w:r w:rsidRPr="00FE024F">
        <w:rPr>
          <w:sz w:val="32"/>
          <w:rtl/>
        </w:rPr>
        <w:footnoteRef/>
      </w:r>
      <w:r w:rsidR="00A565C1">
        <w:rPr>
          <w:rFonts w:hint="cs"/>
          <w:sz w:val="32"/>
          <w:rtl/>
        </w:rPr>
        <w:t>) ينظر: المغني</w:t>
      </w:r>
      <w:r w:rsidR="00824A75">
        <w:rPr>
          <w:rFonts w:hint="cs"/>
          <w:sz w:val="32"/>
          <w:rtl/>
        </w:rPr>
        <w:t>1/</w:t>
      </w:r>
      <w:r w:rsidRPr="00FE024F">
        <w:rPr>
          <w:rFonts w:hint="cs"/>
          <w:sz w:val="32"/>
          <w:rtl/>
        </w:rPr>
        <w:t>74.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</w:rPr>
      <w:alias w:val="العنوان"/>
      <w:id w:val="77738743"/>
      <w:placeholder>
        <w:docPart w:val="F7CF2510DE1D41E9A26595518966C1B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C0D09" w:rsidRPr="00344F49" w:rsidRDefault="00344F49" w:rsidP="00344F49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44F49">
          <w:rPr>
            <w:rFonts w:cs="mohammad bold art 1"/>
            <w:sz w:val="24"/>
            <w:szCs w:val="24"/>
            <w:rtl/>
          </w:rPr>
          <w:t>المطلب السادس: عدد غسلات الإناء الذي ولغ فيه الكلب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70A6A2C"/>
    <w:multiLevelType w:val="hybridMultilevel"/>
    <w:tmpl w:val="7B9C8006"/>
    <w:lvl w:ilvl="0" w:tplc="787E1F5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59F54E04"/>
    <w:multiLevelType w:val="hybridMultilevel"/>
    <w:tmpl w:val="5AD2B336"/>
    <w:lvl w:ilvl="0" w:tplc="B3C293AA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65E41955"/>
    <w:multiLevelType w:val="hybridMultilevel"/>
    <w:tmpl w:val="6E205812"/>
    <w:lvl w:ilvl="0" w:tplc="52AACD10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78122FAA"/>
    <w:multiLevelType w:val="hybridMultilevel"/>
    <w:tmpl w:val="E7A65B22"/>
    <w:lvl w:ilvl="0" w:tplc="D3C4A40C">
      <w:start w:val="1"/>
      <w:numFmt w:val="decimal"/>
      <w:lvlText w:val="%1-"/>
      <w:lvlJc w:val="left"/>
      <w:pPr>
        <w:ind w:left="11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9394">
      <o:colormenu v:ext="edit" fillcolor="none"/>
    </o:shapedefaults>
    <o:shapelayout v:ext="edit">
      <o:idmap v:ext="edit" data="5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4549C"/>
    <w:rsid w:val="00001BC4"/>
    <w:rsid w:val="0000372F"/>
    <w:rsid w:val="0001098C"/>
    <w:rsid w:val="00017C5E"/>
    <w:rsid w:val="00021EC7"/>
    <w:rsid w:val="000238C0"/>
    <w:rsid w:val="00024682"/>
    <w:rsid w:val="000339DC"/>
    <w:rsid w:val="00036D93"/>
    <w:rsid w:val="00037159"/>
    <w:rsid w:val="00044298"/>
    <w:rsid w:val="00051AF1"/>
    <w:rsid w:val="00051D15"/>
    <w:rsid w:val="0005299B"/>
    <w:rsid w:val="00057B3B"/>
    <w:rsid w:val="00075B92"/>
    <w:rsid w:val="000762B5"/>
    <w:rsid w:val="00085B16"/>
    <w:rsid w:val="00095E60"/>
    <w:rsid w:val="000964F6"/>
    <w:rsid w:val="00097BFC"/>
    <w:rsid w:val="000A430B"/>
    <w:rsid w:val="000C3F4D"/>
    <w:rsid w:val="000D3B71"/>
    <w:rsid w:val="000D7539"/>
    <w:rsid w:val="000F66E4"/>
    <w:rsid w:val="00104438"/>
    <w:rsid w:val="00111CA6"/>
    <w:rsid w:val="00120645"/>
    <w:rsid w:val="00122C04"/>
    <w:rsid w:val="001243E0"/>
    <w:rsid w:val="00130ADA"/>
    <w:rsid w:val="00132D91"/>
    <w:rsid w:val="00136DC7"/>
    <w:rsid w:val="0015010A"/>
    <w:rsid w:val="001565A6"/>
    <w:rsid w:val="00167FF1"/>
    <w:rsid w:val="001809B8"/>
    <w:rsid w:val="00187D26"/>
    <w:rsid w:val="001920B5"/>
    <w:rsid w:val="00194A65"/>
    <w:rsid w:val="00197318"/>
    <w:rsid w:val="001B3220"/>
    <w:rsid w:val="001B60D6"/>
    <w:rsid w:val="001B66A8"/>
    <w:rsid w:val="001C4934"/>
    <w:rsid w:val="001C5FA5"/>
    <w:rsid w:val="001D0C00"/>
    <w:rsid w:val="001D6948"/>
    <w:rsid w:val="001F1E95"/>
    <w:rsid w:val="001F7E71"/>
    <w:rsid w:val="00211079"/>
    <w:rsid w:val="00214956"/>
    <w:rsid w:val="00215300"/>
    <w:rsid w:val="00220097"/>
    <w:rsid w:val="00224B57"/>
    <w:rsid w:val="00235D85"/>
    <w:rsid w:val="00247187"/>
    <w:rsid w:val="00247F6A"/>
    <w:rsid w:val="002506E0"/>
    <w:rsid w:val="0025487D"/>
    <w:rsid w:val="00267434"/>
    <w:rsid w:val="00275DF9"/>
    <w:rsid w:val="00281621"/>
    <w:rsid w:val="00282223"/>
    <w:rsid w:val="00297114"/>
    <w:rsid w:val="002A1607"/>
    <w:rsid w:val="002B06A1"/>
    <w:rsid w:val="002B359F"/>
    <w:rsid w:val="002C0BDE"/>
    <w:rsid w:val="002C31ED"/>
    <w:rsid w:val="002C3713"/>
    <w:rsid w:val="002C46BD"/>
    <w:rsid w:val="002C6BDE"/>
    <w:rsid w:val="002D72F5"/>
    <w:rsid w:val="002D7E70"/>
    <w:rsid w:val="002E4AD2"/>
    <w:rsid w:val="002E5094"/>
    <w:rsid w:val="002F2270"/>
    <w:rsid w:val="002F2353"/>
    <w:rsid w:val="00305526"/>
    <w:rsid w:val="003176D5"/>
    <w:rsid w:val="00323A0D"/>
    <w:rsid w:val="00326F55"/>
    <w:rsid w:val="0033169E"/>
    <w:rsid w:val="00336EC0"/>
    <w:rsid w:val="00344F49"/>
    <w:rsid w:val="003458D6"/>
    <w:rsid w:val="003479A1"/>
    <w:rsid w:val="00352E9E"/>
    <w:rsid w:val="00360697"/>
    <w:rsid w:val="0036745C"/>
    <w:rsid w:val="00371B33"/>
    <w:rsid w:val="003809D7"/>
    <w:rsid w:val="00385A22"/>
    <w:rsid w:val="003970F9"/>
    <w:rsid w:val="003A0495"/>
    <w:rsid w:val="003A0932"/>
    <w:rsid w:val="003A4E63"/>
    <w:rsid w:val="003B1483"/>
    <w:rsid w:val="003B2C38"/>
    <w:rsid w:val="003B5CD1"/>
    <w:rsid w:val="003B78BF"/>
    <w:rsid w:val="003B7EE4"/>
    <w:rsid w:val="003C1B51"/>
    <w:rsid w:val="003C208C"/>
    <w:rsid w:val="003D2268"/>
    <w:rsid w:val="003D7B61"/>
    <w:rsid w:val="003E1A86"/>
    <w:rsid w:val="003F3286"/>
    <w:rsid w:val="00412063"/>
    <w:rsid w:val="004151B7"/>
    <w:rsid w:val="00427E3B"/>
    <w:rsid w:val="00436E96"/>
    <w:rsid w:val="00440A5C"/>
    <w:rsid w:val="004445F8"/>
    <w:rsid w:val="004532E5"/>
    <w:rsid w:val="004642E4"/>
    <w:rsid w:val="0049753C"/>
    <w:rsid w:val="004A2B52"/>
    <w:rsid w:val="004A2D4C"/>
    <w:rsid w:val="004B508A"/>
    <w:rsid w:val="004C30B5"/>
    <w:rsid w:val="004C3444"/>
    <w:rsid w:val="004D0774"/>
    <w:rsid w:val="004D62A1"/>
    <w:rsid w:val="004D67C8"/>
    <w:rsid w:val="004E65F5"/>
    <w:rsid w:val="004F42F5"/>
    <w:rsid w:val="004F4EB0"/>
    <w:rsid w:val="004F5030"/>
    <w:rsid w:val="004F51AE"/>
    <w:rsid w:val="005031F1"/>
    <w:rsid w:val="00524E77"/>
    <w:rsid w:val="005266C2"/>
    <w:rsid w:val="005373B7"/>
    <w:rsid w:val="005409E9"/>
    <w:rsid w:val="00544722"/>
    <w:rsid w:val="005447CD"/>
    <w:rsid w:val="00555F00"/>
    <w:rsid w:val="0056147B"/>
    <w:rsid w:val="005755D5"/>
    <w:rsid w:val="00581D01"/>
    <w:rsid w:val="00585A42"/>
    <w:rsid w:val="00585D98"/>
    <w:rsid w:val="00591453"/>
    <w:rsid w:val="00591C78"/>
    <w:rsid w:val="005A3590"/>
    <w:rsid w:val="005B02BB"/>
    <w:rsid w:val="005B2408"/>
    <w:rsid w:val="005B74FE"/>
    <w:rsid w:val="005C3DEC"/>
    <w:rsid w:val="005C7D9D"/>
    <w:rsid w:val="005D53B7"/>
    <w:rsid w:val="005E3380"/>
    <w:rsid w:val="005E5EC7"/>
    <w:rsid w:val="005F6BC1"/>
    <w:rsid w:val="006229F6"/>
    <w:rsid w:val="0062611E"/>
    <w:rsid w:val="00643A4F"/>
    <w:rsid w:val="0064572B"/>
    <w:rsid w:val="00645855"/>
    <w:rsid w:val="006473B8"/>
    <w:rsid w:val="0065308C"/>
    <w:rsid w:val="00661743"/>
    <w:rsid w:val="0066439E"/>
    <w:rsid w:val="00665CDE"/>
    <w:rsid w:val="006813BB"/>
    <w:rsid w:val="00681FB2"/>
    <w:rsid w:val="0068569D"/>
    <w:rsid w:val="0068596A"/>
    <w:rsid w:val="006927D8"/>
    <w:rsid w:val="006A56BB"/>
    <w:rsid w:val="006B3284"/>
    <w:rsid w:val="006B5FB5"/>
    <w:rsid w:val="006C7234"/>
    <w:rsid w:val="006D3933"/>
    <w:rsid w:val="006E39C3"/>
    <w:rsid w:val="006E6B72"/>
    <w:rsid w:val="006E6BA2"/>
    <w:rsid w:val="006F00CB"/>
    <w:rsid w:val="006F474C"/>
    <w:rsid w:val="006F4CA7"/>
    <w:rsid w:val="006F522F"/>
    <w:rsid w:val="006F6774"/>
    <w:rsid w:val="007007A5"/>
    <w:rsid w:val="00736655"/>
    <w:rsid w:val="00741B28"/>
    <w:rsid w:val="00742357"/>
    <w:rsid w:val="00745592"/>
    <w:rsid w:val="0075558E"/>
    <w:rsid w:val="00756F1D"/>
    <w:rsid w:val="00772CA4"/>
    <w:rsid w:val="00772F8A"/>
    <w:rsid w:val="00777673"/>
    <w:rsid w:val="00787B02"/>
    <w:rsid w:val="007922ED"/>
    <w:rsid w:val="007A2BB0"/>
    <w:rsid w:val="007B3227"/>
    <w:rsid w:val="007B3A2D"/>
    <w:rsid w:val="007B3B5D"/>
    <w:rsid w:val="007B4185"/>
    <w:rsid w:val="007B5D2B"/>
    <w:rsid w:val="007C6862"/>
    <w:rsid w:val="00800546"/>
    <w:rsid w:val="00800A03"/>
    <w:rsid w:val="0080362E"/>
    <w:rsid w:val="00806FEB"/>
    <w:rsid w:val="00807FF8"/>
    <w:rsid w:val="00810091"/>
    <w:rsid w:val="008146A1"/>
    <w:rsid w:val="008200C9"/>
    <w:rsid w:val="00820F1F"/>
    <w:rsid w:val="00824A75"/>
    <w:rsid w:val="008422BE"/>
    <w:rsid w:val="00842A89"/>
    <w:rsid w:val="00844938"/>
    <w:rsid w:val="008452E1"/>
    <w:rsid w:val="0085065F"/>
    <w:rsid w:val="00852A0B"/>
    <w:rsid w:val="00865F1C"/>
    <w:rsid w:val="0086765B"/>
    <w:rsid w:val="00867CE0"/>
    <w:rsid w:val="00875E98"/>
    <w:rsid w:val="00880C9F"/>
    <w:rsid w:val="008819A4"/>
    <w:rsid w:val="00886852"/>
    <w:rsid w:val="00892892"/>
    <w:rsid w:val="0089703D"/>
    <w:rsid w:val="008A20C7"/>
    <w:rsid w:val="008A738A"/>
    <w:rsid w:val="008A73ED"/>
    <w:rsid w:val="008B2343"/>
    <w:rsid w:val="008B3AF9"/>
    <w:rsid w:val="008B679C"/>
    <w:rsid w:val="008B73F6"/>
    <w:rsid w:val="008C63DA"/>
    <w:rsid w:val="008D5EF3"/>
    <w:rsid w:val="008D6939"/>
    <w:rsid w:val="008D7802"/>
    <w:rsid w:val="008E58BD"/>
    <w:rsid w:val="008E5AE6"/>
    <w:rsid w:val="008E5ED2"/>
    <w:rsid w:val="008E708E"/>
    <w:rsid w:val="008E73E6"/>
    <w:rsid w:val="008F2A10"/>
    <w:rsid w:val="008F352A"/>
    <w:rsid w:val="008F74A2"/>
    <w:rsid w:val="00903594"/>
    <w:rsid w:val="00922DDF"/>
    <w:rsid w:val="00923BAC"/>
    <w:rsid w:val="00932345"/>
    <w:rsid w:val="009423ED"/>
    <w:rsid w:val="00951257"/>
    <w:rsid w:val="00952474"/>
    <w:rsid w:val="009641BB"/>
    <w:rsid w:val="00965C03"/>
    <w:rsid w:val="009660DC"/>
    <w:rsid w:val="009674E6"/>
    <w:rsid w:val="0096795C"/>
    <w:rsid w:val="009728F7"/>
    <w:rsid w:val="009735BE"/>
    <w:rsid w:val="00991E40"/>
    <w:rsid w:val="009922F2"/>
    <w:rsid w:val="00992609"/>
    <w:rsid w:val="00994D42"/>
    <w:rsid w:val="0099723E"/>
    <w:rsid w:val="009A7ACE"/>
    <w:rsid w:val="009B0FF8"/>
    <w:rsid w:val="009B682D"/>
    <w:rsid w:val="009B7238"/>
    <w:rsid w:val="009C14D4"/>
    <w:rsid w:val="009E27AC"/>
    <w:rsid w:val="009E3305"/>
    <w:rsid w:val="009E4E54"/>
    <w:rsid w:val="009E60E2"/>
    <w:rsid w:val="009E6D23"/>
    <w:rsid w:val="009F1539"/>
    <w:rsid w:val="00A01B97"/>
    <w:rsid w:val="00A176E1"/>
    <w:rsid w:val="00A177C4"/>
    <w:rsid w:val="00A22B4B"/>
    <w:rsid w:val="00A33782"/>
    <w:rsid w:val="00A42DCC"/>
    <w:rsid w:val="00A44C74"/>
    <w:rsid w:val="00A53C55"/>
    <w:rsid w:val="00A5545E"/>
    <w:rsid w:val="00A562B2"/>
    <w:rsid w:val="00A565C1"/>
    <w:rsid w:val="00A61A35"/>
    <w:rsid w:val="00A72237"/>
    <w:rsid w:val="00A76608"/>
    <w:rsid w:val="00A8034B"/>
    <w:rsid w:val="00A82F9E"/>
    <w:rsid w:val="00A854A3"/>
    <w:rsid w:val="00A93113"/>
    <w:rsid w:val="00A935DA"/>
    <w:rsid w:val="00A96EDD"/>
    <w:rsid w:val="00AA0C5E"/>
    <w:rsid w:val="00AA47CB"/>
    <w:rsid w:val="00AA48BD"/>
    <w:rsid w:val="00AA695D"/>
    <w:rsid w:val="00AB04D4"/>
    <w:rsid w:val="00AC33B2"/>
    <w:rsid w:val="00AD2F69"/>
    <w:rsid w:val="00AE33E2"/>
    <w:rsid w:val="00AE6ABC"/>
    <w:rsid w:val="00B046C3"/>
    <w:rsid w:val="00B13112"/>
    <w:rsid w:val="00B30F1E"/>
    <w:rsid w:val="00B43088"/>
    <w:rsid w:val="00B432B8"/>
    <w:rsid w:val="00B5127B"/>
    <w:rsid w:val="00B626DC"/>
    <w:rsid w:val="00B735F5"/>
    <w:rsid w:val="00B74949"/>
    <w:rsid w:val="00B87A68"/>
    <w:rsid w:val="00B94952"/>
    <w:rsid w:val="00BA4E35"/>
    <w:rsid w:val="00BA7A82"/>
    <w:rsid w:val="00BB232B"/>
    <w:rsid w:val="00BB2BCB"/>
    <w:rsid w:val="00BC04F3"/>
    <w:rsid w:val="00BC6007"/>
    <w:rsid w:val="00BD4A83"/>
    <w:rsid w:val="00BD6933"/>
    <w:rsid w:val="00BE1F41"/>
    <w:rsid w:val="00BE2243"/>
    <w:rsid w:val="00BE61BF"/>
    <w:rsid w:val="00BF2C34"/>
    <w:rsid w:val="00BF64BC"/>
    <w:rsid w:val="00C0111A"/>
    <w:rsid w:val="00C03E11"/>
    <w:rsid w:val="00C126BD"/>
    <w:rsid w:val="00C41AD0"/>
    <w:rsid w:val="00C51465"/>
    <w:rsid w:val="00C5296B"/>
    <w:rsid w:val="00C5563F"/>
    <w:rsid w:val="00C557D4"/>
    <w:rsid w:val="00C64854"/>
    <w:rsid w:val="00C911B2"/>
    <w:rsid w:val="00C93BC1"/>
    <w:rsid w:val="00C94AB2"/>
    <w:rsid w:val="00CA0734"/>
    <w:rsid w:val="00CA270E"/>
    <w:rsid w:val="00CC54CE"/>
    <w:rsid w:val="00CD12E2"/>
    <w:rsid w:val="00CD3E07"/>
    <w:rsid w:val="00CD6F7E"/>
    <w:rsid w:val="00CE438B"/>
    <w:rsid w:val="00CF55D0"/>
    <w:rsid w:val="00D13776"/>
    <w:rsid w:val="00D156DB"/>
    <w:rsid w:val="00D16C06"/>
    <w:rsid w:val="00D21C36"/>
    <w:rsid w:val="00D25DC2"/>
    <w:rsid w:val="00D30202"/>
    <w:rsid w:val="00D404E6"/>
    <w:rsid w:val="00D50280"/>
    <w:rsid w:val="00D5034B"/>
    <w:rsid w:val="00D53037"/>
    <w:rsid w:val="00D55CF9"/>
    <w:rsid w:val="00D64EC9"/>
    <w:rsid w:val="00D65023"/>
    <w:rsid w:val="00D72AF1"/>
    <w:rsid w:val="00D766E1"/>
    <w:rsid w:val="00D9778D"/>
    <w:rsid w:val="00DA13A1"/>
    <w:rsid w:val="00DB31E0"/>
    <w:rsid w:val="00DB62AD"/>
    <w:rsid w:val="00DC0D09"/>
    <w:rsid w:val="00DC6DA0"/>
    <w:rsid w:val="00DD66FA"/>
    <w:rsid w:val="00DF1577"/>
    <w:rsid w:val="00DF5C45"/>
    <w:rsid w:val="00DF70D7"/>
    <w:rsid w:val="00E03FD0"/>
    <w:rsid w:val="00E11D81"/>
    <w:rsid w:val="00E143F7"/>
    <w:rsid w:val="00E176AF"/>
    <w:rsid w:val="00E209F6"/>
    <w:rsid w:val="00E21385"/>
    <w:rsid w:val="00E26944"/>
    <w:rsid w:val="00E31145"/>
    <w:rsid w:val="00E32673"/>
    <w:rsid w:val="00E36A5E"/>
    <w:rsid w:val="00E40ACF"/>
    <w:rsid w:val="00E43136"/>
    <w:rsid w:val="00E4549C"/>
    <w:rsid w:val="00E57B7E"/>
    <w:rsid w:val="00E653C0"/>
    <w:rsid w:val="00E71EB8"/>
    <w:rsid w:val="00E7484C"/>
    <w:rsid w:val="00E83145"/>
    <w:rsid w:val="00E84A8E"/>
    <w:rsid w:val="00E934A1"/>
    <w:rsid w:val="00EB07B8"/>
    <w:rsid w:val="00ED2C1D"/>
    <w:rsid w:val="00ED6969"/>
    <w:rsid w:val="00EE0DF1"/>
    <w:rsid w:val="00EE0FE9"/>
    <w:rsid w:val="00EE646F"/>
    <w:rsid w:val="00EF06DD"/>
    <w:rsid w:val="00EF68E7"/>
    <w:rsid w:val="00EF7099"/>
    <w:rsid w:val="00F06742"/>
    <w:rsid w:val="00F07470"/>
    <w:rsid w:val="00F0755A"/>
    <w:rsid w:val="00F2497C"/>
    <w:rsid w:val="00F36600"/>
    <w:rsid w:val="00F42784"/>
    <w:rsid w:val="00F45BE3"/>
    <w:rsid w:val="00F56D5C"/>
    <w:rsid w:val="00F579D8"/>
    <w:rsid w:val="00F66280"/>
    <w:rsid w:val="00F70AF8"/>
    <w:rsid w:val="00F77429"/>
    <w:rsid w:val="00F77BF4"/>
    <w:rsid w:val="00F81FDE"/>
    <w:rsid w:val="00F83F4C"/>
    <w:rsid w:val="00F84CE0"/>
    <w:rsid w:val="00F97628"/>
    <w:rsid w:val="00FA57E4"/>
    <w:rsid w:val="00FB07F9"/>
    <w:rsid w:val="00FB3D0C"/>
    <w:rsid w:val="00FC4D88"/>
    <w:rsid w:val="00FC5433"/>
    <w:rsid w:val="00FD0853"/>
    <w:rsid w:val="00FD3638"/>
    <w:rsid w:val="00FD5421"/>
    <w:rsid w:val="00FE024F"/>
    <w:rsid w:val="00FE1B7B"/>
    <w:rsid w:val="00FE464E"/>
    <w:rsid w:val="00FF5CE6"/>
    <w:rsid w:val="00FF7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customStyle="1" w:styleId="33">
    <w:name w:val="نمط3"/>
    <w:basedOn w:val="af3"/>
    <w:link w:val="3Char"/>
    <w:rsid w:val="00820F1F"/>
    <w:pPr>
      <w:widowControl/>
      <w:ind w:left="397" w:hanging="397"/>
      <w:jc w:val="lowKashida"/>
    </w:pPr>
    <w:rPr>
      <w:color w:val="auto"/>
      <w:sz w:val="20"/>
      <w:szCs w:val="32"/>
      <w:lang w:eastAsia="en-US"/>
    </w:rPr>
  </w:style>
  <w:style w:type="paragraph" w:customStyle="1" w:styleId="ParaChar">
    <w:name w:val="خط الفقرة الافتراضي Para Char"/>
    <w:basedOn w:val="a"/>
    <w:rsid w:val="00820F1F"/>
    <w:pPr>
      <w:widowControl/>
      <w:ind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3Char">
    <w:name w:val="نمط3 Char"/>
    <w:basedOn w:val="a0"/>
    <w:link w:val="33"/>
    <w:rsid w:val="00820F1F"/>
    <w:rPr>
      <w:rFonts w:cs="Traditional Arabic"/>
      <w:szCs w:val="32"/>
    </w:rPr>
  </w:style>
  <w:style w:type="paragraph" w:styleId="afc">
    <w:name w:val="footer"/>
    <w:basedOn w:val="a"/>
    <w:link w:val="Char0"/>
    <w:uiPriority w:val="99"/>
    <w:rsid w:val="004C3444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4C3444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AC33B2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DC0D09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CF2510DE1D41E9A26595518966C1B0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5F21AA7-7A7D-4BC5-BE53-7B9FBC09A098}"/>
      </w:docPartPr>
      <w:docPartBody>
        <w:p w:rsidR="00593F13" w:rsidRDefault="008C34B7" w:rsidP="008C34B7">
          <w:pPr>
            <w:pStyle w:val="F7CF2510DE1D41E9A26595518966C1B0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C101A"/>
    <w:rsid w:val="00153F9E"/>
    <w:rsid w:val="00593F13"/>
    <w:rsid w:val="00690570"/>
    <w:rsid w:val="008257BF"/>
    <w:rsid w:val="008C34B7"/>
    <w:rsid w:val="00920A59"/>
    <w:rsid w:val="009C101A"/>
    <w:rsid w:val="00B752D4"/>
    <w:rsid w:val="00BC01B8"/>
    <w:rsid w:val="00CD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3C3F9110204A15B37BA6B68EBDEB77">
    <w:name w:val="EA3C3F9110204A15B37BA6B68EBDEB77"/>
    <w:rsid w:val="009C101A"/>
    <w:pPr>
      <w:bidi/>
    </w:pPr>
  </w:style>
  <w:style w:type="paragraph" w:customStyle="1" w:styleId="F7CF2510DE1D41E9A26595518966C1B0">
    <w:name w:val="F7CF2510DE1D41E9A26595518966C1B0"/>
    <w:rsid w:val="008C34B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52151-FB29-41CE-B0A0-95DE7742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7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عدد غسلات الإناء الذي ولغ فيه الكلب.</vt:lpstr>
    </vt:vector>
  </TitlesOfParts>
  <Company>JMC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السادس: عدد غسلات الإناء الذي ولغ فيه الكلب</dc:title>
  <dc:subject/>
  <dc:creator>XP3-2008</dc:creator>
  <cp:keywords/>
  <dc:description/>
  <cp:lastModifiedBy>Almutamaiz</cp:lastModifiedBy>
  <cp:revision>324</cp:revision>
  <cp:lastPrinted>2012-03-07T02:23:00Z</cp:lastPrinted>
  <dcterms:created xsi:type="dcterms:W3CDTF">2011-01-01T07:35:00Z</dcterms:created>
  <dcterms:modified xsi:type="dcterms:W3CDTF">2012-08-21T19:08:00Z</dcterms:modified>
</cp:coreProperties>
</file>