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50F" w:rsidRPr="00852698" w:rsidRDefault="009F3B3A" w:rsidP="00852698">
      <w:pPr>
        <w:widowControl w:val="0"/>
        <w:spacing w:after="0" w:line="240" w:lineRule="auto"/>
        <w:ind w:left="0" w:firstLine="0"/>
        <w:jc w:val="center"/>
        <w:rPr>
          <w:rFonts w:ascii="خط لوتس الجديد" w:hAnsi="خط لوتس الجديد" w:cs="DecoType Naskh Extensions"/>
          <w:sz w:val="38"/>
          <w:szCs w:val="40"/>
          <w:rtl/>
        </w:rPr>
      </w:pPr>
      <w:r w:rsidRPr="00852698">
        <w:rPr>
          <w:rFonts w:ascii="خط لوتس الجديد" w:hAnsi="خط لوتس الجديد" w:cs="DecoType Naskh Extensions" w:hint="cs"/>
          <w:b/>
          <w:bCs/>
          <w:sz w:val="42"/>
          <w:szCs w:val="48"/>
          <w:rtl/>
        </w:rPr>
        <w:t>المطلب الرابع عشر</w:t>
      </w:r>
      <w:r w:rsidR="0058550F" w:rsidRPr="00852698">
        <w:rPr>
          <w:rFonts w:ascii="خط لوتس الجديد" w:hAnsi="خط لوتس الجديد" w:cs="DecoType Naskh Extensions" w:hint="cs"/>
          <w:b/>
          <w:bCs/>
          <w:sz w:val="42"/>
          <w:szCs w:val="48"/>
          <w:rtl/>
        </w:rPr>
        <w:t>: حكم التسبيح في الصلاة إذا مر بآية التسبيح</w:t>
      </w:r>
      <w:r w:rsidR="0058550F" w:rsidRPr="00852698">
        <w:rPr>
          <w:rFonts w:ascii="Times New Roman" w:hAnsi="Times New Roman" w:cs="DecoType Naskh Extensions" w:hint="cs"/>
          <w:sz w:val="48"/>
          <w:szCs w:val="48"/>
          <w:vertAlign w:val="superscript"/>
          <w:rtl/>
          <w:lang w:bidi="ar-KW"/>
        </w:rPr>
        <w:t>(</w:t>
      </w:r>
      <w:r w:rsidR="0058550F" w:rsidRPr="00852698">
        <w:rPr>
          <w:rStyle w:val="ae"/>
          <w:rFonts w:cs="DecoType Naskh Extensions"/>
          <w:sz w:val="48"/>
          <w:szCs w:val="48"/>
          <w:rtl/>
          <w:lang w:bidi="ar-KW"/>
        </w:rPr>
        <w:footnoteReference w:id="2"/>
      </w:r>
      <w:r w:rsidR="0058550F" w:rsidRPr="00852698">
        <w:rPr>
          <w:rFonts w:ascii="Times New Roman" w:hAnsi="Times New Roman" w:cs="DecoType Naskh Extensions" w:hint="cs"/>
          <w:sz w:val="48"/>
          <w:szCs w:val="48"/>
          <w:vertAlign w:val="superscript"/>
          <w:rtl/>
          <w:lang w:bidi="ar-KW"/>
        </w:rPr>
        <w:t>)</w:t>
      </w:r>
      <w:r w:rsidR="0058550F" w:rsidRPr="00852698">
        <w:rPr>
          <w:rFonts w:ascii="خط لوتس الجديد" w:hAnsi="خط لوتس الجديد" w:cs="DecoType Naskh Extensions" w:hint="cs"/>
          <w:b/>
          <w:bCs/>
          <w:sz w:val="42"/>
          <w:szCs w:val="48"/>
          <w:rtl/>
        </w:rPr>
        <w:t>.</w:t>
      </w:r>
    </w:p>
    <w:p w:rsidR="0058550F" w:rsidRPr="00EF5368" w:rsidRDefault="00EF5368" w:rsidP="00852698">
      <w:pPr>
        <w:widowControl w:val="0"/>
        <w:spacing w:after="0" w:line="240" w:lineRule="auto"/>
        <w:ind w:left="0" w:firstLine="0"/>
        <w:rPr>
          <w:rFonts w:ascii="خط لوتس الجديد" w:hAnsi="خط لوتس الجديد" w:cs="Traditional Arabic"/>
          <w:b/>
          <w:bCs/>
          <w:sz w:val="36"/>
          <w:szCs w:val="36"/>
          <w:lang w:bidi="ar-KW"/>
        </w:rPr>
      </w:pPr>
      <w:r w:rsidRPr="00A32FC0">
        <w:rPr>
          <w:rFonts w:ascii="خط لوتس الجديد" w:hAnsi="خط لوتس الجديد" w:cs="DecoType Thuluth" w:hint="cs"/>
          <w:b/>
          <w:bCs/>
          <w:sz w:val="38"/>
          <w:szCs w:val="40"/>
          <w:rtl/>
        </w:rPr>
        <w:t>اختار المباركفوري رحمه الله تعالى</w:t>
      </w:r>
      <w:r w:rsidRPr="00A32FC0">
        <w:rPr>
          <w:rFonts w:ascii="خط لوتس الجديد" w:hAnsi="خط لوتس الجديد" w:cs="DecoType Thuluth" w:hint="cs"/>
          <w:b/>
          <w:bCs/>
          <w:sz w:val="36"/>
          <w:szCs w:val="36"/>
          <w:rtl/>
        </w:rPr>
        <w:t xml:space="preserve">: أنه </w:t>
      </w:r>
      <w:r w:rsidR="004620DB" w:rsidRPr="00A32FC0">
        <w:rPr>
          <w:rFonts w:ascii="خط لوتس الجديد" w:hAnsi="خط لوتس الجديد" w:cs="DecoType Thuluth" w:hint="cs"/>
          <w:b/>
          <w:bCs/>
          <w:sz w:val="36"/>
          <w:szCs w:val="36"/>
          <w:rtl/>
        </w:rPr>
        <w:t>يستحب</w:t>
      </w:r>
      <w:r w:rsidR="0058550F" w:rsidRPr="00A32FC0">
        <w:rPr>
          <w:rFonts w:ascii="خط لوتس الجديد" w:hAnsi="خط لوتس الجديد" w:cs="DecoType Thuluth" w:hint="cs"/>
          <w:b/>
          <w:bCs/>
          <w:sz w:val="36"/>
          <w:szCs w:val="36"/>
          <w:rtl/>
        </w:rPr>
        <w:t xml:space="preserve"> للقارئ في الصلاة مطلقا إذا مر بآية فيها تسبيح أن يسبح</w:t>
      </w:r>
      <w:r w:rsidRPr="00A32FC0">
        <w:rPr>
          <w:rFonts w:ascii="خط لوتس الجديد" w:hAnsi="خط لوتس الجديد" w:cs="DecoType Thuluth" w:hint="cs"/>
          <w:b/>
          <w:bCs/>
          <w:sz w:val="36"/>
          <w:szCs w:val="36"/>
          <w:rtl/>
        </w:rPr>
        <w:t xml:space="preserve"> وقرر ذلك بقوله عند </w:t>
      </w:r>
      <w:r w:rsidRPr="00A32FC0">
        <w:rPr>
          <w:rFonts w:ascii="Traditional Arabic" w:hAnsi="Traditional Arabic" w:cs="DecoType Thuluth" w:hint="cs"/>
          <w:b/>
          <w:bCs/>
          <w:sz w:val="36"/>
          <w:szCs w:val="36"/>
          <w:rtl/>
        </w:rPr>
        <w:t xml:space="preserve">شرح حديث ابن عباس </w:t>
      </w:r>
      <w:r w:rsidR="00E05AE2">
        <w:rPr>
          <w:rFonts w:ascii="Traditional Arabic" w:hAnsi="Traditional Arabic" w:cs="DecoType Thuluth" w:hint="cs"/>
          <w:b/>
          <w:bCs/>
          <w:sz w:val="36"/>
          <w:szCs w:val="36"/>
          <w:rtl/>
        </w:rPr>
        <w:t xml:space="preserve">رضي الله </w:t>
      </w:r>
      <w:r w:rsidRPr="00A32FC0">
        <w:rPr>
          <w:rFonts w:ascii="Traditional Arabic" w:hAnsi="Traditional Arabic" w:cs="DecoType Thuluth" w:hint="cs"/>
          <w:b/>
          <w:bCs/>
          <w:sz w:val="36"/>
          <w:szCs w:val="36"/>
          <w:rtl/>
        </w:rPr>
        <w:t xml:space="preserve">عنهما أن النبي </w:t>
      </w:r>
      <w:r w:rsidR="00E05AE2">
        <w:rPr>
          <w:rFonts w:ascii="Traditional Arabic" w:hAnsi="Traditional Arabic" w:cs="DecoType Thuluth" w:hint="cs"/>
          <w:b/>
          <w:bCs/>
          <w:sz w:val="36"/>
          <w:szCs w:val="36"/>
        </w:rPr>
        <w:sym w:font="AGA Arabesque" w:char="F072"/>
      </w:r>
      <w:r w:rsidRPr="00A32FC0">
        <w:rPr>
          <w:rFonts w:ascii="Traditional Arabic" w:hAnsi="Traditional Arabic" w:cs="DecoType Thuluth" w:hint="cs"/>
          <w:b/>
          <w:bCs/>
          <w:sz w:val="36"/>
          <w:szCs w:val="36"/>
          <w:rtl/>
        </w:rPr>
        <w:t xml:space="preserve"> كان إذا قرأ</w:t>
      </w:r>
      <w:r w:rsidR="00A32FC0" w:rsidRPr="00A32FC0">
        <w:rPr>
          <w:rFonts w:ascii="QCF_BSML" w:hAnsi="QCF_BSML" w:cs="QCF_BSML" w:hint="cs"/>
          <w:sz w:val="32"/>
          <w:szCs w:val="32"/>
          <w:rtl/>
        </w:rPr>
        <w:t xml:space="preserve"> </w:t>
      </w:r>
      <w:r w:rsidR="00D8434A" w:rsidRPr="00A32FC0">
        <w:rPr>
          <w:rFonts w:ascii="QCF_BSML" w:hAnsi="QCF_BSML" w:cs="QCF_BSML"/>
          <w:b/>
          <w:bCs/>
          <w:sz w:val="36"/>
          <w:szCs w:val="36"/>
          <w:rtl/>
        </w:rPr>
        <w:t xml:space="preserve">ﭽ </w:t>
      </w:r>
      <w:r w:rsidR="00D8434A" w:rsidRPr="00A32FC0">
        <w:rPr>
          <w:rFonts w:ascii="QCF_P591" w:hAnsi="QCF_P591" w:cs="QCF_P591"/>
          <w:b/>
          <w:bCs/>
          <w:sz w:val="36"/>
          <w:szCs w:val="36"/>
          <w:rtl/>
        </w:rPr>
        <w:t xml:space="preserve">ﮟ  ﮠ  ﮡ  ﮢ  </w:t>
      </w:r>
      <w:r w:rsidR="00D8434A" w:rsidRPr="00A32FC0">
        <w:rPr>
          <w:rFonts w:ascii="QCF_BSML" w:hAnsi="QCF_BSML" w:cs="QCF_BSML"/>
          <w:b/>
          <w:bCs/>
          <w:sz w:val="36"/>
          <w:szCs w:val="36"/>
          <w:rtl/>
        </w:rPr>
        <w:t>ﭼ</w:t>
      </w:r>
      <w:r w:rsidR="00D8434A" w:rsidRPr="00A32FC0">
        <w:rPr>
          <w:rFonts w:ascii="Times New Roman" w:hAnsi="Times New Roman" w:cs="DecoType Thuluth" w:hint="cs"/>
          <w:sz w:val="36"/>
          <w:szCs w:val="36"/>
          <w:vertAlign w:val="superscript"/>
          <w:rtl/>
          <w:lang w:bidi="ar-KW"/>
        </w:rPr>
        <w:t>(</w:t>
      </w:r>
      <w:r w:rsidR="00D8434A" w:rsidRPr="00A32FC0">
        <w:rPr>
          <w:rStyle w:val="ae"/>
          <w:rFonts w:cs="DecoType Thuluth"/>
          <w:sz w:val="36"/>
          <w:szCs w:val="36"/>
          <w:rtl/>
          <w:lang w:bidi="ar-KW"/>
        </w:rPr>
        <w:footnoteReference w:id="3"/>
      </w:r>
      <w:r w:rsidR="00D8434A" w:rsidRPr="00A32FC0">
        <w:rPr>
          <w:rFonts w:ascii="Times New Roman" w:hAnsi="Times New Roman" w:cs="DecoType Thuluth" w:hint="cs"/>
          <w:sz w:val="36"/>
          <w:szCs w:val="36"/>
          <w:vertAlign w:val="superscript"/>
          <w:rtl/>
          <w:lang w:bidi="ar-KW"/>
        </w:rPr>
        <w:t>)</w:t>
      </w:r>
      <w:r w:rsidR="00D8434A" w:rsidRPr="00A32FC0">
        <w:rPr>
          <w:rFonts w:ascii="خط لوتس الجديد" w:hAnsi="خط لوتس الجديد" w:cs="DecoType Thuluth" w:hint="cs"/>
          <w:sz w:val="36"/>
          <w:szCs w:val="36"/>
          <w:rtl/>
          <w:lang w:bidi="ar-KW"/>
        </w:rPr>
        <w:t xml:space="preserve"> </w:t>
      </w:r>
      <w:r w:rsidRPr="00A32FC0">
        <w:rPr>
          <w:rFonts w:ascii="Traditional Arabic" w:hAnsi="Traditional Arabic" w:cs="DecoType Thuluth" w:hint="cs"/>
          <w:b/>
          <w:bCs/>
          <w:sz w:val="36"/>
          <w:szCs w:val="36"/>
          <w:rtl/>
        </w:rPr>
        <w:t>قال سبحان ربي الأعلى</w:t>
      </w:r>
      <w:r w:rsidR="00084722" w:rsidRPr="00A32FC0">
        <w:rPr>
          <w:rFonts w:ascii="Times New Roman" w:hAnsi="Times New Roman" w:cs="DecoType Thuluth" w:hint="cs"/>
          <w:sz w:val="36"/>
          <w:szCs w:val="36"/>
          <w:vertAlign w:val="superscript"/>
          <w:rtl/>
          <w:lang w:bidi="ar-KW"/>
        </w:rPr>
        <w:t>(</w:t>
      </w:r>
      <w:r w:rsidR="00084722" w:rsidRPr="00A32FC0">
        <w:rPr>
          <w:rStyle w:val="ae"/>
          <w:rFonts w:cs="DecoType Thuluth"/>
          <w:sz w:val="36"/>
          <w:szCs w:val="36"/>
          <w:rtl/>
          <w:lang w:bidi="ar-KW"/>
        </w:rPr>
        <w:footnoteReference w:id="4"/>
      </w:r>
      <w:r w:rsidR="00084722" w:rsidRPr="00A32FC0">
        <w:rPr>
          <w:rFonts w:ascii="Times New Roman" w:hAnsi="Times New Roman" w:cs="DecoType Thuluth" w:hint="cs"/>
          <w:sz w:val="36"/>
          <w:szCs w:val="36"/>
          <w:vertAlign w:val="superscript"/>
          <w:rtl/>
          <w:lang w:bidi="ar-KW"/>
        </w:rPr>
        <w:t>)</w:t>
      </w:r>
      <w:r w:rsidRPr="00A32FC0">
        <w:rPr>
          <w:rFonts w:ascii="Traditional Arabic" w:hAnsi="Traditional Arabic" w:cs="DecoType Thuluth" w:hint="cs"/>
          <w:b/>
          <w:bCs/>
          <w:sz w:val="36"/>
          <w:szCs w:val="36"/>
          <w:rtl/>
        </w:rPr>
        <w:t>". فقال رحمه الله:"في الصلاة أو غيرها فريضة كانت الصلاة أو نافلة, ففيه دليل على أن للقارئ في الصلاة أو غيرها إذا مر بآية فيها تسبيح أن يسبح وإليه ذهب الشافعي, وهو الحق"</w:t>
      </w:r>
      <w:r w:rsidR="0058550F" w:rsidRPr="00A32FC0">
        <w:rPr>
          <w:rFonts w:ascii="Times New Roman" w:hAnsi="Times New Roman" w:cs="DecoType Thuluth" w:hint="cs"/>
          <w:b/>
          <w:bCs/>
          <w:sz w:val="36"/>
          <w:szCs w:val="36"/>
          <w:vertAlign w:val="superscript"/>
          <w:rtl/>
          <w:lang w:bidi="ar-KW"/>
        </w:rPr>
        <w:t>(</w:t>
      </w:r>
      <w:r w:rsidR="0058550F" w:rsidRPr="00A32FC0">
        <w:rPr>
          <w:rStyle w:val="ae"/>
          <w:rFonts w:cs="DecoType Thuluth"/>
          <w:b/>
          <w:bCs/>
          <w:sz w:val="36"/>
          <w:szCs w:val="36"/>
          <w:rtl/>
          <w:lang w:bidi="ar-KW"/>
        </w:rPr>
        <w:footnoteReference w:id="5"/>
      </w:r>
      <w:r w:rsidR="0058550F" w:rsidRPr="00A32FC0">
        <w:rPr>
          <w:rFonts w:ascii="Times New Roman" w:hAnsi="Times New Roman" w:cs="DecoType Thuluth" w:hint="cs"/>
          <w:b/>
          <w:bCs/>
          <w:sz w:val="36"/>
          <w:szCs w:val="36"/>
          <w:vertAlign w:val="superscript"/>
          <w:rtl/>
          <w:lang w:bidi="ar-KW"/>
        </w:rPr>
        <w:t>)</w:t>
      </w:r>
      <w:r w:rsidR="0058550F" w:rsidRPr="00A32FC0">
        <w:rPr>
          <w:rFonts w:ascii="خط لوتس الجديد" w:hAnsi="خط لوتس الجديد" w:cs="DecoType Thuluth" w:hint="cs"/>
          <w:b/>
          <w:bCs/>
          <w:sz w:val="36"/>
          <w:szCs w:val="36"/>
          <w:rtl/>
          <w:lang w:bidi="ar-KW"/>
        </w:rPr>
        <w:t>.</w:t>
      </w:r>
    </w:p>
    <w:p w:rsidR="008B5867" w:rsidRPr="00392CEB" w:rsidRDefault="00EF5368" w:rsidP="00852698">
      <w:pPr>
        <w:widowControl w:val="0"/>
        <w:spacing w:after="0" w:line="240" w:lineRule="auto"/>
        <w:ind w:left="0" w:firstLine="0"/>
        <w:rPr>
          <w:rFonts w:ascii="خط لوتس الجديد" w:hAnsi="خط لوتس الجديد" w:cs="Traditional Arabic"/>
          <w:b/>
          <w:bCs/>
          <w:sz w:val="36"/>
          <w:szCs w:val="36"/>
          <w:rtl/>
          <w:lang w:bidi="ar-KW"/>
        </w:rPr>
      </w:pPr>
      <w:r>
        <w:rPr>
          <w:rFonts w:ascii="خط لوتس الجديد" w:hAnsi="خط لوتس الجديد" w:cs="Traditional Arabic" w:hint="cs"/>
          <w:b/>
          <w:bCs/>
          <w:sz w:val="36"/>
          <w:szCs w:val="36"/>
          <w:rtl/>
          <w:lang w:bidi="ar-KW"/>
        </w:rPr>
        <w:t>تحرير محل النزاع</w:t>
      </w:r>
      <w:r w:rsidR="008B5867" w:rsidRPr="00392CEB">
        <w:rPr>
          <w:rFonts w:ascii="خط لوتس الجديد" w:hAnsi="خط لوتس الجديد" w:cs="Traditional Arabic" w:hint="cs"/>
          <w:b/>
          <w:bCs/>
          <w:sz w:val="36"/>
          <w:szCs w:val="36"/>
          <w:rtl/>
          <w:lang w:bidi="ar-KW"/>
        </w:rPr>
        <w:t>:</w:t>
      </w:r>
      <w:r w:rsidR="008B5867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اتفقت المذاهب الأربعة على أن المنفرد من المصلى</w:t>
      </w:r>
      <w:r w:rsidR="00825236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صلاة التطوع</w:t>
      </w:r>
      <w:r w:rsidR="008B5867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إذا مر بآية فيها تسبيح كقراءته</w:t>
      </w:r>
      <w:r w:rsidR="00512B47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</w:t>
      </w:r>
      <w:r w:rsidR="00512B47" w:rsidRPr="00392CEB">
        <w:rPr>
          <w:rFonts w:ascii="QCF_BSML" w:hAnsi="QCF_BSML" w:cs="QCF_BSML"/>
          <w:sz w:val="32"/>
          <w:szCs w:val="32"/>
          <w:rtl/>
        </w:rPr>
        <w:t xml:space="preserve">ﭽ </w:t>
      </w:r>
      <w:r w:rsidR="00512B47" w:rsidRPr="00392CEB">
        <w:rPr>
          <w:rFonts w:ascii="QCF_P591" w:hAnsi="QCF_P591" w:cs="QCF_P591"/>
          <w:sz w:val="32"/>
          <w:szCs w:val="32"/>
          <w:rtl/>
        </w:rPr>
        <w:t xml:space="preserve">ﮟ  ﮠ  ﮡ  ﮢ  </w:t>
      </w:r>
      <w:r w:rsidR="00512B47" w:rsidRPr="00392CEB">
        <w:rPr>
          <w:rFonts w:ascii="QCF_BSML" w:hAnsi="QCF_BSML" w:cs="QCF_BSML"/>
          <w:sz w:val="32"/>
          <w:szCs w:val="32"/>
          <w:rtl/>
        </w:rPr>
        <w:t>ﭼ</w:t>
      </w:r>
      <w:r w:rsidR="00512B47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512B47" w:rsidRPr="00392CEB">
        <w:rPr>
          <w:rStyle w:val="ae"/>
          <w:sz w:val="36"/>
          <w:szCs w:val="36"/>
          <w:rtl/>
          <w:lang w:bidi="ar-KW"/>
        </w:rPr>
        <w:footnoteReference w:id="6"/>
      </w:r>
      <w:r w:rsidR="00512B47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B13444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</w:t>
      </w:r>
      <w:r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فيقول</w:t>
      </w:r>
      <w:r w:rsidR="00C52ADE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"</w:t>
      </w:r>
      <w:r w:rsidR="008B5867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سبحان ربي الأعلى</w:t>
      </w:r>
      <w:r w:rsidR="00C52ADE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"</w:t>
      </w:r>
      <w:r w:rsidR="008B5867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في النافلة</w:t>
      </w:r>
      <w:r w:rsidR="00C52ADE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C52ADE" w:rsidRPr="00392CEB">
        <w:rPr>
          <w:rStyle w:val="ae"/>
          <w:sz w:val="36"/>
          <w:szCs w:val="36"/>
          <w:rtl/>
          <w:lang w:bidi="ar-KW"/>
        </w:rPr>
        <w:footnoteReference w:id="7"/>
      </w:r>
      <w:r w:rsidR="00C52ADE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8B5867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, </w:t>
      </w:r>
      <w:r w:rsidR="008B5867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lastRenderedPageBreak/>
        <w:t>واختلفوا للإمام في النافلة</w:t>
      </w:r>
      <w:r w:rsidR="00C52ADE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, كما اختلفوا</w:t>
      </w:r>
      <w:r w:rsidR="008B5867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للإمام والمنفرد في الفريضة هل يستحب له ذلك أم لا؟ على قولين:</w:t>
      </w:r>
    </w:p>
    <w:p w:rsidR="0077219E" w:rsidRDefault="00EF5368" w:rsidP="00852698">
      <w:pPr>
        <w:widowControl w:val="0"/>
        <w:spacing w:after="0" w:line="240" w:lineRule="auto"/>
        <w:ind w:left="0" w:firstLine="0"/>
        <w:rPr>
          <w:rFonts w:ascii="خط لوتس الجديد" w:hAnsi="خط لوتس الجديد" w:cs="Traditional Arabic"/>
          <w:sz w:val="36"/>
          <w:szCs w:val="36"/>
          <w:rtl/>
          <w:lang w:bidi="ar-KW"/>
        </w:rPr>
      </w:pPr>
      <w:r>
        <w:rPr>
          <w:rFonts w:ascii="خط لوتس الجديد" w:hAnsi="خط لوتس الجديد" w:cs="Traditional Arabic" w:hint="cs"/>
          <w:b/>
          <w:bCs/>
          <w:sz w:val="36"/>
          <w:szCs w:val="36"/>
          <w:rtl/>
          <w:lang w:bidi="ar-KW"/>
        </w:rPr>
        <w:t>القول ال</w:t>
      </w:r>
      <w:r w:rsidR="00D3430B">
        <w:rPr>
          <w:rFonts w:ascii="خط لوتس الجديد" w:hAnsi="خط لوتس الجديد" w:cs="Traditional Arabic" w:hint="cs"/>
          <w:b/>
          <w:bCs/>
          <w:sz w:val="36"/>
          <w:szCs w:val="36"/>
          <w:rtl/>
          <w:lang w:bidi="ar-KW"/>
        </w:rPr>
        <w:t>أول</w:t>
      </w:r>
      <w:r w:rsidR="00630517" w:rsidRPr="00392CEB">
        <w:rPr>
          <w:rFonts w:ascii="خط لوتس الجديد" w:hAnsi="خط لوتس الجديد" w:cs="Traditional Arabic" w:hint="cs"/>
          <w:b/>
          <w:bCs/>
          <w:sz w:val="36"/>
          <w:szCs w:val="36"/>
          <w:rtl/>
          <w:lang w:bidi="ar-KW"/>
        </w:rPr>
        <w:t xml:space="preserve">: </w:t>
      </w:r>
      <w:r w:rsidR="00E76982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ي</w:t>
      </w:r>
      <w:r w:rsidR="00BA060F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ُ</w:t>
      </w:r>
      <w:r w:rsidR="00E76982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كره</w:t>
      </w:r>
      <w:r w:rsidR="003751D3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ذلك</w:t>
      </w:r>
      <w:r w:rsidR="00FC1F1A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إلا في التطوع للمنفرد</w:t>
      </w:r>
      <w:r w:rsidR="00CD19AE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عن</w:t>
      </w:r>
      <w:r w:rsidR="00E812DB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د</w:t>
      </w:r>
      <w:r w:rsidR="00CD19AE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</w:t>
      </w:r>
      <w:r w:rsidR="003751D3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الحنفية</w:t>
      </w:r>
      <w:r w:rsidR="003751D3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3751D3" w:rsidRPr="00392CEB">
        <w:rPr>
          <w:rStyle w:val="ae"/>
          <w:sz w:val="36"/>
          <w:szCs w:val="36"/>
          <w:rtl/>
          <w:lang w:bidi="ar-KW"/>
        </w:rPr>
        <w:footnoteReference w:id="8"/>
      </w:r>
      <w:r w:rsidR="003751D3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6D2585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,</w:t>
      </w:r>
      <w:r w:rsidR="003751D3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</w:t>
      </w:r>
      <w:r w:rsidR="00CD19AE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وللإمام والمنفرد عند المالكية</w:t>
      </w:r>
      <w:r w:rsidR="001B17D1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1B17D1" w:rsidRPr="00392CEB">
        <w:rPr>
          <w:rStyle w:val="ae"/>
          <w:sz w:val="36"/>
          <w:szCs w:val="36"/>
          <w:rtl/>
          <w:lang w:bidi="ar-KW"/>
        </w:rPr>
        <w:footnoteReference w:id="9"/>
      </w:r>
      <w:r w:rsidR="001B17D1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1B17D1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,</w:t>
      </w:r>
      <w:r w:rsidR="00790BB2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و</w:t>
      </w:r>
      <w:r w:rsidR="00CD19AE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عند الحنابلة</w:t>
      </w:r>
      <w:r w:rsidR="00790BB2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في رواية</w:t>
      </w:r>
      <w:r w:rsidR="00FC1F1A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FC1F1A" w:rsidRPr="00392CEB">
        <w:rPr>
          <w:rStyle w:val="ae"/>
          <w:sz w:val="36"/>
          <w:szCs w:val="36"/>
          <w:rtl/>
          <w:lang w:bidi="ar-KW"/>
        </w:rPr>
        <w:footnoteReference w:id="10"/>
      </w:r>
      <w:r w:rsidR="00FC1F1A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FC1F1A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.</w:t>
      </w:r>
    </w:p>
    <w:p w:rsidR="00D3430B" w:rsidRDefault="00D3430B" w:rsidP="00852698">
      <w:pPr>
        <w:widowControl w:val="0"/>
        <w:spacing w:after="0" w:line="240" w:lineRule="auto"/>
        <w:ind w:left="0" w:firstLine="0"/>
        <w:rPr>
          <w:rFonts w:ascii="خط لوتس الجديد" w:hAnsi="خط لوتس الجديد" w:cs="Traditional Arabic"/>
          <w:sz w:val="36"/>
          <w:szCs w:val="36"/>
          <w:rtl/>
          <w:lang w:bidi="ar-KW"/>
        </w:rPr>
      </w:pPr>
      <w:r w:rsidRPr="00392CEB">
        <w:rPr>
          <w:rFonts w:ascii="خط لوتس الجديد" w:hAnsi="خط لوتس الجديد" w:cs="Traditional Arabic" w:hint="cs"/>
          <w:b/>
          <w:bCs/>
          <w:sz w:val="36"/>
          <w:szCs w:val="36"/>
          <w:rtl/>
          <w:lang w:bidi="ar-KW"/>
        </w:rPr>
        <w:t>القول ال</w:t>
      </w:r>
      <w:r>
        <w:rPr>
          <w:rFonts w:ascii="خط لوتس الجديد" w:hAnsi="خط لوتس الجديد" w:cs="Traditional Arabic" w:hint="cs"/>
          <w:b/>
          <w:bCs/>
          <w:sz w:val="36"/>
          <w:szCs w:val="36"/>
          <w:rtl/>
          <w:lang w:bidi="ar-KW"/>
        </w:rPr>
        <w:t>ثاني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: يُستحب للمصلى إماما كان أو منفردا إذا مر بآية فيها تسبيح أن يسبح في الصلاة مطلقا سواء كانت فريضة أو نافلة, وهو مذهب الشافعية</w:t>
      </w:r>
      <w:r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Pr="00392CEB">
        <w:rPr>
          <w:rStyle w:val="ae"/>
          <w:sz w:val="36"/>
          <w:szCs w:val="36"/>
          <w:rtl/>
          <w:lang w:bidi="ar-KW"/>
        </w:rPr>
        <w:footnoteReference w:id="11"/>
      </w:r>
      <w:r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, والحنابلة</w:t>
      </w:r>
      <w:r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Pr="00392CEB">
        <w:rPr>
          <w:rStyle w:val="ae"/>
          <w:sz w:val="36"/>
          <w:szCs w:val="36"/>
          <w:rtl/>
          <w:lang w:bidi="ar-KW"/>
        </w:rPr>
        <w:footnoteReference w:id="12"/>
      </w:r>
      <w:r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, وبه قال</w:t>
      </w:r>
    </w:p>
    <w:p w:rsidR="00D3430B" w:rsidRPr="00392CEB" w:rsidRDefault="00D3430B" w:rsidP="00852698">
      <w:pPr>
        <w:widowControl w:val="0"/>
        <w:spacing w:after="0" w:line="240" w:lineRule="auto"/>
        <w:ind w:left="0" w:firstLine="0"/>
        <w:rPr>
          <w:rFonts w:ascii="خط لوتس الجديد" w:hAnsi="خط لوتس الجديد" w:cs="Traditional Arabic"/>
          <w:b/>
          <w:bCs/>
          <w:sz w:val="36"/>
          <w:szCs w:val="36"/>
          <w:rtl/>
          <w:lang w:bidi="ar-KW"/>
        </w:rPr>
      </w:pPr>
      <w:r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ابن حزم</w:t>
      </w:r>
      <w:r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Pr="00392CEB">
        <w:rPr>
          <w:rStyle w:val="ae"/>
          <w:sz w:val="36"/>
          <w:szCs w:val="36"/>
          <w:rtl/>
          <w:lang w:bidi="ar-KW"/>
        </w:rPr>
        <w:footnoteReference w:id="13"/>
      </w:r>
      <w:r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E05AE2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, وهو اختيار المباركفوري.</w:t>
      </w:r>
    </w:p>
    <w:p w:rsidR="0077219E" w:rsidRDefault="00EF5368" w:rsidP="00852698">
      <w:pPr>
        <w:widowControl w:val="0"/>
        <w:spacing w:after="0" w:line="240" w:lineRule="auto"/>
        <w:ind w:left="0" w:firstLine="0"/>
        <w:rPr>
          <w:rFonts w:cs="Traditional Arabic"/>
          <w:rtl/>
        </w:rPr>
      </w:pPr>
      <w:r>
        <w:rPr>
          <w:rFonts w:ascii="خط لوتس الجديد" w:hAnsi="خط لوتس الجديد" w:cs="Traditional Arabic" w:hint="cs"/>
          <w:b/>
          <w:bCs/>
          <w:sz w:val="36"/>
          <w:szCs w:val="36"/>
          <w:rtl/>
          <w:lang w:bidi="ar-KW"/>
        </w:rPr>
        <w:t>سبب الخلاف في المسألة</w:t>
      </w:r>
      <w:r w:rsidR="0077219E" w:rsidRPr="00392CEB">
        <w:rPr>
          <w:rFonts w:ascii="خط لوتس الجديد" w:hAnsi="خط لوتس الجديد" w:cs="Traditional Arabic" w:hint="cs"/>
          <w:b/>
          <w:bCs/>
          <w:sz w:val="36"/>
          <w:szCs w:val="36"/>
          <w:rtl/>
          <w:lang w:bidi="ar-KW"/>
        </w:rPr>
        <w:t>:</w:t>
      </w:r>
      <w:r w:rsidR="0082640E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هو اختلافهم في</w:t>
      </w:r>
      <w:r w:rsidR="00C07911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الأحاديث الواردة في ذلك هل هي </w:t>
      </w:r>
      <w:r w:rsidR="004E78DC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محمولة على النافلة فقط</w:t>
      </w:r>
      <w:r w:rsidR="00FF0A28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أم </w:t>
      </w:r>
      <w:r w:rsidR="004E78DC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على النافلة والفريضة كل</w:t>
      </w:r>
      <w:r w:rsidR="007E05D4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ت</w:t>
      </w:r>
      <w:r w:rsidR="004E78DC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يهما</w:t>
      </w:r>
      <w:r w:rsidR="00D52C1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D52C1F" w:rsidRPr="00392CEB">
        <w:rPr>
          <w:rStyle w:val="ae"/>
          <w:sz w:val="36"/>
          <w:szCs w:val="36"/>
          <w:rtl/>
          <w:lang w:bidi="ar-KW"/>
        </w:rPr>
        <w:footnoteReference w:id="14"/>
      </w:r>
      <w:r w:rsidR="00D52C1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AF2763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.</w:t>
      </w:r>
    </w:p>
    <w:p w:rsidR="00D3430B" w:rsidRPr="00392CEB" w:rsidRDefault="00D3430B" w:rsidP="00852698">
      <w:pPr>
        <w:widowControl w:val="0"/>
        <w:spacing w:after="0" w:line="240" w:lineRule="auto"/>
        <w:ind w:left="0" w:firstLine="0"/>
        <w:rPr>
          <w:rFonts w:ascii="خط لوتس الجديد" w:hAnsi="خط لوتس الجديد" w:cs="Traditional Arabic"/>
          <w:sz w:val="36"/>
          <w:szCs w:val="36"/>
          <w:rtl/>
        </w:rPr>
      </w:pPr>
      <w:r w:rsidRPr="00392CEB">
        <w:rPr>
          <w:rFonts w:ascii="خط لوتس الجديد" w:hAnsi="خط لوتس الجديد" w:cs="Traditional Arabic" w:hint="cs"/>
          <w:b/>
          <w:bCs/>
          <w:sz w:val="36"/>
          <w:szCs w:val="36"/>
          <w:rtl/>
        </w:rPr>
        <w:t>دليل القول ال</w:t>
      </w:r>
      <w:r>
        <w:rPr>
          <w:rFonts w:ascii="خط لوتس الجديد" w:hAnsi="خط لوتس الجديد" w:cs="Traditional Arabic" w:hint="cs"/>
          <w:b/>
          <w:bCs/>
          <w:sz w:val="36"/>
          <w:szCs w:val="36"/>
          <w:rtl/>
        </w:rPr>
        <w:t>أول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: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حذيفة</w:t>
      </w:r>
      <w:r w:rsidR="00A2758D">
        <w:rPr>
          <w:rFonts w:asciiTheme="minorHAnsi" w:hAnsiTheme="minorHAnsi" w:cs="Traditional Arabic"/>
          <w:sz w:val="36"/>
          <w:szCs w:val="36"/>
        </w:rPr>
        <w:t xml:space="preserve"> </w:t>
      </w:r>
      <w:r w:rsidR="00E05AE2">
        <w:rPr>
          <w:rFonts w:ascii="Traditional Arabic" w:hAnsi="Times New Roman" w:cs="Traditional Arabic" w:hint="cs"/>
          <w:sz w:val="36"/>
          <w:szCs w:val="36"/>
        </w:rPr>
        <w:sym w:font="AGA Arabesque" w:char="F074"/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: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صليت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ُ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05AE2">
        <w:rPr>
          <w:rFonts w:ascii="Traditional Arabic" w:hAnsi="Times New Roman" w:cs="Traditional Arabic" w:hint="eastAsia"/>
          <w:sz w:val="36"/>
          <w:szCs w:val="36"/>
        </w:rPr>
        <w:sym w:font="AGA Arabesque" w:char="F072"/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ذات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ليلة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فافتتح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البقرة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فقلت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يركع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المائة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مضى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فقلت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يصلي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ركعة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فمضى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فقلت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يركع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افتتح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النساء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فقرأها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افتتح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آل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عمران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فقرأها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يقرأ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م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ُ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ت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ر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س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ِّ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ً</w:t>
      </w:r>
      <w:r w:rsidR="00825236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825236" w:rsidRPr="00392CEB">
        <w:rPr>
          <w:rStyle w:val="ae"/>
          <w:sz w:val="36"/>
          <w:szCs w:val="36"/>
          <w:rtl/>
          <w:lang w:bidi="ar-KW"/>
        </w:rPr>
        <w:footnoteReference w:id="15"/>
      </w:r>
      <w:r w:rsidR="00825236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مر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بآية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فيها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تسبيح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سبح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وإذا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مر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بسؤال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سأل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وإذا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مر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بتعوذ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تعوذ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ركع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فجعل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يقول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: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سبحان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ربي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العظيم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فكان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ركوعه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lastRenderedPageBreak/>
        <w:t>نحوا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قيامه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:</w:t>
      </w:r>
      <w:r w:rsidR="00825236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سمع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لمن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حمده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قام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طويلا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قريبا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مما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ركع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سجد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:</w:t>
      </w:r>
      <w:r w:rsidR="00825236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سبحان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ربي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الأعلى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فكان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سجوده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قريبا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قيامه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"</w:t>
      </w:r>
      <w:r w:rsidRPr="00392CEB">
        <w:rPr>
          <w:rFonts w:ascii="Times New Roman" w:hAnsi="Times New Roman" w:cs="Traditional Arabic" w:hint="cs"/>
          <w:sz w:val="28"/>
          <w:szCs w:val="28"/>
          <w:vertAlign w:val="superscript"/>
          <w:rtl/>
          <w:lang w:bidi="ar-KW"/>
        </w:rPr>
        <w:t xml:space="preserve"> </w:t>
      </w:r>
      <w:r w:rsidR="00084722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084722" w:rsidRPr="00392CEB">
        <w:rPr>
          <w:rStyle w:val="ae"/>
          <w:sz w:val="36"/>
          <w:szCs w:val="36"/>
          <w:rtl/>
          <w:lang w:bidi="ar-KW"/>
        </w:rPr>
        <w:footnoteReference w:id="16"/>
      </w:r>
      <w:r w:rsidR="00084722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.</w:t>
      </w:r>
    </w:p>
    <w:p w:rsidR="00D3430B" w:rsidRPr="00392CEB" w:rsidRDefault="00D3430B" w:rsidP="00852698">
      <w:pPr>
        <w:pStyle w:val="17"/>
        <w:widowControl w:val="0"/>
        <w:tabs>
          <w:tab w:val="left" w:pos="46"/>
        </w:tabs>
        <w:spacing w:after="0" w:line="240" w:lineRule="auto"/>
        <w:ind w:left="0" w:firstLine="0"/>
        <w:rPr>
          <w:rFonts w:ascii="Traditional Arabic" w:hAnsi="Traditional Arabic" w:cs="Traditional Arabic"/>
          <w:sz w:val="36"/>
          <w:szCs w:val="36"/>
          <w:rtl/>
          <w:lang w:bidi="ar-KW"/>
        </w:rPr>
      </w:pPr>
      <w:r>
        <w:rPr>
          <w:rFonts w:ascii="خط لوتس الجديد" w:hAnsi="خط لوتس الجديد" w:cs="Traditional Arabic" w:hint="cs"/>
          <w:b/>
          <w:bCs/>
          <w:sz w:val="36"/>
          <w:szCs w:val="36"/>
          <w:rtl/>
          <w:lang w:bidi="ar-KW"/>
        </w:rPr>
        <w:t>وجه الدلالة</w:t>
      </w:r>
      <w:r w:rsidRPr="00392CEB">
        <w:rPr>
          <w:rFonts w:ascii="خط لوتس الجديد" w:hAnsi="خط لوتس الجديد" w:cs="Traditional Arabic" w:hint="cs"/>
          <w:b/>
          <w:bCs/>
          <w:sz w:val="36"/>
          <w:szCs w:val="36"/>
          <w:rtl/>
          <w:lang w:bidi="ar-KW"/>
        </w:rPr>
        <w:t>:</w:t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أن التسبيح الوارد عن النبي </w:t>
      </w:r>
      <w:r w:rsidR="00E05AE2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2"/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عند المرور بآية التسبيح إنما ورد في صلاة النافلة فقط, 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ولم يُنقل عنه </w:t>
      </w:r>
      <w:r w:rsidR="00E05AE2">
        <w:rPr>
          <w:rFonts w:ascii="خط لوتس الجديد" w:hAnsi="خط لوتس الجديد" w:cs="Traditional Arabic" w:hint="cs"/>
          <w:sz w:val="36"/>
          <w:szCs w:val="36"/>
        </w:rPr>
        <w:sym w:font="AGA Arabesque" w:char="F072"/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أنه سبح في فريضة مع كثرة من وصف قراءته فيها فينبغي التوقف إلى حيث توقفت الأدلة</w:t>
      </w:r>
      <w:r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Pr="00392CEB">
        <w:rPr>
          <w:rStyle w:val="ae"/>
          <w:sz w:val="36"/>
          <w:szCs w:val="36"/>
          <w:rtl/>
          <w:lang w:bidi="ar-KW"/>
        </w:rPr>
        <w:footnoteReference w:id="17"/>
      </w:r>
      <w:r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.</w:t>
      </w:r>
    </w:p>
    <w:p w:rsidR="0077219E" w:rsidRPr="00392CEB" w:rsidRDefault="00EF5368" w:rsidP="00852698">
      <w:pPr>
        <w:widowControl w:val="0"/>
        <w:spacing w:after="0" w:line="240" w:lineRule="auto"/>
        <w:ind w:left="0" w:firstLine="0"/>
        <w:rPr>
          <w:rFonts w:ascii="خط لوتس الجديد" w:hAnsi="خط لوتس الجديد" w:cs="Traditional Arabic"/>
          <w:b/>
          <w:bCs/>
          <w:sz w:val="36"/>
          <w:szCs w:val="36"/>
          <w:rtl/>
        </w:rPr>
      </w:pPr>
      <w:r>
        <w:rPr>
          <w:rFonts w:ascii="خط لوتس الجديد" w:hAnsi="خط لوتس الجديد" w:cs="Traditional Arabic" w:hint="cs"/>
          <w:b/>
          <w:bCs/>
          <w:sz w:val="36"/>
          <w:szCs w:val="36"/>
          <w:rtl/>
        </w:rPr>
        <w:t>أدلة القول الثاني</w:t>
      </w:r>
      <w:r w:rsidR="0077219E" w:rsidRPr="00392CEB">
        <w:rPr>
          <w:rFonts w:ascii="خط لوتس الجديد" w:hAnsi="خط لوتس الجديد" w:cs="Traditional Arabic" w:hint="cs"/>
          <w:b/>
          <w:bCs/>
          <w:sz w:val="36"/>
          <w:szCs w:val="36"/>
          <w:rtl/>
        </w:rPr>
        <w:t>:</w:t>
      </w:r>
    </w:p>
    <w:p w:rsidR="0077219E" w:rsidRPr="00392CEB" w:rsidRDefault="0077219E" w:rsidP="00825236">
      <w:pPr>
        <w:pStyle w:val="17"/>
        <w:widowControl w:val="0"/>
        <w:tabs>
          <w:tab w:val="left" w:pos="46"/>
        </w:tabs>
        <w:spacing w:after="0" w:line="240" w:lineRule="auto"/>
        <w:ind w:left="0" w:firstLine="0"/>
        <w:rPr>
          <w:rFonts w:ascii="Traditional Arabic" w:hAnsi="Traditional Arabic" w:cs="Traditional Arabic"/>
          <w:sz w:val="36"/>
          <w:szCs w:val="36"/>
          <w:lang w:bidi="ar-KW"/>
        </w:rPr>
      </w:pPr>
      <w:r w:rsidRPr="00392CEB">
        <w:rPr>
          <w:rFonts w:ascii="خط لوتس الجديد" w:hAnsi="خط لوتس الجديد" w:cs="Traditional Arabic" w:hint="cs"/>
          <w:b/>
          <w:bCs/>
          <w:sz w:val="36"/>
          <w:szCs w:val="36"/>
          <w:rtl/>
        </w:rPr>
        <w:t>الدليل الأول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: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حذيفة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05AE2">
        <w:rPr>
          <w:rFonts w:ascii="Traditional Arabic" w:hAnsi="Times New Roman" w:cs="Traditional Arabic" w:hint="cs"/>
          <w:sz w:val="36"/>
          <w:szCs w:val="36"/>
        </w:rPr>
        <w:sym w:font="AGA Arabesque" w:char="F074"/>
      </w:r>
      <w:r w:rsidR="00A2758D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 w:rsidR="001B2D0D" w:rsidRPr="00392CEB">
        <w:rPr>
          <w:rFonts w:ascii="Traditional Arabic" w:hAnsi="Times New Roman" w:cs="Traditional Arabic" w:hint="cs"/>
          <w:sz w:val="36"/>
          <w:szCs w:val="36"/>
          <w:rtl/>
        </w:rPr>
        <w:t>: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صليت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ُ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05AE2">
        <w:rPr>
          <w:rFonts w:ascii="Traditional Arabic" w:hAnsi="Times New Roman" w:cs="Traditional Arabic" w:hint="eastAsia"/>
          <w:sz w:val="36"/>
          <w:szCs w:val="36"/>
        </w:rPr>
        <w:sym w:font="AGA Arabesque" w:char="F072"/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ذات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ليلة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فافتتح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البقرة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فقلت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يركع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المائة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مضى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فقلت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يصلي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ركعة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فمضى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فقلت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يركع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افتتح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النساء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فقرأها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افتتح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آل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عمران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فقرأها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يقرأ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م</w:t>
      </w:r>
      <w:r w:rsidR="00B836F6" w:rsidRPr="00392CEB">
        <w:rPr>
          <w:rFonts w:ascii="Traditional Arabic" w:hAnsi="Times New Roman" w:cs="Traditional Arabic" w:hint="cs"/>
          <w:sz w:val="36"/>
          <w:szCs w:val="36"/>
          <w:rtl/>
        </w:rPr>
        <w:t>ُ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ت</w:t>
      </w:r>
      <w:r w:rsidR="00B836F6" w:rsidRPr="00392CEB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ر</w:t>
      </w:r>
      <w:r w:rsidR="00B836F6" w:rsidRPr="00392CEB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س</w:t>
      </w:r>
      <w:r w:rsidR="00B836F6" w:rsidRPr="00392CEB">
        <w:rPr>
          <w:rFonts w:ascii="Traditional Arabic" w:hAnsi="Times New Roman" w:cs="Traditional Arabic" w:hint="cs"/>
          <w:sz w:val="36"/>
          <w:szCs w:val="36"/>
          <w:rtl/>
        </w:rPr>
        <w:t>ِّ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 w:rsidR="00B836F6" w:rsidRPr="00392CEB">
        <w:rPr>
          <w:rFonts w:ascii="Traditional Arabic" w:hAnsi="Times New Roman" w:cs="Traditional Arabic" w:hint="cs"/>
          <w:sz w:val="36"/>
          <w:szCs w:val="36"/>
          <w:rtl/>
        </w:rPr>
        <w:t>ً</w:t>
      </w:r>
      <w:r w:rsidR="00825236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مر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بآية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فيها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تسبيح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سبح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وإذا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مر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بسؤال</w:t>
      </w:r>
      <w:r w:rsidR="00DB7575" w:rsidRPr="00392CEB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سأل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وإذا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مر</w:t>
      </w:r>
      <w:r w:rsidR="001B6F12" w:rsidRPr="00392CEB">
        <w:rPr>
          <w:rFonts w:ascii="Traditional Arabic" w:hAnsi="Times New Roman" w:cs="Traditional Arabic" w:hint="cs"/>
          <w:sz w:val="36"/>
          <w:szCs w:val="36"/>
          <w:rtl/>
        </w:rPr>
        <w:t>َّ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ب</w:t>
      </w:r>
      <w:r w:rsidR="00DB7575" w:rsidRPr="00392CEB">
        <w:rPr>
          <w:rFonts w:ascii="Traditional Arabic" w:hAnsi="Times New Roman" w:cs="Traditional Arabic" w:hint="cs"/>
          <w:sz w:val="36"/>
          <w:szCs w:val="36"/>
          <w:rtl/>
        </w:rPr>
        <w:t>ِ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ت</w:t>
      </w:r>
      <w:r w:rsidR="00DB7575" w:rsidRPr="00392CEB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ع</w:t>
      </w:r>
      <w:r w:rsidR="00DB7575" w:rsidRPr="00392CEB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 w:rsidR="00DB7575" w:rsidRPr="00392CEB">
        <w:rPr>
          <w:rFonts w:ascii="Traditional Arabic" w:hAnsi="Times New Roman" w:cs="Traditional Arabic" w:hint="cs"/>
          <w:sz w:val="36"/>
          <w:szCs w:val="36"/>
          <w:rtl/>
        </w:rPr>
        <w:t>ُّ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ذ</w:t>
      </w:r>
      <w:r w:rsidR="00DB7575" w:rsidRPr="00392CEB">
        <w:rPr>
          <w:rFonts w:ascii="Traditional Arabic" w:hAnsi="Times New Roman" w:cs="Traditional Arabic" w:hint="cs"/>
          <w:sz w:val="36"/>
          <w:szCs w:val="36"/>
          <w:rtl/>
        </w:rPr>
        <w:t>ٍ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ت</w:t>
      </w:r>
      <w:r w:rsidR="00DB7575" w:rsidRPr="00392CEB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ع</w:t>
      </w:r>
      <w:r w:rsidR="00DB7575" w:rsidRPr="00392CEB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 w:rsidR="00DB7575" w:rsidRPr="00392CEB">
        <w:rPr>
          <w:rFonts w:ascii="Traditional Arabic" w:hAnsi="Times New Roman" w:cs="Traditional Arabic" w:hint="cs"/>
          <w:sz w:val="36"/>
          <w:szCs w:val="36"/>
          <w:rtl/>
        </w:rPr>
        <w:t>َّ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ذ</w:t>
      </w:r>
      <w:r w:rsidR="00DB7575" w:rsidRPr="00392CEB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ر</w:t>
      </w:r>
      <w:r w:rsidR="00B836F6" w:rsidRPr="00392CEB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كع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فجعل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يقول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: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سبحان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ربي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العظيم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فكان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ركوعه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نحوا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قيامه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: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سمع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لمن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حمده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قام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طويلا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قريبا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مما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ركع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سجد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: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سبحان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ربي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الأعلى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فكان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سجوده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قريبا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قيامه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"</w:t>
      </w:r>
      <w:r w:rsidR="0041729B" w:rsidRPr="00392CEB">
        <w:rPr>
          <w:rFonts w:ascii="Times New Roman" w:hAnsi="Times New Roman" w:cs="Traditional Arabic" w:hint="cs"/>
          <w:sz w:val="28"/>
          <w:szCs w:val="28"/>
          <w:vertAlign w:val="superscript"/>
          <w:rtl/>
          <w:lang w:bidi="ar-KW"/>
        </w:rPr>
        <w:t xml:space="preserve"> </w:t>
      </w:r>
      <w:r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Pr="00392CEB">
        <w:rPr>
          <w:rStyle w:val="ae"/>
          <w:sz w:val="36"/>
          <w:szCs w:val="36"/>
          <w:rtl/>
          <w:lang w:bidi="ar-KW"/>
        </w:rPr>
        <w:footnoteReference w:id="18"/>
      </w:r>
      <w:r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.</w:t>
      </w:r>
    </w:p>
    <w:p w:rsidR="0077219E" w:rsidRPr="00392CEB" w:rsidRDefault="009D7E96" w:rsidP="00852698">
      <w:pPr>
        <w:pStyle w:val="17"/>
        <w:widowControl w:val="0"/>
        <w:tabs>
          <w:tab w:val="left" w:pos="46"/>
        </w:tabs>
        <w:spacing w:after="0" w:line="240" w:lineRule="auto"/>
        <w:ind w:left="0" w:firstLine="0"/>
        <w:rPr>
          <w:rFonts w:ascii="Traditional Arabic" w:hAnsi="Traditional Arabic" w:cs="Traditional Arabic"/>
          <w:sz w:val="36"/>
          <w:szCs w:val="36"/>
          <w:rtl/>
        </w:rPr>
      </w:pPr>
      <w:r w:rsidRPr="00392CE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وجه الدلالة</w:t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: أن النبي </w:t>
      </w:r>
      <w:r w:rsidR="00A2758D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2"/>
      </w:r>
      <w:r w:rsidR="00A2758D">
        <w:rPr>
          <w:rFonts w:ascii="Traditional Arabic" w:hAnsi="Traditional Arabic" w:cs="Traditional Arabic"/>
          <w:sz w:val="36"/>
          <w:szCs w:val="36"/>
          <w:rtl/>
          <w:lang w:bidi="ar-KW"/>
        </w:rPr>
        <w:t xml:space="preserve"> </w:t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سبح عند ما مر بآية فيها تسبيح وهو في صلاة الليل</w:t>
      </w:r>
      <w:r w:rsidR="00F05241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,</w:t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ولا فرق بين النافلة والفريضة, فلا يكره في الفريضة ما لا يكره في النفل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كسائر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الأذكار</w:t>
      </w:r>
      <w:r w:rsidR="00D52C1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D52C1F" w:rsidRPr="00392CEB">
        <w:rPr>
          <w:rStyle w:val="ae"/>
          <w:sz w:val="36"/>
          <w:szCs w:val="36"/>
          <w:rtl/>
          <w:lang w:bidi="ar-KW"/>
        </w:rPr>
        <w:footnoteReference w:id="19"/>
      </w:r>
      <w:r w:rsidR="00D52C1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>.</w:t>
      </w:r>
    </w:p>
    <w:p w:rsidR="00AF0D02" w:rsidRPr="00392CEB" w:rsidRDefault="00961FC6" w:rsidP="00852698">
      <w:pPr>
        <w:pStyle w:val="17"/>
        <w:widowControl w:val="0"/>
        <w:tabs>
          <w:tab w:val="left" w:pos="46"/>
        </w:tabs>
        <w:spacing w:after="0" w:line="240" w:lineRule="auto"/>
        <w:ind w:left="0" w:firstLine="0"/>
        <w:rPr>
          <w:rFonts w:ascii="Traditional Arabic" w:hAnsi="Traditional Arabic" w:cs="Traditional Arabic"/>
          <w:sz w:val="36"/>
          <w:szCs w:val="36"/>
          <w:rtl/>
          <w:lang w:bidi="ar-KW"/>
        </w:rPr>
      </w:pPr>
      <w:r w:rsidRPr="00392CE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الدليل الثاني</w:t>
      </w:r>
      <w:r w:rsidR="00AF0D02" w:rsidRPr="00392CE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: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عن ابن عباس </w:t>
      </w:r>
      <w:r w:rsidR="00E05AE2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رضي الله 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عنه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ما</w:t>
      </w:r>
      <w:r w:rsidR="00EF5368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أن النبي </w:t>
      </w:r>
      <w:r w:rsidR="00E05AE2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2"/>
      </w:r>
      <w:r w:rsidR="00EF5368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كان إذا قرأ </w:t>
      </w:r>
      <w:r w:rsidR="00BA060F" w:rsidRPr="00392CEB">
        <w:rPr>
          <w:rFonts w:ascii="QCF_BSML" w:hAnsi="QCF_BSML" w:cs="QCF_BSML"/>
          <w:sz w:val="32"/>
          <w:szCs w:val="32"/>
          <w:rtl/>
        </w:rPr>
        <w:t xml:space="preserve">ﭽ </w:t>
      </w:r>
      <w:r w:rsidR="00BA060F" w:rsidRPr="00392CEB">
        <w:rPr>
          <w:rFonts w:ascii="QCF_P591" w:hAnsi="QCF_P591" w:cs="QCF_P591"/>
          <w:sz w:val="32"/>
          <w:szCs w:val="32"/>
          <w:rtl/>
        </w:rPr>
        <w:t xml:space="preserve">ﮟ  ﮠ  ﮡ  ﮢ  </w:t>
      </w:r>
      <w:r w:rsidR="00BA060F" w:rsidRPr="00392CEB">
        <w:rPr>
          <w:rFonts w:ascii="QCF_BSML" w:hAnsi="QCF_BSML" w:cs="QCF_BSML"/>
          <w:sz w:val="32"/>
          <w:szCs w:val="32"/>
          <w:rtl/>
        </w:rPr>
        <w:t>ﭼ</w:t>
      </w:r>
      <w:r w:rsidR="00BA060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BA060F" w:rsidRPr="00392CEB">
        <w:rPr>
          <w:rStyle w:val="ae"/>
          <w:sz w:val="36"/>
          <w:szCs w:val="36"/>
          <w:rtl/>
          <w:lang w:bidi="ar-KW"/>
        </w:rPr>
        <w:footnoteReference w:id="20"/>
      </w:r>
      <w:r w:rsidR="00BA060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BA060F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</w:t>
      </w:r>
      <w:r w:rsidR="00F05241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قال:"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سبحان ربي الأعلى</w:t>
      </w:r>
      <w:r w:rsidR="00F05241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"</w:t>
      </w:r>
      <w:r w:rsidR="00AE1102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AE1102" w:rsidRPr="00392CEB">
        <w:rPr>
          <w:rStyle w:val="ae"/>
          <w:sz w:val="36"/>
          <w:szCs w:val="36"/>
          <w:rtl/>
          <w:lang w:bidi="ar-KW"/>
        </w:rPr>
        <w:footnoteReference w:id="21"/>
      </w:r>
      <w:r w:rsidR="00AE1102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.</w:t>
      </w:r>
    </w:p>
    <w:p w:rsidR="00345E3C" w:rsidRPr="00392CEB" w:rsidRDefault="00AD3FF2" w:rsidP="00852698">
      <w:pPr>
        <w:pStyle w:val="17"/>
        <w:widowControl w:val="0"/>
        <w:tabs>
          <w:tab w:val="left" w:pos="46"/>
        </w:tabs>
        <w:spacing w:after="0" w:line="240" w:lineRule="auto"/>
        <w:ind w:left="0" w:firstLine="0"/>
        <w:rPr>
          <w:rFonts w:ascii="Traditional Arabic" w:hAnsi="Traditional Arabic" w:cs="Traditional Arabic"/>
          <w:b/>
          <w:bCs/>
          <w:sz w:val="36"/>
          <w:szCs w:val="36"/>
          <w:rtl/>
          <w:lang w:bidi="ar-KW"/>
        </w:rPr>
      </w:pPr>
      <w:r w:rsidRPr="00392CE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وجه الدلالة :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قوله:"</w:t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كان إذا قرأ ...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"</w:t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عام يشمل الصلاة وغيرها فريضة كانت أو نافلة</w:t>
      </w:r>
      <w:r w:rsidR="001B6F1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,</w:t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فدل </w:t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lastRenderedPageBreak/>
        <w:t>على أن التسب</w:t>
      </w:r>
      <w:r w:rsidR="00E12BCF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ي</w:t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ح مستحب للقارئ منفردا كان أو إماما</w:t>
      </w:r>
      <w:r w:rsidR="0032778D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في الفريضة والنافلة</w:t>
      </w:r>
      <w:r w:rsidR="00D52C1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D52C1F" w:rsidRPr="00392CEB">
        <w:rPr>
          <w:rStyle w:val="ae"/>
          <w:sz w:val="36"/>
          <w:szCs w:val="36"/>
          <w:rtl/>
          <w:lang w:bidi="ar-KW"/>
        </w:rPr>
        <w:footnoteReference w:id="22"/>
      </w:r>
      <w:r w:rsidR="00D52C1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.</w:t>
      </w:r>
    </w:p>
    <w:p w:rsidR="00AF0D02" w:rsidRPr="00392CEB" w:rsidRDefault="00EF5368" w:rsidP="00852698">
      <w:pPr>
        <w:pStyle w:val="17"/>
        <w:widowControl w:val="0"/>
        <w:tabs>
          <w:tab w:val="left" w:pos="46"/>
        </w:tabs>
        <w:spacing w:after="0" w:line="240" w:lineRule="auto"/>
        <w:ind w:left="0" w:firstLine="0"/>
        <w:rPr>
          <w:rFonts w:ascii="Traditional Arabic" w:hAnsi="Traditional Arabic" w:cs="Traditional Arabic"/>
          <w:sz w:val="36"/>
          <w:szCs w:val="36"/>
          <w:rtl/>
          <w:lang w:bidi="ar-KW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الدليل الثالث</w:t>
      </w:r>
      <w:r w:rsidR="00AF0D02" w:rsidRPr="00392CE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: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عن علي بن أبي طالب</w:t>
      </w:r>
      <w:r w:rsidR="00A2758D">
        <w:rPr>
          <w:rFonts w:asciiTheme="minorHAnsi" w:hAnsiTheme="minorHAnsi" w:cs="Traditional Arabic"/>
          <w:sz w:val="36"/>
          <w:szCs w:val="36"/>
          <w:lang w:bidi="ar-KW"/>
        </w:rPr>
        <w:t xml:space="preserve"> </w:t>
      </w:r>
      <w:r w:rsidR="00E05AE2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4"/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أنه قرأ </w:t>
      </w:r>
      <w:r w:rsidR="00BA060F" w:rsidRPr="00392CEB">
        <w:rPr>
          <w:rFonts w:ascii="QCF_BSML" w:hAnsi="QCF_BSML" w:cs="QCF_BSML"/>
          <w:sz w:val="32"/>
          <w:szCs w:val="32"/>
          <w:rtl/>
        </w:rPr>
        <w:t xml:space="preserve">ﭽ </w:t>
      </w:r>
      <w:r w:rsidR="00BA060F" w:rsidRPr="00392CEB">
        <w:rPr>
          <w:rFonts w:ascii="QCF_P591" w:hAnsi="QCF_P591" w:cs="QCF_P591"/>
          <w:sz w:val="32"/>
          <w:szCs w:val="32"/>
          <w:rtl/>
        </w:rPr>
        <w:t xml:space="preserve">ﮟ  ﮠ  ﮡ  ﮢ  </w:t>
      </w:r>
      <w:r w:rsidR="00BA060F" w:rsidRPr="00392CEB">
        <w:rPr>
          <w:rFonts w:ascii="QCF_BSML" w:hAnsi="QCF_BSML" w:cs="QCF_BSML"/>
          <w:sz w:val="32"/>
          <w:szCs w:val="32"/>
          <w:rtl/>
        </w:rPr>
        <w:t>ﭼ</w:t>
      </w:r>
      <w:r w:rsidR="00BA060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BA060F" w:rsidRPr="00392CEB">
        <w:rPr>
          <w:rStyle w:val="ae"/>
          <w:sz w:val="36"/>
          <w:szCs w:val="36"/>
          <w:rtl/>
          <w:lang w:bidi="ar-KW"/>
        </w:rPr>
        <w:footnoteReference w:id="23"/>
      </w:r>
      <w:r w:rsidR="00BA060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BA060F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فقال</w:t>
      </w:r>
      <w:r w:rsidR="00BA060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: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سبحان ربي الأعلى وهو في الصلاة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,</w:t>
      </w:r>
      <w:r w:rsidR="001B6F1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فقيل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: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له أتزيد في القرآن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؟ فقال</w:t>
      </w:r>
      <w:r w:rsidR="001B6F1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: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"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لا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!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إنما أم</w:t>
      </w:r>
      <w:r w:rsidR="001B6F1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َ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ر</w:t>
      </w:r>
      <w:r w:rsidR="001B6F1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َ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نا بشيء فقلته</w:t>
      </w:r>
      <w:r w:rsidR="00D52C1F" w:rsidRPr="00392CEB">
        <w:rPr>
          <w:rFonts w:ascii="Times New Roman" w:hAnsi="Times New Roman" w:cs="Traditional Arabic" w:hint="cs"/>
          <w:sz w:val="36"/>
          <w:szCs w:val="36"/>
          <w:rtl/>
          <w:lang w:bidi="ar-KW"/>
        </w:rPr>
        <w:t>"</w:t>
      </w:r>
      <w:r w:rsidR="00CB7C22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CB7C22" w:rsidRPr="00392CEB">
        <w:rPr>
          <w:rStyle w:val="ae"/>
          <w:sz w:val="36"/>
          <w:szCs w:val="36"/>
          <w:rtl/>
          <w:lang w:bidi="ar-KW"/>
        </w:rPr>
        <w:footnoteReference w:id="24"/>
      </w:r>
      <w:r w:rsidR="00CB7C22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4E78DC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.</w:t>
      </w:r>
    </w:p>
    <w:p w:rsidR="008A720D" w:rsidRPr="00392CEB" w:rsidRDefault="00EF5368" w:rsidP="00852698">
      <w:pPr>
        <w:pStyle w:val="17"/>
        <w:widowControl w:val="0"/>
        <w:tabs>
          <w:tab w:val="left" w:pos="46"/>
        </w:tabs>
        <w:spacing w:after="0" w:line="240" w:lineRule="auto"/>
        <w:ind w:left="0" w:firstLine="0"/>
        <w:rPr>
          <w:rFonts w:ascii="Traditional Arabic" w:hAnsi="Traditional Arabic" w:cs="Traditional Arabic"/>
          <w:sz w:val="36"/>
          <w:szCs w:val="36"/>
          <w:rtl/>
          <w:lang w:bidi="ar-KW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الدليل الرابع</w:t>
      </w:r>
      <w:r w:rsidR="008A720D" w:rsidRPr="00392CE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:</w:t>
      </w:r>
      <w:r w:rsidR="00825236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عن عمر</w:t>
      </w:r>
      <w:r w:rsidR="00E05AE2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4"/>
      </w:r>
      <w:r w:rsidR="008A720D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أنه كان إذا قرأ </w:t>
      </w:r>
      <w:r w:rsidR="00BA060F" w:rsidRPr="00392CEB">
        <w:rPr>
          <w:rFonts w:ascii="QCF_BSML" w:hAnsi="QCF_BSML" w:cs="QCF_BSML"/>
          <w:sz w:val="32"/>
          <w:szCs w:val="32"/>
          <w:rtl/>
        </w:rPr>
        <w:t xml:space="preserve">ﭽ </w:t>
      </w:r>
      <w:r w:rsidR="00BA060F" w:rsidRPr="00392CEB">
        <w:rPr>
          <w:rFonts w:ascii="QCF_P591" w:hAnsi="QCF_P591" w:cs="QCF_P591"/>
          <w:sz w:val="32"/>
          <w:szCs w:val="32"/>
          <w:rtl/>
        </w:rPr>
        <w:t xml:space="preserve">ﮟ  ﮠ  ﮡ  ﮢ  </w:t>
      </w:r>
      <w:r w:rsidR="00BA060F" w:rsidRPr="00392CEB">
        <w:rPr>
          <w:rFonts w:ascii="QCF_BSML" w:hAnsi="QCF_BSML" w:cs="QCF_BSML"/>
          <w:sz w:val="32"/>
          <w:szCs w:val="32"/>
          <w:rtl/>
        </w:rPr>
        <w:t>ﭼ</w:t>
      </w:r>
      <w:r w:rsidR="00BA060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BA060F" w:rsidRPr="00392CEB">
        <w:rPr>
          <w:rStyle w:val="ae"/>
          <w:sz w:val="36"/>
          <w:szCs w:val="36"/>
          <w:rtl/>
          <w:lang w:bidi="ar-KW"/>
        </w:rPr>
        <w:footnoteReference w:id="25"/>
      </w:r>
      <w:r w:rsidR="00BA060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BA060F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</w:t>
      </w:r>
      <w:r w:rsidR="008A720D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قال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:</w:t>
      </w:r>
      <w:r w:rsidR="00825236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</w:t>
      </w:r>
      <w:r w:rsidR="008A720D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سبحان ربي الأعلى</w:t>
      </w:r>
      <w:r w:rsidR="008A720D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8A720D" w:rsidRPr="00392CEB">
        <w:rPr>
          <w:rStyle w:val="ae"/>
          <w:sz w:val="36"/>
          <w:szCs w:val="36"/>
          <w:rtl/>
          <w:lang w:bidi="ar-KW"/>
        </w:rPr>
        <w:footnoteReference w:id="26"/>
      </w:r>
      <w:r w:rsidR="008A720D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.</w:t>
      </w:r>
    </w:p>
    <w:p w:rsidR="00AF0D02" w:rsidRPr="00392CEB" w:rsidRDefault="00D22B30" w:rsidP="00852698">
      <w:pPr>
        <w:pStyle w:val="17"/>
        <w:widowControl w:val="0"/>
        <w:tabs>
          <w:tab w:val="left" w:pos="46"/>
        </w:tabs>
        <w:spacing w:after="0" w:line="240" w:lineRule="auto"/>
        <w:ind w:left="0" w:firstLine="0"/>
        <w:rPr>
          <w:rFonts w:ascii="Traditional Arabic" w:hAnsi="Traditional Arabic" w:cs="Traditional Arabic"/>
          <w:sz w:val="36"/>
          <w:szCs w:val="36"/>
          <w:rtl/>
          <w:lang w:bidi="ar-KW"/>
        </w:rPr>
      </w:pPr>
      <w:r w:rsidRPr="00392CE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الدليل الخامس</w:t>
      </w:r>
      <w:r w:rsidR="00AF0D02" w:rsidRPr="00392CE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: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عن</w:t>
      </w:r>
      <w:r w:rsidR="00052F45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عمير بن سعيد</w:t>
      </w:r>
      <w:r w:rsidR="00B47B37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B47B37" w:rsidRPr="00392CEB">
        <w:rPr>
          <w:rStyle w:val="ae"/>
          <w:sz w:val="36"/>
          <w:szCs w:val="36"/>
          <w:rtl/>
          <w:lang w:bidi="ar-KW"/>
        </w:rPr>
        <w:footnoteReference w:id="27"/>
      </w:r>
      <w:r w:rsidR="00B47B37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052F45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قال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:</w:t>
      </w:r>
      <w:r w:rsidR="00052F45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سمعت</w:t>
      </w:r>
      <w:r w:rsidR="001B6F1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ُ</w:t>
      </w:r>
      <w:r w:rsidR="00052F45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أبا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موسى الأشعري قرأ في الجمعة </w:t>
      </w:r>
      <w:r w:rsidR="00BA060F" w:rsidRPr="00392CEB">
        <w:rPr>
          <w:rFonts w:ascii="QCF_BSML" w:hAnsi="QCF_BSML" w:cs="QCF_BSML"/>
          <w:sz w:val="32"/>
          <w:szCs w:val="32"/>
          <w:rtl/>
        </w:rPr>
        <w:t xml:space="preserve">ﭽ </w:t>
      </w:r>
      <w:r w:rsidR="00BA060F" w:rsidRPr="00392CEB">
        <w:rPr>
          <w:rFonts w:ascii="QCF_P591" w:hAnsi="QCF_P591" w:cs="QCF_P591"/>
          <w:sz w:val="32"/>
          <w:szCs w:val="32"/>
          <w:rtl/>
        </w:rPr>
        <w:t xml:space="preserve">ﮟ  ﮠ  ﮡ  ﮢ  </w:t>
      </w:r>
      <w:r w:rsidR="00BA060F" w:rsidRPr="00392CEB">
        <w:rPr>
          <w:rFonts w:ascii="QCF_BSML" w:hAnsi="QCF_BSML" w:cs="QCF_BSML"/>
          <w:sz w:val="32"/>
          <w:szCs w:val="32"/>
          <w:rtl/>
        </w:rPr>
        <w:t>ﭼ</w:t>
      </w:r>
      <w:r w:rsidR="00BA060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BA060F" w:rsidRPr="00392CEB">
        <w:rPr>
          <w:rStyle w:val="ae"/>
          <w:sz w:val="36"/>
          <w:szCs w:val="36"/>
          <w:rtl/>
          <w:lang w:bidi="ar-KW"/>
        </w:rPr>
        <w:footnoteReference w:id="28"/>
      </w:r>
      <w:r w:rsidR="00BA060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BA060F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</w:t>
      </w:r>
      <w:r w:rsidR="00825236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فقال: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سبحان ربي الأعلى</w:t>
      </w:r>
      <w:r w:rsidR="00052F45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052F45" w:rsidRPr="00392CEB">
        <w:rPr>
          <w:rStyle w:val="ae"/>
          <w:sz w:val="36"/>
          <w:szCs w:val="36"/>
          <w:rtl/>
          <w:lang w:bidi="ar-KW"/>
        </w:rPr>
        <w:footnoteReference w:id="29"/>
      </w:r>
      <w:r w:rsidR="00052F45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AD23B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.</w:t>
      </w:r>
    </w:p>
    <w:p w:rsidR="009D0E70" w:rsidRPr="00392CEB" w:rsidRDefault="008B6693" w:rsidP="00852698">
      <w:pPr>
        <w:pStyle w:val="17"/>
        <w:widowControl w:val="0"/>
        <w:tabs>
          <w:tab w:val="left" w:pos="46"/>
        </w:tabs>
        <w:spacing w:after="0" w:line="240" w:lineRule="auto"/>
        <w:ind w:left="0" w:firstLine="0"/>
        <w:rPr>
          <w:rFonts w:ascii="Traditional Arabic" w:hAnsi="Traditional Arabic" w:cs="Traditional Arabic"/>
          <w:sz w:val="36"/>
          <w:szCs w:val="36"/>
          <w:rtl/>
          <w:lang w:bidi="ar-KW"/>
        </w:rPr>
      </w:pPr>
      <w:r w:rsidRPr="00392CE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الدليل السادس</w:t>
      </w:r>
      <w:r w:rsidR="009D0E70" w:rsidRPr="00392CE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: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عن سعيد ب</w:t>
      </w:r>
      <w:r w:rsidR="009D0E70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ن جبير</w:t>
      </w:r>
      <w:r w:rsidR="00A2758D">
        <w:rPr>
          <w:rFonts w:asciiTheme="minorHAnsi" w:hAnsiTheme="minorHAnsi" w:cs="Traditional Arabic"/>
          <w:sz w:val="36"/>
          <w:szCs w:val="36"/>
          <w:lang w:bidi="ar-KW"/>
        </w:rPr>
        <w:t xml:space="preserve"> </w:t>
      </w:r>
      <w:r w:rsidR="00E05AE2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4"/>
      </w:r>
      <w:r w:rsidR="009D0E70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قال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:</w:t>
      </w:r>
      <w:r w:rsidR="009D0E70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سمعت ابن عمر يقرأ </w:t>
      </w:r>
      <w:r w:rsidR="00BA060F" w:rsidRPr="00392CEB">
        <w:rPr>
          <w:rFonts w:ascii="QCF_BSML" w:hAnsi="QCF_BSML" w:cs="QCF_BSML"/>
          <w:sz w:val="32"/>
          <w:szCs w:val="32"/>
          <w:rtl/>
        </w:rPr>
        <w:t xml:space="preserve">ﭽ </w:t>
      </w:r>
      <w:r w:rsidR="00BA060F" w:rsidRPr="00392CEB">
        <w:rPr>
          <w:rFonts w:ascii="QCF_P591" w:hAnsi="QCF_P591" w:cs="QCF_P591"/>
          <w:sz w:val="32"/>
          <w:szCs w:val="32"/>
          <w:rtl/>
        </w:rPr>
        <w:t xml:space="preserve">ﮟ  ﮠ  ﮡ  ﮢ  </w:t>
      </w:r>
      <w:r w:rsidR="00BA060F" w:rsidRPr="00392CEB">
        <w:rPr>
          <w:rFonts w:ascii="QCF_BSML" w:hAnsi="QCF_BSML" w:cs="QCF_BSML"/>
          <w:sz w:val="32"/>
          <w:szCs w:val="32"/>
          <w:rtl/>
        </w:rPr>
        <w:t>ﭼ</w:t>
      </w:r>
      <w:r w:rsidR="00BA060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BA060F" w:rsidRPr="00392CEB">
        <w:rPr>
          <w:rStyle w:val="ae"/>
          <w:sz w:val="36"/>
          <w:szCs w:val="36"/>
          <w:rtl/>
          <w:lang w:bidi="ar-KW"/>
        </w:rPr>
        <w:footnoteReference w:id="30"/>
      </w:r>
      <w:r w:rsidR="00BA060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BA060F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</w:t>
      </w:r>
      <w:r w:rsidR="009D0E70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lastRenderedPageBreak/>
        <w:t>فقال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:</w:t>
      </w:r>
      <w:r w:rsidR="009D0E70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سبحان ربي الأعلى</w:t>
      </w:r>
      <w:r w:rsidR="00250163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250163" w:rsidRPr="00392CEB">
        <w:rPr>
          <w:rStyle w:val="ae"/>
          <w:sz w:val="36"/>
          <w:szCs w:val="36"/>
          <w:rtl/>
          <w:lang w:bidi="ar-KW"/>
        </w:rPr>
        <w:footnoteReference w:id="31"/>
      </w:r>
      <w:r w:rsidR="00250163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9D0E70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.</w:t>
      </w:r>
    </w:p>
    <w:p w:rsidR="004620DB" w:rsidRPr="00392CEB" w:rsidRDefault="00A2758D" w:rsidP="00852698">
      <w:pPr>
        <w:pStyle w:val="17"/>
        <w:widowControl w:val="0"/>
        <w:tabs>
          <w:tab w:val="left" w:pos="46"/>
        </w:tabs>
        <w:spacing w:after="0" w:line="240" w:lineRule="auto"/>
        <w:ind w:left="0" w:firstLine="0"/>
        <w:rPr>
          <w:rFonts w:ascii="Traditional Arabic" w:hAnsi="Traditional Arabic" w:cs="Traditional Arabic"/>
          <w:sz w:val="36"/>
          <w:szCs w:val="36"/>
          <w:rtl/>
          <w:lang w:bidi="ar-KW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وجه الدلالة من الآثار السابقة</w:t>
      </w:r>
      <w:r w:rsidR="00CA2897" w:rsidRPr="00392CE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:</w:t>
      </w:r>
      <w:r w:rsidR="00CA2897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هذه الآثار تدل على جواز التسبيح في الفريضة حيث إن </w:t>
      </w:r>
      <w:r w:rsidR="008667A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هؤلاء الصحابة الكرام سبحوا في الصلاة</w:t>
      </w:r>
      <w:r w:rsidR="001B6F1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,</w:t>
      </w:r>
      <w:r w:rsidR="008667A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</w:t>
      </w:r>
      <w:r w:rsidR="00EF5368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والظاهر أن الصلاة كانت فريضة لا</w:t>
      </w:r>
      <w:r w:rsidR="008667A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سيما أن أبا موسى الأشعري سبح في ص</w:t>
      </w:r>
      <w:r w:rsidR="001B6F1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لاة الجمعة وهي</w:t>
      </w:r>
      <w:r w:rsidR="00082DDE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فريضة.</w:t>
      </w:r>
    </w:p>
    <w:p w:rsidR="00EA3217" w:rsidRPr="00392CEB" w:rsidRDefault="004E571D" w:rsidP="00852698">
      <w:pPr>
        <w:widowControl w:val="0"/>
        <w:spacing w:after="0" w:line="240" w:lineRule="auto"/>
        <w:ind w:left="0" w:firstLine="0"/>
        <w:rPr>
          <w:rFonts w:ascii="خط لوتس الجديد" w:hAnsi="خط لوتس الجديد" w:cs="Traditional Arabic"/>
          <w:sz w:val="36"/>
          <w:szCs w:val="36"/>
          <w:rtl/>
        </w:rPr>
      </w:pPr>
      <w:r w:rsidRPr="00392CEB">
        <w:rPr>
          <w:rFonts w:ascii="خط لوتس الجديد" w:hAnsi="خط لوتس الجديد" w:cs="Traditional Arabic" w:hint="cs"/>
          <w:b/>
          <w:bCs/>
          <w:sz w:val="36"/>
          <w:szCs w:val="36"/>
          <w:rtl/>
        </w:rPr>
        <w:t>والراجح في المسألة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والذي يظهر لي والعلم عند الله أنه يجوز</w:t>
      </w:r>
      <w:r w:rsidR="00EF5368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للإمام والمنفرد من ا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لمصلى أن يسبح إذا مر بآية التسبيح </w:t>
      </w:r>
      <w:r w:rsidR="00C4655B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مطلقا </w:t>
      </w:r>
      <w:r w:rsidR="00EA3217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سواء كانت الصلاة فريضة أو نافلة</w:t>
      </w:r>
      <w:r w:rsidR="00C4655B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,</w:t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</w:t>
      </w:r>
      <w:r w:rsidR="00EF5368">
        <w:rPr>
          <w:rFonts w:ascii="خط لوتس الجديد" w:hAnsi="خط لوتس الجديد" w:cs="Traditional Arabic" w:hint="cs"/>
          <w:sz w:val="36"/>
          <w:szCs w:val="36"/>
          <w:rtl/>
        </w:rPr>
        <w:t>وذلك لما يلي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:</w:t>
      </w:r>
    </w:p>
    <w:p w:rsidR="00113298" w:rsidRPr="00392CEB" w:rsidRDefault="00A2758D" w:rsidP="00852698">
      <w:pPr>
        <w:pStyle w:val="afc"/>
        <w:widowControl w:val="0"/>
        <w:numPr>
          <w:ilvl w:val="0"/>
          <w:numId w:val="5"/>
        </w:numPr>
        <w:spacing w:after="0" w:line="240" w:lineRule="auto"/>
        <w:ind w:left="0" w:firstLine="0"/>
        <w:rPr>
          <w:rFonts w:ascii="خط لوتس الجديد" w:hAnsi="خط لوتس الجديد" w:cs="Traditional Arabic"/>
          <w:sz w:val="36"/>
          <w:szCs w:val="36"/>
        </w:rPr>
      </w:pPr>
      <w:r>
        <w:rPr>
          <w:rFonts w:ascii="خط لوتس الجديد" w:hAnsi="خط لوتس الجديد" w:cs="Traditional Arabic" w:hint="cs"/>
          <w:sz w:val="36"/>
          <w:szCs w:val="36"/>
          <w:rtl/>
        </w:rPr>
        <w:t>لدلالة السنة على ذلك</w:t>
      </w:r>
      <w:r w:rsidR="00EF5368">
        <w:rPr>
          <w:rFonts w:ascii="خط لوتس الجديد" w:hAnsi="خط لوتس الجديد" w:cs="Traditional Arabic" w:hint="cs"/>
          <w:sz w:val="36"/>
          <w:szCs w:val="36"/>
          <w:rtl/>
        </w:rPr>
        <w:t>.</w:t>
      </w:r>
    </w:p>
    <w:p w:rsidR="004E571D" w:rsidRPr="00392CEB" w:rsidRDefault="00825236" w:rsidP="00852698">
      <w:pPr>
        <w:widowControl w:val="0"/>
        <w:spacing w:after="0" w:line="240" w:lineRule="auto"/>
        <w:ind w:left="0" w:firstLine="0"/>
        <w:rPr>
          <w:rFonts w:ascii="خط لوتس الجديد" w:hAnsi="خط لوتس الجديد" w:cs="Traditional Arabic"/>
          <w:sz w:val="36"/>
          <w:szCs w:val="36"/>
        </w:rPr>
      </w:pPr>
      <w:r>
        <w:rPr>
          <w:rFonts w:ascii="خط لوتس الجديد" w:hAnsi="خط لوتس الجديد" w:cs="Traditional Arabic" w:hint="cs"/>
          <w:sz w:val="36"/>
          <w:szCs w:val="36"/>
          <w:rtl/>
        </w:rPr>
        <w:t>أما في النافلة فلحديث حذيفة</w:t>
      </w:r>
      <w:r w:rsidR="00A2758D">
        <w:rPr>
          <w:rFonts w:ascii="خط لوتس الجديد" w:hAnsi="خط لوتس الجديد" w:cs="Traditional Arabic"/>
          <w:sz w:val="36"/>
          <w:szCs w:val="36"/>
        </w:rPr>
        <w:t xml:space="preserve"> </w:t>
      </w:r>
      <w:r w:rsidR="00E05AE2">
        <w:rPr>
          <w:rFonts w:ascii="خط لوتس الجديد" w:hAnsi="خط لوتس الجديد" w:cs="Traditional Arabic" w:hint="cs"/>
          <w:sz w:val="36"/>
          <w:szCs w:val="36"/>
        </w:rPr>
        <w:sym w:font="AGA Arabesque" w:char="F074"/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فإنه يد</w:t>
      </w:r>
      <w:r>
        <w:rPr>
          <w:rFonts w:ascii="خط لوتس الجديد" w:hAnsi="خط لوتس الجديد" w:cs="Traditional Arabic" w:hint="cs"/>
          <w:sz w:val="36"/>
          <w:szCs w:val="36"/>
          <w:rtl/>
        </w:rPr>
        <w:t>ل على أن النبي</w:t>
      </w:r>
      <w:r w:rsidR="00A2758D">
        <w:rPr>
          <w:rFonts w:ascii="خط لوتس الجديد" w:hAnsi="خط لوتس الجديد" w:cs="Traditional Arabic" w:hint="cs"/>
          <w:sz w:val="36"/>
          <w:szCs w:val="36"/>
        </w:rPr>
        <w:sym w:font="AGA Arabesque" w:char="F072"/>
      </w:r>
      <w:r w:rsidR="00A2758D">
        <w:rPr>
          <w:rFonts w:ascii="خط لوتس الجديد" w:hAnsi="خط لوتس الجديد" w:cs="Traditional Arabic"/>
          <w:sz w:val="36"/>
          <w:szCs w:val="36"/>
          <w:rtl/>
        </w:rPr>
        <w:t xml:space="preserve"> </w:t>
      </w:r>
      <w:r w:rsidR="004E571D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إنما سبح عند مروره بآية التسبيح وهو في النافلة</w:t>
      </w:r>
      <w:r w:rsidR="00113298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, </w:t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وأما في الفريضة فلحديث ابن عباس </w:t>
      </w:r>
      <w:r w:rsidR="00E05AE2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رضي الله </w:t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عنهما أن النبي </w:t>
      </w:r>
      <w:r w:rsidR="00E05AE2">
        <w:rPr>
          <w:rFonts w:ascii="خط لوتس الجديد" w:hAnsi="خط لوتس الجديد" w:cs="Traditional Arabic" w:hint="cs"/>
          <w:sz w:val="36"/>
          <w:szCs w:val="36"/>
        </w:rPr>
        <w:sym w:font="AGA Arabesque" w:char="F072"/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كان إذا قرأ </w:t>
      </w:r>
      <w:r w:rsidR="00981D68" w:rsidRPr="00392CEB">
        <w:rPr>
          <w:rFonts w:ascii="QCF_BSML" w:hAnsi="QCF_BSML" w:cs="QCF_BSML"/>
          <w:sz w:val="32"/>
          <w:szCs w:val="32"/>
          <w:rtl/>
        </w:rPr>
        <w:t xml:space="preserve">ﭽ </w:t>
      </w:r>
      <w:r w:rsidR="00981D68" w:rsidRPr="00392CEB">
        <w:rPr>
          <w:rFonts w:ascii="QCF_P591" w:hAnsi="QCF_P591" w:cs="QCF_P591"/>
          <w:sz w:val="32"/>
          <w:szCs w:val="32"/>
          <w:rtl/>
        </w:rPr>
        <w:t xml:space="preserve">ﮟ  ﮠ  ﮡ  ﮢ  </w:t>
      </w:r>
      <w:r w:rsidR="00981D68" w:rsidRPr="00392CEB">
        <w:rPr>
          <w:rFonts w:ascii="QCF_BSML" w:hAnsi="QCF_BSML" w:cs="QCF_BSML"/>
          <w:sz w:val="32"/>
          <w:szCs w:val="32"/>
          <w:rtl/>
        </w:rPr>
        <w:t>ﭼ</w:t>
      </w:r>
      <w:r w:rsidR="00981D68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981D68" w:rsidRPr="00392CEB">
        <w:rPr>
          <w:rStyle w:val="ae"/>
          <w:sz w:val="36"/>
          <w:szCs w:val="36"/>
          <w:rtl/>
          <w:lang w:bidi="ar-KW"/>
        </w:rPr>
        <w:footnoteReference w:id="32"/>
      </w:r>
      <w:r w:rsidR="00981D68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981D68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</w:t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قال</w:t>
      </w:r>
      <w:r w:rsidR="00981D68">
        <w:rPr>
          <w:rFonts w:ascii="خط لوتس الجديد" w:hAnsi="خط لوتس الجديد" w:cs="Traditional Arabic" w:hint="cs"/>
          <w:sz w:val="36"/>
          <w:szCs w:val="36"/>
          <w:rtl/>
        </w:rPr>
        <w:t>:"</w:t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سبحانك ربي الأعلى</w:t>
      </w:r>
      <w:r w:rsidR="00981D68">
        <w:rPr>
          <w:rFonts w:ascii="خط لوتس الجديد" w:hAnsi="خط لوتس الجديد" w:cs="Traditional Arabic" w:hint="cs"/>
          <w:sz w:val="36"/>
          <w:szCs w:val="36"/>
          <w:rtl/>
        </w:rPr>
        <w:t>"</w:t>
      </w:r>
      <w:r w:rsidR="00AB0702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AB0702" w:rsidRPr="00392CEB">
        <w:rPr>
          <w:rStyle w:val="ae"/>
          <w:sz w:val="36"/>
          <w:szCs w:val="36"/>
          <w:rtl/>
          <w:lang w:bidi="ar-KW"/>
        </w:rPr>
        <w:footnoteReference w:id="33"/>
      </w:r>
      <w:r w:rsidR="00AB0702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.</w:t>
      </w:r>
      <w:r w:rsidR="001D7C57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فهذا يدل على أنه </w:t>
      </w:r>
      <w:r w:rsidR="00A2758D">
        <w:rPr>
          <w:rFonts w:ascii="خط لوتس الجديد" w:hAnsi="خط لوتس الجديد" w:cs="Traditional Arabic" w:hint="cs"/>
          <w:sz w:val="36"/>
          <w:szCs w:val="36"/>
        </w:rPr>
        <w:sym w:font="AGA Arabesque" w:char="F072"/>
      </w:r>
      <w:r w:rsidR="00A2758D">
        <w:rPr>
          <w:rFonts w:ascii="خط لوتس الجديد" w:hAnsi="خط لوتس الجديد" w:cs="Traditional Arabic"/>
          <w:sz w:val="36"/>
          <w:szCs w:val="36"/>
          <w:rtl/>
        </w:rPr>
        <w:t xml:space="preserve"> </w:t>
      </w:r>
      <w:r>
        <w:rPr>
          <w:rFonts w:ascii="خط لوتس الجديد" w:hAnsi="خط لوتس الجديد" w:cs="Traditional Arabic" w:hint="cs"/>
          <w:sz w:val="36"/>
          <w:szCs w:val="36"/>
          <w:rtl/>
        </w:rPr>
        <w:t>كلما قرأ</w:t>
      </w:r>
      <w:r w:rsidR="00A2758D">
        <w:rPr>
          <w:rFonts w:ascii="خط لوتس الجديد" w:hAnsi="خط لوتس الجديد" w:cs="Traditional Arabic" w:hint="cs"/>
          <w:sz w:val="36"/>
          <w:szCs w:val="36"/>
          <w:rtl/>
        </w:rPr>
        <w:t>"</w:t>
      </w:r>
      <w:r w:rsidR="001D7C57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سبح اسم ربك الأعلى</w:t>
      </w:r>
      <w:r w:rsidR="00A2758D">
        <w:rPr>
          <w:rFonts w:ascii="خط لوتس الجديد" w:hAnsi="خط لوتس الجديد" w:cs="Traditional Arabic" w:hint="cs"/>
          <w:sz w:val="36"/>
          <w:szCs w:val="36"/>
          <w:rtl/>
        </w:rPr>
        <w:t>"</w:t>
      </w:r>
      <w:r w:rsidR="001D7C57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قال</w:t>
      </w:r>
      <w:r w:rsidR="00A2758D">
        <w:rPr>
          <w:rFonts w:ascii="خط لوتس الجديد" w:hAnsi="خط لوتس الجديد" w:cs="Traditional Arabic" w:hint="cs"/>
          <w:sz w:val="36"/>
          <w:szCs w:val="36"/>
          <w:rtl/>
        </w:rPr>
        <w:t>:"</w:t>
      </w:r>
      <w:r w:rsidR="001D7C57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سبحان الأع</w:t>
      </w:r>
      <w:r w:rsidR="00EF5368">
        <w:rPr>
          <w:rFonts w:ascii="خط لوتس الجديد" w:hAnsi="خط لوتس الجديد" w:cs="Traditional Arabic" w:hint="cs"/>
          <w:sz w:val="36"/>
          <w:szCs w:val="36"/>
          <w:rtl/>
        </w:rPr>
        <w:t>لى</w:t>
      </w:r>
      <w:r w:rsidR="00A2758D">
        <w:rPr>
          <w:rFonts w:ascii="خط لوتس الجديد" w:hAnsi="خط لوتس الجديد" w:cs="Traditional Arabic" w:hint="cs"/>
          <w:sz w:val="36"/>
          <w:szCs w:val="36"/>
          <w:rtl/>
        </w:rPr>
        <w:t>"</w:t>
      </w:r>
      <w:r w:rsidR="00EF5368">
        <w:rPr>
          <w:rFonts w:ascii="خط لوتس الجديد" w:hAnsi="خط لوتس الجديد" w:cs="Traditional Arabic" w:hint="cs"/>
          <w:sz w:val="36"/>
          <w:szCs w:val="36"/>
          <w:rtl/>
        </w:rPr>
        <w:t>سواء كان في الصلاة أو خارجها</w:t>
      </w:r>
      <w:r w:rsidR="001D7C57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, وكذلك فريضة كانت ا</w:t>
      </w:r>
      <w:r w:rsidR="00D3430B">
        <w:rPr>
          <w:rFonts w:ascii="خط لوتس الجديد" w:hAnsi="خط لوتس الجديد" w:cs="Traditional Arabic" w:hint="cs"/>
          <w:sz w:val="36"/>
          <w:szCs w:val="36"/>
          <w:rtl/>
        </w:rPr>
        <w:t>لصلاة أو النافلة بدون أي قيد بشيء</w:t>
      </w:r>
      <w:r w:rsidR="001D7C57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, وكذالك </w:t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أن هناك آثار</w:t>
      </w:r>
      <w:r w:rsidR="001D7C57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ا</w:t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موقوف</w:t>
      </w:r>
      <w:r w:rsidR="001D7C57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ة</w:t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عن الصحابة بسند صحيح كما أسلفت</w:t>
      </w:r>
      <w:r w:rsidR="00D3430B">
        <w:rPr>
          <w:rFonts w:ascii="خط لوتس الجديد" w:hAnsi="خط لوتس الجديد" w:cs="Traditional Arabic" w:hint="cs"/>
          <w:sz w:val="36"/>
          <w:szCs w:val="36"/>
          <w:rtl/>
        </w:rPr>
        <w:t>ُ</w:t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بذ</w:t>
      </w:r>
      <w:r w:rsidR="00D3430B">
        <w:rPr>
          <w:rFonts w:ascii="خط لوتس الجديد" w:hAnsi="خط لوتس الجديد" w:cs="Traditional Arabic" w:hint="cs"/>
          <w:sz w:val="36"/>
          <w:szCs w:val="36"/>
          <w:rtl/>
        </w:rPr>
        <w:t>كرها في أدلة القول الثاني</w:t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ترشدنا إلى أن  النبي </w:t>
      </w:r>
      <w:r w:rsidR="00E05AE2">
        <w:rPr>
          <w:rFonts w:ascii="خط لوتس الجديد" w:hAnsi="خط لوتس الجديد" w:cs="Traditional Arabic" w:hint="cs"/>
          <w:sz w:val="36"/>
          <w:szCs w:val="36"/>
        </w:rPr>
        <w:sym w:font="AGA Arabesque" w:char="F072"/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كان تسبيحه في الفريضة</w:t>
      </w:r>
      <w:r w:rsidR="00D3430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لا</w:t>
      </w:r>
      <w:r w:rsidR="00612727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سيما أن أبا موسيى الأشعري قد سبح عند قراءته في صلاة الجمعة سبح اسم ربك الأعلى فكانت الآثار هذه مؤيدة لهذا القول.</w:t>
      </w:r>
    </w:p>
    <w:p w:rsidR="009D7E96" w:rsidRPr="00392CEB" w:rsidRDefault="00612727" w:rsidP="00852698">
      <w:pPr>
        <w:widowControl w:val="0"/>
        <w:spacing w:after="0" w:line="240" w:lineRule="auto"/>
        <w:ind w:left="0" w:firstLine="0"/>
        <w:rPr>
          <w:rFonts w:ascii="خط لوتس الجديد" w:hAnsi="خط لوتس الجديد" w:cs="Traditional Arabic"/>
          <w:sz w:val="36"/>
          <w:szCs w:val="36"/>
          <w:rtl/>
        </w:rPr>
      </w:pPr>
      <w:r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وأما تخصيص الحنفية بالمنفرد فمدفوع بحديث حذ</w:t>
      </w:r>
      <w:r w:rsidR="004E571D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يفة</w:t>
      </w:r>
      <w:r w:rsidR="00E05AE2">
        <w:rPr>
          <w:rFonts w:ascii="خط لوتس الجديد" w:hAnsi="خط لوتس الجديد" w:cs="Traditional Arabic" w:hint="cs"/>
          <w:sz w:val="36"/>
          <w:szCs w:val="36"/>
        </w:rPr>
        <w:sym w:font="AGA Arabesque" w:char="F074"/>
      </w:r>
      <w:r w:rsidR="00A2758D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المذكور؛ </w:t>
      </w:r>
      <w:r w:rsidR="00113298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لأن النبي </w:t>
      </w:r>
      <w:r w:rsidR="00E05AE2">
        <w:rPr>
          <w:rFonts w:ascii="خط لوتس الجديد" w:hAnsi="خط لوتس الجديد" w:cs="Traditional Arabic" w:hint="cs"/>
          <w:sz w:val="36"/>
          <w:szCs w:val="36"/>
        </w:rPr>
        <w:sym w:font="AGA Arabesque" w:char="F072"/>
      </w:r>
      <w:r w:rsidR="004E571D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سبح في الصلاة عندما مر بآية التسبح وحذيفة يصلى مع النبي </w:t>
      </w:r>
      <w:r w:rsidR="00E05AE2">
        <w:rPr>
          <w:rFonts w:ascii="خط لوتس الجديد" w:hAnsi="خط لوتس الجديد" w:cs="Traditional Arabic" w:hint="cs"/>
          <w:sz w:val="36"/>
          <w:szCs w:val="36"/>
        </w:rPr>
        <w:sym w:font="AGA Arabesque" w:char="F072"/>
      </w:r>
      <w:r w:rsidR="004E571D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فأصبح النبي </w:t>
      </w:r>
      <w:r w:rsidR="00A2758D">
        <w:rPr>
          <w:rFonts w:ascii="خط لوتس الجديد" w:hAnsi="خط لوتس الجديد" w:cs="Traditional Arabic" w:hint="cs"/>
          <w:sz w:val="36"/>
          <w:szCs w:val="36"/>
        </w:rPr>
        <w:sym w:font="AGA Arabesque" w:char="F072"/>
      </w:r>
      <w:r w:rsidR="00A2758D">
        <w:rPr>
          <w:rFonts w:ascii="خط لوتس الجديد" w:hAnsi="خط لوتس الجديد" w:cs="Traditional Arabic"/>
          <w:sz w:val="36"/>
          <w:szCs w:val="36"/>
          <w:rtl/>
        </w:rPr>
        <w:t xml:space="preserve"> </w:t>
      </w:r>
      <w:r w:rsidR="004E571D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إماما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فكان ذلك من الإمام فاندفع قولهم</w:t>
      </w:r>
      <w:r w:rsidR="004E571D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.</w:t>
      </w:r>
      <w:r w:rsidR="00585057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والله أعلم.</w:t>
      </w:r>
    </w:p>
    <w:sectPr w:rsidR="009D7E96" w:rsidRPr="00392CEB" w:rsidSect="00852698">
      <w:headerReference w:type="default" r:id="rId8"/>
      <w:footerReference w:type="default" r:id="rId9"/>
      <w:footnotePr>
        <w:numRestart w:val="eachPage"/>
      </w:footnotePr>
      <w:pgSz w:w="11906" w:h="16838"/>
      <w:pgMar w:top="1058" w:right="1418" w:bottom="1418" w:left="1418" w:header="709" w:footer="709" w:gutter="567"/>
      <w:pgNumType w:fmt="numberInDash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680" w:rsidRDefault="007E6680" w:rsidP="009F3B3A">
      <w:pPr>
        <w:spacing w:after="0" w:line="240" w:lineRule="auto"/>
      </w:pPr>
      <w:r>
        <w:separator/>
      </w:r>
    </w:p>
  </w:endnote>
  <w:endnote w:type="continuationSeparator" w:id="1">
    <w:p w:rsidR="007E6680" w:rsidRDefault="007E6680" w:rsidP="009F3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خط لوتس الجديد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9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261141"/>
      <w:docPartObj>
        <w:docPartGallery w:val="Page Numbers (Bottom of Page)"/>
        <w:docPartUnique/>
      </w:docPartObj>
    </w:sdtPr>
    <w:sdtContent>
      <w:p w:rsidR="003B0536" w:rsidRDefault="00AC438D">
        <w:pPr>
          <w:pStyle w:val="afd"/>
          <w:jc w:val="center"/>
        </w:pPr>
        <w:r w:rsidRPr="00362ABA">
          <w:rPr>
            <w:rFonts w:cs="Traditional Arabic"/>
            <w:sz w:val="36"/>
            <w:szCs w:val="36"/>
          </w:rPr>
          <w:fldChar w:fldCharType="begin"/>
        </w:r>
        <w:r w:rsidR="00E80B89" w:rsidRPr="00362ABA">
          <w:rPr>
            <w:rFonts w:cs="Traditional Arabic"/>
            <w:sz w:val="36"/>
            <w:szCs w:val="36"/>
          </w:rPr>
          <w:instrText xml:space="preserve"> PAGE   \* MERGEFORMAT </w:instrText>
        </w:r>
        <w:r w:rsidRPr="00362ABA">
          <w:rPr>
            <w:rFonts w:cs="Traditional Arabic"/>
            <w:sz w:val="36"/>
            <w:szCs w:val="36"/>
          </w:rPr>
          <w:fldChar w:fldCharType="separate"/>
        </w:r>
        <w:r w:rsidR="00E03550" w:rsidRPr="00E03550">
          <w:rPr>
            <w:rFonts w:cs="Traditional Arabic"/>
            <w:noProof/>
            <w:sz w:val="36"/>
            <w:szCs w:val="36"/>
            <w:rtl/>
            <w:lang w:val="ar-SA"/>
          </w:rPr>
          <w:t>-</w:t>
        </w:r>
        <w:r w:rsidR="00E03550">
          <w:rPr>
            <w:rFonts w:cs="Traditional Arabic"/>
            <w:noProof/>
            <w:sz w:val="36"/>
            <w:szCs w:val="36"/>
            <w:rtl/>
          </w:rPr>
          <w:t xml:space="preserve"> 1 -</w:t>
        </w:r>
        <w:r w:rsidRPr="00362ABA">
          <w:rPr>
            <w:rFonts w:cs="Traditional Arabic"/>
            <w:sz w:val="36"/>
            <w:szCs w:val="36"/>
          </w:rPr>
          <w:fldChar w:fldCharType="end"/>
        </w:r>
      </w:p>
    </w:sdtContent>
  </w:sdt>
  <w:p w:rsidR="003B0536" w:rsidRDefault="003B0536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680" w:rsidRDefault="007E6680" w:rsidP="001241DD">
      <w:pPr>
        <w:widowControl w:val="0"/>
        <w:spacing w:after="0" w:line="240" w:lineRule="auto"/>
        <w:ind w:left="0" w:firstLine="0"/>
      </w:pPr>
      <w:r>
        <w:separator/>
      </w:r>
    </w:p>
  </w:footnote>
  <w:footnote w:type="continuationSeparator" w:id="1">
    <w:p w:rsidR="007E6680" w:rsidRDefault="007E6680" w:rsidP="001241DD">
      <w:pPr>
        <w:widowControl w:val="0"/>
        <w:spacing w:after="0" w:line="240" w:lineRule="auto"/>
        <w:ind w:left="0" w:firstLine="0"/>
      </w:pPr>
      <w:r>
        <w:separator/>
      </w:r>
    </w:p>
  </w:footnote>
  <w:footnote w:id="2">
    <w:p w:rsidR="0058550F" w:rsidRPr="00B75D83" w:rsidRDefault="0058550F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 هذا المطلب خاص في بيان الحكم للمسألة في الإمام والمنفرد وأما المأموم فقد خصصت له مسألة مستقلة تلو هذه المسألة.</w:t>
      </w:r>
    </w:p>
  </w:footnote>
  <w:footnote w:id="3">
    <w:p w:rsidR="00D8434A" w:rsidRPr="00B75D83" w:rsidRDefault="00D8434A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 سورة الأعلى الآية[1].</w:t>
      </w:r>
    </w:p>
  </w:footnote>
  <w:footnote w:id="4">
    <w:p w:rsidR="00084722" w:rsidRPr="00B75D83" w:rsidRDefault="00084722" w:rsidP="00852698">
      <w:pPr>
        <w:autoSpaceDE w:val="0"/>
        <w:autoSpaceDN w:val="0"/>
        <w:adjustRightInd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Pr="00B75D83">
        <w:rPr>
          <w:rFonts w:cs="Traditional Arabic" w:hint="cs"/>
          <w:sz w:val="32"/>
          <w:szCs w:val="32"/>
          <w:rtl/>
        </w:rPr>
        <w:t>أخرجه أبو داود في سننه في كتاب</w:t>
      </w:r>
      <w:r w:rsidR="00D8434A">
        <w:rPr>
          <w:rFonts w:cs="Traditional Arabic" w:hint="cs"/>
          <w:sz w:val="32"/>
          <w:szCs w:val="32"/>
          <w:rtl/>
        </w:rPr>
        <w:t xml:space="preserve"> الصلاة</w:t>
      </w:r>
      <w:r w:rsidRPr="00B75D83">
        <w:rPr>
          <w:rFonts w:cs="Traditional Arabic" w:hint="cs"/>
          <w:sz w:val="32"/>
          <w:szCs w:val="32"/>
          <w:rtl/>
        </w:rPr>
        <w:t xml:space="preserve">, باب الدعاء في الصلاة1/384-385, </w:t>
      </w:r>
      <w:r w:rsidR="00D8434A">
        <w:rPr>
          <w:rFonts w:cs="Traditional Arabic" w:hint="cs"/>
          <w:sz w:val="32"/>
          <w:szCs w:val="32"/>
          <w:rtl/>
        </w:rPr>
        <w:t>برقم</w:t>
      </w:r>
      <w:r w:rsidRPr="00B75D83">
        <w:rPr>
          <w:rFonts w:cs="Traditional Arabic" w:hint="cs"/>
          <w:sz w:val="32"/>
          <w:szCs w:val="32"/>
          <w:rtl/>
        </w:rPr>
        <w:t xml:space="preserve">883, </w:t>
      </w:r>
      <w:r w:rsidR="00D8434A">
        <w:rPr>
          <w:rFonts w:cs="Traditional Arabic" w:hint="cs"/>
          <w:sz w:val="32"/>
          <w:szCs w:val="32"/>
          <w:rtl/>
        </w:rPr>
        <w:t xml:space="preserve"> وأحمد في مسنده</w:t>
      </w:r>
      <w:r w:rsidRPr="00B75D83">
        <w:rPr>
          <w:rFonts w:cs="Traditional Arabic" w:hint="cs"/>
          <w:sz w:val="32"/>
          <w:szCs w:val="32"/>
          <w:rtl/>
        </w:rPr>
        <w:t xml:space="preserve">3/495, </w:t>
      </w:r>
      <w:r w:rsidR="00D8434A">
        <w:rPr>
          <w:rFonts w:cs="Traditional Arabic" w:hint="cs"/>
          <w:sz w:val="32"/>
          <w:szCs w:val="32"/>
          <w:rtl/>
        </w:rPr>
        <w:t>برقم</w:t>
      </w:r>
      <w:r w:rsidRPr="00B75D83">
        <w:rPr>
          <w:rFonts w:cs="Traditional Arabic"/>
          <w:sz w:val="32"/>
          <w:szCs w:val="32"/>
          <w:rtl/>
        </w:rPr>
        <w:t>2066</w:t>
      </w:r>
      <w:r w:rsidRPr="00B75D83">
        <w:rPr>
          <w:rFonts w:cs="Traditional Arabic" w:hint="cs"/>
          <w:sz w:val="32"/>
          <w:szCs w:val="32"/>
          <w:rtl/>
        </w:rPr>
        <w:t xml:space="preserve">, الحاكم في المستدرك1/262, والبيهقي في السنن الكبرى2 /627, </w:t>
      </w:r>
      <w:r w:rsidR="00D8434A">
        <w:rPr>
          <w:rFonts w:cs="Traditional Arabic" w:hint="cs"/>
          <w:sz w:val="32"/>
          <w:szCs w:val="32"/>
          <w:rtl/>
        </w:rPr>
        <w:t>برقم</w:t>
      </w:r>
      <w:r w:rsidRPr="00B75D83">
        <w:rPr>
          <w:rFonts w:cs="Traditional Arabic" w:hint="cs"/>
          <w:sz w:val="32"/>
          <w:szCs w:val="32"/>
          <w:rtl/>
        </w:rPr>
        <w:t xml:space="preserve">3691, </w:t>
      </w:r>
      <w:r w:rsidR="00D8434A">
        <w:rPr>
          <w:rFonts w:cs="Traditional Arabic" w:hint="cs"/>
          <w:sz w:val="32"/>
          <w:szCs w:val="32"/>
          <w:rtl/>
        </w:rPr>
        <w:t>والطبراني في المعجم الكبير12/16, برقم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>12335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>, و</w:t>
      </w:r>
      <w:r w:rsidR="00D8434A">
        <w:rPr>
          <w:rFonts w:cs="Traditional Arabic" w:hint="cs"/>
          <w:sz w:val="32"/>
          <w:szCs w:val="32"/>
          <w:rtl/>
        </w:rPr>
        <w:t>عبد الرزاق في مصنفه 2/452, برقم</w:t>
      </w:r>
      <w:r w:rsidRPr="00B75D83">
        <w:rPr>
          <w:rFonts w:cs="Traditional Arabic"/>
          <w:sz w:val="32"/>
          <w:szCs w:val="32"/>
          <w:rtl/>
        </w:rPr>
        <w:t>4051</w:t>
      </w:r>
      <w:r w:rsidRPr="00B75D83">
        <w:rPr>
          <w:rFonts w:cs="Traditional Arabic" w:hint="cs"/>
          <w:sz w:val="32"/>
          <w:szCs w:val="32"/>
          <w:rtl/>
        </w:rPr>
        <w:t xml:space="preserve">, 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 xml:space="preserve">والحديث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قال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 xml:space="preserve"> عنه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أبو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داود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خولف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وكيع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E03550">
        <w:rPr>
          <w:rFonts w:ascii="Traditional Arabic" w:hAnsi="Times New Roman" w:cs="Traditional Arabic" w:hint="eastAsia"/>
          <w:sz w:val="32"/>
          <w:szCs w:val="32"/>
          <w:rtl/>
        </w:rPr>
        <w:t>ف</w:t>
      </w:r>
      <w:r w:rsidR="00E03550">
        <w:rPr>
          <w:rFonts w:ascii="Traditional Arabic" w:hAnsi="Times New Roman" w:cs="Traditional Arabic" w:hint="cs"/>
          <w:sz w:val="32"/>
          <w:szCs w:val="32"/>
          <w:rtl/>
        </w:rPr>
        <w:t>ي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هذا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الحديث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ورواه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أبو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وكيع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وشعبة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عن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أبى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إسحاق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عن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سعيد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جبير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عن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ابن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عباس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موقوفا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>.</w:t>
      </w:r>
      <w:r w:rsidR="00D8434A">
        <w:rPr>
          <w:rFonts w:cs="Traditional Arabic" w:hint="cs"/>
          <w:sz w:val="32"/>
          <w:szCs w:val="32"/>
          <w:rtl/>
        </w:rPr>
        <w:t xml:space="preserve"> وقال الحاكم:</w:t>
      </w:r>
      <w:r w:rsidR="00D8434A">
        <w:rPr>
          <w:rFonts w:ascii="Traditional Arabic" w:hAnsi="Times New Roman" w:cs="Traditional Arabic" w:hint="cs"/>
          <w:sz w:val="32"/>
          <w:szCs w:val="32"/>
          <w:rtl/>
        </w:rPr>
        <w:t>"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هذا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حديث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صحيح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على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شرط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الشيخين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ولم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يخرجاه</w:t>
      </w:r>
      <w:r w:rsidR="00D8434A">
        <w:rPr>
          <w:rFonts w:ascii="Traditional Arabic" w:hAnsi="Times New Roman" w:cs="Traditional Arabic" w:hint="cs"/>
          <w:sz w:val="32"/>
          <w:szCs w:val="32"/>
          <w:rtl/>
        </w:rPr>
        <w:t>"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>. وافقه الذهبي</w:t>
      </w:r>
      <w:r w:rsidRPr="00B75D83">
        <w:rPr>
          <w:rFonts w:cs="Traditional Arabic" w:hint="cs"/>
          <w:sz w:val="32"/>
          <w:szCs w:val="32"/>
          <w:rtl/>
        </w:rPr>
        <w:t>, وصححه ال</w:t>
      </w:r>
      <w:r w:rsidR="00D8434A">
        <w:rPr>
          <w:rFonts w:cs="Traditional Arabic" w:hint="cs"/>
          <w:sz w:val="32"/>
          <w:szCs w:val="32"/>
          <w:rtl/>
        </w:rPr>
        <w:t>ألباني كما في صحيح سنن أبي داود</w:t>
      </w:r>
      <w:r w:rsidRPr="00B75D83">
        <w:rPr>
          <w:rFonts w:cs="Traditional Arabic" w:hint="cs"/>
          <w:sz w:val="32"/>
          <w:szCs w:val="32"/>
          <w:rtl/>
        </w:rPr>
        <w:t xml:space="preserve">4/39. </w:t>
      </w:r>
    </w:p>
  </w:footnote>
  <w:footnote w:id="5">
    <w:p w:rsidR="0058550F" w:rsidRPr="00B75D83" w:rsidRDefault="0058550F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="00D8434A">
        <w:rPr>
          <w:rFonts w:cs="Traditional Arabic" w:hint="cs"/>
          <w:sz w:val="32"/>
          <w:szCs w:val="32"/>
          <w:rtl/>
        </w:rPr>
        <w:t xml:space="preserve"> </w:t>
      </w:r>
      <w:r w:rsidR="00903B47" w:rsidRPr="00B75D83">
        <w:rPr>
          <w:rFonts w:cs="Traditional Arabic" w:hint="cs"/>
          <w:sz w:val="32"/>
          <w:szCs w:val="32"/>
          <w:rtl/>
        </w:rPr>
        <w:t>مرعاة المفاتيح3/173.</w:t>
      </w:r>
    </w:p>
  </w:footnote>
  <w:footnote w:id="6">
    <w:p w:rsidR="00512B47" w:rsidRPr="00B75D83" w:rsidRDefault="00512B47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 سورة الأعلى الآية[1].</w:t>
      </w:r>
    </w:p>
  </w:footnote>
  <w:footnote w:id="7">
    <w:p w:rsidR="00C52ADE" w:rsidRPr="00B75D83" w:rsidRDefault="00C52ADE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="002837BF">
        <w:rPr>
          <w:rFonts w:ascii="Traditional Arabic" w:hAnsi="Traditional Arabic" w:cs="Traditional Arabic" w:hint="cs"/>
          <w:sz w:val="32"/>
          <w:szCs w:val="32"/>
          <w:rtl/>
        </w:rPr>
        <w:t xml:space="preserve"> ينظر: 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المبسوط</w:t>
      </w:r>
      <w:r w:rsidR="00D8434A">
        <w:rPr>
          <w:rFonts w:ascii="Traditional Arabic" w:hAnsi="Traditional Arabic" w:cs="Traditional Arabic" w:hint="cs"/>
          <w:sz w:val="32"/>
          <w:szCs w:val="32"/>
          <w:rtl/>
        </w:rPr>
        <w:t xml:space="preserve"> للسرخسي</w:t>
      </w:r>
      <w:r w:rsidR="00E03550">
        <w:rPr>
          <w:rFonts w:ascii="Traditional Arabic" w:hAnsi="Traditional Arabic" w:cs="Traditional Arabic" w:hint="cs"/>
          <w:sz w:val="32"/>
          <w:szCs w:val="32"/>
          <w:rtl/>
        </w:rPr>
        <w:t>1/198,والمجموع3</w:t>
      </w:r>
      <w:r w:rsidR="00D8434A">
        <w:rPr>
          <w:rFonts w:ascii="Traditional Arabic" w:hAnsi="Traditional Arabic" w:cs="Traditional Arabic" w:hint="cs"/>
          <w:sz w:val="32"/>
          <w:szCs w:val="32"/>
          <w:rtl/>
        </w:rPr>
        <w:t>/562, والإنصاف مع المقنع3/661,</w:t>
      </w:r>
      <w:r w:rsidR="00E03550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D8434A" w:rsidRPr="00B75D83">
        <w:rPr>
          <w:rFonts w:ascii="Traditional Arabic" w:hAnsi="Traditional Arabic" w:cs="Traditional Arabic" w:hint="cs"/>
          <w:sz w:val="32"/>
          <w:szCs w:val="32"/>
          <w:rtl/>
        </w:rPr>
        <w:t>ومواهب الجليل2/</w:t>
      </w:r>
      <w:r w:rsidR="00D8434A">
        <w:rPr>
          <w:rFonts w:ascii="Traditional Arabic" w:hAnsi="Traditional Arabic" w:cs="Traditional Arabic" w:hint="cs"/>
          <w:sz w:val="32"/>
          <w:szCs w:val="32"/>
          <w:rtl/>
        </w:rPr>
        <w:t>252-253.</w:t>
      </w:r>
      <w:r w:rsidR="00D8434A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</w:footnote>
  <w:footnote w:id="8">
    <w:p w:rsidR="003751D3" w:rsidRPr="00B75D83" w:rsidRDefault="003751D3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="00641E9F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="00D8434A">
        <w:rPr>
          <w:rFonts w:ascii="Traditional Arabic" w:hAnsi="Traditional Arabic" w:cs="Traditional Arabic" w:hint="cs"/>
          <w:sz w:val="32"/>
          <w:szCs w:val="32"/>
          <w:rtl/>
        </w:rPr>
        <w:t>ينظر: المبسوط للسرخسي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1/198, </w:t>
      </w:r>
      <w:r w:rsidR="00D8434A">
        <w:rPr>
          <w:rFonts w:cs="Traditional Arabic" w:hint="cs"/>
          <w:sz w:val="32"/>
          <w:szCs w:val="32"/>
          <w:rtl/>
        </w:rPr>
        <w:t>وبدائع الصنائع</w:t>
      </w:r>
      <w:r w:rsidR="00141AD4" w:rsidRPr="00B75D83">
        <w:rPr>
          <w:rFonts w:cs="Traditional Arabic" w:hint="cs"/>
          <w:sz w:val="32"/>
          <w:szCs w:val="32"/>
          <w:rtl/>
        </w:rPr>
        <w:t xml:space="preserve">2/130, </w:t>
      </w:r>
      <w:r w:rsidR="00D8434A">
        <w:rPr>
          <w:rFonts w:cs="Traditional Arabic" w:hint="cs"/>
          <w:sz w:val="32"/>
          <w:szCs w:val="32"/>
          <w:rtl/>
        </w:rPr>
        <w:t>والمحيط البرهاني</w:t>
      </w:r>
      <w:r w:rsidR="002B1BA3" w:rsidRPr="00B75D83">
        <w:rPr>
          <w:rFonts w:cs="Traditional Arabic" w:hint="cs"/>
          <w:sz w:val="32"/>
          <w:szCs w:val="32"/>
          <w:rtl/>
        </w:rPr>
        <w:t xml:space="preserve">1/378, </w:t>
      </w:r>
      <w:r w:rsidR="005F17AD" w:rsidRPr="00B75D83">
        <w:rPr>
          <w:rFonts w:cs="Traditional Arabic" w:hint="cs"/>
          <w:sz w:val="32"/>
          <w:szCs w:val="32"/>
          <w:rtl/>
        </w:rPr>
        <w:t xml:space="preserve">والعناية 1/342, </w:t>
      </w:r>
      <w:r w:rsidR="00EE76C1" w:rsidRPr="00B75D83">
        <w:rPr>
          <w:rFonts w:cs="Traditional Arabic" w:hint="cs"/>
          <w:sz w:val="32"/>
          <w:szCs w:val="32"/>
          <w:rtl/>
        </w:rPr>
        <w:t>و</w:t>
      </w:r>
      <w:r w:rsidR="00607353" w:rsidRPr="00B75D83">
        <w:rPr>
          <w:rFonts w:cs="Traditional Arabic" w:hint="cs"/>
          <w:sz w:val="32"/>
          <w:szCs w:val="32"/>
          <w:rtl/>
        </w:rPr>
        <w:t xml:space="preserve">منحة الخالق مع </w:t>
      </w:r>
      <w:r w:rsidR="00D8434A">
        <w:rPr>
          <w:rFonts w:cs="Traditional Arabic" w:hint="cs"/>
          <w:sz w:val="32"/>
          <w:szCs w:val="32"/>
          <w:rtl/>
        </w:rPr>
        <w:t>البحر الرائق</w:t>
      </w:r>
      <w:r w:rsidR="008247B2" w:rsidRPr="00B75D83">
        <w:rPr>
          <w:rFonts w:cs="Traditional Arabic" w:hint="cs"/>
          <w:sz w:val="32"/>
          <w:szCs w:val="32"/>
          <w:rtl/>
        </w:rPr>
        <w:t>1</w:t>
      </w:r>
      <w:r w:rsidR="000B0049" w:rsidRPr="00B75D83">
        <w:rPr>
          <w:rFonts w:cs="Traditional Arabic" w:hint="cs"/>
          <w:sz w:val="32"/>
          <w:szCs w:val="32"/>
          <w:rtl/>
        </w:rPr>
        <w:t>/</w:t>
      </w:r>
      <w:r w:rsidR="008247B2" w:rsidRPr="00B75D83">
        <w:rPr>
          <w:rFonts w:cs="Traditional Arabic" w:hint="cs"/>
          <w:sz w:val="32"/>
          <w:szCs w:val="32"/>
          <w:rtl/>
        </w:rPr>
        <w:t>363,</w:t>
      </w:r>
      <w:r w:rsidR="00EE76C1" w:rsidRPr="00B75D83">
        <w:rPr>
          <w:rFonts w:cs="Traditional Arabic" w:hint="cs"/>
          <w:sz w:val="32"/>
          <w:szCs w:val="32"/>
          <w:rtl/>
        </w:rPr>
        <w:t xml:space="preserve"> وحاشية ابن عابدين2/267.</w:t>
      </w:r>
      <w:r w:rsidR="00D72390" w:rsidRPr="00B75D83">
        <w:rPr>
          <w:rFonts w:cs="Traditional Arabic" w:hint="cs"/>
          <w:sz w:val="32"/>
          <w:szCs w:val="32"/>
          <w:rtl/>
        </w:rPr>
        <w:t xml:space="preserve"> </w:t>
      </w:r>
    </w:p>
  </w:footnote>
  <w:footnote w:id="9">
    <w:p w:rsidR="001B17D1" w:rsidRPr="00B75D83" w:rsidRDefault="001B17D1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="00CA0141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EE76C1" w:rsidRPr="00B75D83">
        <w:rPr>
          <w:rFonts w:ascii="Traditional Arabic" w:hAnsi="Traditional Arabic" w:cs="Traditional Arabic" w:hint="cs"/>
          <w:sz w:val="32"/>
          <w:szCs w:val="32"/>
          <w:rtl/>
        </w:rPr>
        <w:t>ي</w:t>
      </w:r>
      <w:r w:rsidR="00CA0141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نظر: </w:t>
      </w:r>
      <w:r w:rsidR="004B463E">
        <w:rPr>
          <w:rFonts w:ascii="Traditional Arabic" w:hAnsi="Traditional Arabic" w:cs="Traditional Arabic" w:hint="cs"/>
          <w:sz w:val="32"/>
          <w:szCs w:val="32"/>
          <w:rtl/>
        </w:rPr>
        <w:t>المسائل الملقوطة لابن فرحون ص30, و</w:t>
      </w:r>
      <w:r w:rsidR="00D8434A">
        <w:rPr>
          <w:rFonts w:cs="Traditional Arabic" w:hint="cs"/>
          <w:sz w:val="32"/>
          <w:szCs w:val="32"/>
          <w:rtl/>
        </w:rPr>
        <w:t>مواهب الجليل</w:t>
      </w:r>
      <w:r w:rsidRPr="00B75D83">
        <w:rPr>
          <w:rFonts w:cs="Traditional Arabic" w:hint="cs"/>
          <w:sz w:val="32"/>
          <w:szCs w:val="32"/>
          <w:rtl/>
        </w:rPr>
        <w:t xml:space="preserve">2/252-253, ومنح الجليل </w:t>
      </w:r>
      <w:r w:rsidR="00D8434A">
        <w:rPr>
          <w:rFonts w:cs="Traditional Arabic" w:hint="cs"/>
          <w:sz w:val="32"/>
          <w:szCs w:val="32"/>
          <w:rtl/>
        </w:rPr>
        <w:t>شرح مختصر</w:t>
      </w:r>
      <w:r w:rsidR="00EE76C1" w:rsidRPr="00B75D83">
        <w:rPr>
          <w:rFonts w:cs="Traditional Arabic" w:hint="cs"/>
          <w:sz w:val="32"/>
          <w:szCs w:val="32"/>
          <w:rtl/>
        </w:rPr>
        <w:t>خليل</w:t>
      </w:r>
      <w:r w:rsidR="0073136E" w:rsidRPr="00B75D83">
        <w:rPr>
          <w:rFonts w:cs="Traditional Arabic" w:hint="cs"/>
          <w:sz w:val="32"/>
          <w:szCs w:val="32"/>
          <w:rtl/>
        </w:rPr>
        <w:t>1/266.</w:t>
      </w:r>
      <w:r w:rsidRPr="00B75D83">
        <w:rPr>
          <w:rFonts w:cs="Traditional Arabic" w:hint="cs"/>
          <w:sz w:val="32"/>
          <w:szCs w:val="32"/>
          <w:rtl/>
        </w:rPr>
        <w:t xml:space="preserve"> </w:t>
      </w:r>
    </w:p>
  </w:footnote>
  <w:footnote w:id="10">
    <w:p w:rsidR="00FC1F1A" w:rsidRPr="00B75D83" w:rsidRDefault="00FC1F1A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="00641E9F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852698">
        <w:rPr>
          <w:rFonts w:ascii="Traditional Arabic" w:hAnsi="Traditional Arabic" w:cs="Traditional Arabic" w:hint="cs"/>
          <w:sz w:val="32"/>
          <w:szCs w:val="32"/>
          <w:rtl/>
        </w:rPr>
        <w:t xml:space="preserve">ينظر: </w:t>
      </w:r>
      <w:r w:rsidR="00D8434A">
        <w:rPr>
          <w:rFonts w:ascii="Traditional Arabic" w:hAnsi="Traditional Arabic" w:cs="Traditional Arabic" w:hint="cs"/>
          <w:sz w:val="32"/>
          <w:szCs w:val="32"/>
          <w:rtl/>
        </w:rPr>
        <w:t>المغني</w:t>
      </w:r>
      <w:r w:rsidR="00852698">
        <w:rPr>
          <w:rFonts w:ascii="Traditional Arabic" w:hAnsi="Traditional Arabic" w:cs="Traditional Arabic" w:hint="cs"/>
          <w:sz w:val="32"/>
          <w:szCs w:val="32"/>
          <w:rtl/>
        </w:rPr>
        <w:t>2/239,</w:t>
      </w:r>
      <w:r w:rsidR="00371A2B" w:rsidRPr="00B75D83"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="00D8434A">
        <w:rPr>
          <w:rFonts w:cs="Traditional Arabic" w:hint="cs"/>
          <w:sz w:val="32"/>
          <w:szCs w:val="32"/>
          <w:rtl/>
        </w:rPr>
        <w:t>الشرح الكبير مع المقنع</w:t>
      </w:r>
      <w:r w:rsidRPr="00B75D83">
        <w:rPr>
          <w:rFonts w:cs="Traditional Arabic" w:hint="cs"/>
          <w:sz w:val="32"/>
          <w:szCs w:val="32"/>
          <w:rtl/>
        </w:rPr>
        <w:t>3/661,</w:t>
      </w:r>
      <w:r w:rsidR="007D7F50" w:rsidRPr="00B75D83">
        <w:rPr>
          <w:rFonts w:cs="Traditional Arabic" w:hint="cs"/>
          <w:sz w:val="32"/>
          <w:szCs w:val="32"/>
          <w:rtl/>
        </w:rPr>
        <w:t>و</w:t>
      </w:r>
      <w:r w:rsidR="00D8434A">
        <w:rPr>
          <w:rFonts w:cs="Traditional Arabic" w:hint="cs"/>
          <w:sz w:val="32"/>
          <w:szCs w:val="32"/>
          <w:rtl/>
        </w:rPr>
        <w:t>المبدع</w:t>
      </w:r>
      <w:r w:rsidR="00F3265D" w:rsidRPr="00B75D83">
        <w:rPr>
          <w:rFonts w:cs="Traditional Arabic" w:hint="cs"/>
          <w:sz w:val="32"/>
          <w:szCs w:val="32"/>
          <w:rtl/>
        </w:rPr>
        <w:t xml:space="preserve">1/440, </w:t>
      </w:r>
      <w:r w:rsidR="00D8434A">
        <w:rPr>
          <w:rFonts w:cs="Traditional Arabic" w:hint="cs"/>
          <w:sz w:val="32"/>
          <w:szCs w:val="32"/>
          <w:rtl/>
        </w:rPr>
        <w:t>والإنصاف</w:t>
      </w:r>
      <w:r w:rsidRPr="00B75D83">
        <w:rPr>
          <w:rFonts w:cs="Traditional Arabic" w:hint="cs"/>
          <w:sz w:val="32"/>
          <w:szCs w:val="32"/>
          <w:rtl/>
        </w:rPr>
        <w:t xml:space="preserve">3/661-662. </w:t>
      </w:r>
    </w:p>
  </w:footnote>
  <w:footnote w:id="11">
    <w:p w:rsidR="00D3430B" w:rsidRPr="00B75D83" w:rsidRDefault="00D3430B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) ينظر: </w:t>
      </w:r>
      <w:r w:rsidR="00D8434A">
        <w:rPr>
          <w:rFonts w:ascii="Traditional Arabic" w:hAnsi="Traditional Arabic" w:cs="Traditional Arabic" w:hint="cs"/>
          <w:sz w:val="32"/>
          <w:szCs w:val="32"/>
          <w:rtl/>
        </w:rPr>
        <w:t>الحاوي الكبير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2/196,</w:t>
      </w:r>
      <w:r w:rsidR="00D8434A">
        <w:rPr>
          <w:rFonts w:ascii="Traditional Arabic" w:hAnsi="Traditional Arabic" w:cs="Traditional Arabic" w:hint="cs"/>
          <w:sz w:val="32"/>
          <w:szCs w:val="32"/>
          <w:rtl/>
        </w:rPr>
        <w:t xml:space="preserve">ونهاية 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المطلب2/226,</w:t>
      </w:r>
      <w:r w:rsidR="00D8434A">
        <w:rPr>
          <w:rFonts w:ascii="Traditional Arabic" w:hAnsi="Traditional Arabic" w:cs="Traditional Arabic" w:hint="cs"/>
          <w:sz w:val="32"/>
          <w:szCs w:val="32"/>
          <w:rtl/>
        </w:rPr>
        <w:t>والبيان</w:t>
      </w:r>
      <w:r w:rsidR="00E03550">
        <w:rPr>
          <w:rFonts w:ascii="Traditional Arabic" w:hAnsi="Traditional Arabic" w:cs="Traditional Arabic" w:hint="cs"/>
          <w:sz w:val="32"/>
          <w:szCs w:val="32"/>
          <w:rtl/>
        </w:rPr>
        <w:t>2/300,والعزيز شرح الوجيز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1/508, </w:t>
      </w:r>
      <w:r w:rsidR="00D8434A">
        <w:rPr>
          <w:rFonts w:ascii="Traditional Arabic" w:hAnsi="Traditional Arabic" w:cs="Traditional Arabic" w:hint="cs"/>
          <w:sz w:val="32"/>
          <w:szCs w:val="32"/>
          <w:rtl/>
        </w:rPr>
        <w:t>والمجموع</w:t>
      </w:r>
      <w:r w:rsidR="00E03550">
        <w:rPr>
          <w:rFonts w:ascii="Traditional Arabic" w:hAnsi="Traditional Arabic" w:cs="Traditional Arabic" w:hint="cs"/>
          <w:sz w:val="32"/>
          <w:szCs w:val="32"/>
          <w:rtl/>
        </w:rPr>
        <w:t xml:space="preserve">3/562, 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="00D8434A">
        <w:rPr>
          <w:rFonts w:cs="Traditional Arabic" w:hint="cs"/>
          <w:sz w:val="32"/>
          <w:szCs w:val="32"/>
          <w:rtl/>
        </w:rPr>
        <w:t>روضة الطالبين1</w:t>
      </w:r>
      <w:r w:rsidRPr="00B75D83">
        <w:rPr>
          <w:rFonts w:cs="Traditional Arabic" w:hint="cs"/>
          <w:sz w:val="32"/>
          <w:szCs w:val="32"/>
          <w:rtl/>
        </w:rPr>
        <w:t xml:space="preserve">/354, </w:t>
      </w:r>
      <w:r w:rsidR="00D8434A">
        <w:rPr>
          <w:rFonts w:cs="Traditional Arabic" w:hint="cs"/>
          <w:sz w:val="32"/>
          <w:szCs w:val="32"/>
          <w:rtl/>
        </w:rPr>
        <w:t>أسنى المطالب</w:t>
      </w:r>
      <w:r w:rsidRPr="00B75D83">
        <w:rPr>
          <w:rFonts w:cs="Traditional Arabic" w:hint="cs"/>
          <w:sz w:val="32"/>
          <w:szCs w:val="32"/>
          <w:rtl/>
        </w:rPr>
        <w:t xml:space="preserve">1/156. </w:t>
      </w:r>
    </w:p>
  </w:footnote>
  <w:footnote w:id="12">
    <w:p w:rsidR="00D3430B" w:rsidRPr="00B75D83" w:rsidRDefault="00D3430B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 xml:space="preserve"> ينظر: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مسائل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الإمام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أحمد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حنبل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وإسحاق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راهويه</w:t>
      </w:r>
      <w:r w:rsidR="00E03550">
        <w:rPr>
          <w:rFonts w:ascii="Traditional Arabic" w:hAnsi="Times New Roman" w:cs="Traditional Arabic" w:hint="cs"/>
          <w:sz w:val="32"/>
          <w:szCs w:val="32"/>
          <w:rtl/>
        </w:rPr>
        <w:t>2/476,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>و</w:t>
      </w:r>
      <w:r w:rsidR="00E03550">
        <w:rPr>
          <w:rFonts w:ascii="Traditional Arabic" w:hAnsi="Traditional Arabic" w:cs="Traditional Arabic" w:hint="cs"/>
          <w:sz w:val="32"/>
          <w:szCs w:val="32"/>
          <w:rtl/>
        </w:rPr>
        <w:t>الشرح الكبير مع المقنع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3/661,</w:t>
      </w:r>
      <w:r w:rsidR="00D8434A">
        <w:rPr>
          <w:rFonts w:ascii="Traditional Arabic" w:hAnsi="Traditional Arabic" w:cs="Traditional Arabic" w:hint="cs"/>
          <w:sz w:val="32"/>
          <w:szCs w:val="32"/>
          <w:rtl/>
        </w:rPr>
        <w:t xml:space="preserve"> والمبدع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1/440,  والإنصاف3/661. </w:t>
      </w:r>
    </w:p>
  </w:footnote>
  <w:footnote w:id="13">
    <w:p w:rsidR="00D3430B" w:rsidRPr="00B75D83" w:rsidRDefault="00D3430B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="00D8434A">
        <w:rPr>
          <w:rFonts w:ascii="Traditional Arabic" w:hAnsi="Traditional Arabic" w:cs="Traditional Arabic" w:hint="cs"/>
          <w:sz w:val="32"/>
          <w:szCs w:val="32"/>
          <w:rtl/>
        </w:rPr>
        <w:t>ينظر: المحلى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4/118.</w:t>
      </w:r>
    </w:p>
  </w:footnote>
  <w:footnote w:id="14">
    <w:p w:rsidR="00D52C1F" w:rsidRPr="00B75D83" w:rsidRDefault="00D52C1F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="00967724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F73334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ينظر: </w:t>
      </w:r>
      <w:r w:rsidR="00345E3C" w:rsidRPr="00B75D83">
        <w:rPr>
          <w:rFonts w:ascii="خط لوتس الجديد" w:hAnsi="خط لوتس الجديد" w:cs="Traditional Arabic" w:hint="cs"/>
          <w:sz w:val="32"/>
          <w:szCs w:val="32"/>
          <w:rtl/>
        </w:rPr>
        <w:t>مرعاة المفاتيح3/174.</w:t>
      </w:r>
    </w:p>
  </w:footnote>
  <w:footnote w:id="15">
    <w:p w:rsidR="00825236" w:rsidRPr="00B75D83" w:rsidRDefault="00825236" w:rsidP="00825236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مترسلا: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أي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مترفِّقًا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متمهِّلاً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 xml:space="preserve"> من غير تعجيل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من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قولهم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: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على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رسلك؛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أي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: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على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رفقك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>.</w:t>
      </w:r>
      <w:r>
        <w:rPr>
          <w:rFonts w:ascii="Traditional Arabic" w:hAnsi="Times New Roman" w:cs="Traditional Arabic" w:hint="cs"/>
          <w:sz w:val="32"/>
          <w:szCs w:val="32"/>
          <w:rtl/>
        </w:rPr>
        <w:t>ينظر: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>[</w:t>
      </w:r>
      <w:r>
        <w:rPr>
          <w:rFonts w:ascii="Traditional Arabic" w:hAnsi="Times New Roman" w:cs="Traditional Arabic" w:hint="cs"/>
          <w:sz w:val="32"/>
          <w:szCs w:val="32"/>
          <w:rtl/>
        </w:rPr>
        <w:t xml:space="preserve">لسان لعرب4/141, 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>و</w:t>
      </w:r>
      <w:r>
        <w:rPr>
          <w:rFonts w:ascii="Traditional Arabic" w:hAnsi="Times New Roman" w:cs="Traditional Arabic" w:hint="cs"/>
          <w:sz w:val="32"/>
          <w:szCs w:val="32"/>
          <w:rtl/>
        </w:rPr>
        <w:t xml:space="preserve">النهاية لابن الأثير2/223, والمصباح المنير1/308-309, 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>والمفهم ي2/</w:t>
      </w:r>
      <w:r>
        <w:rPr>
          <w:rFonts w:ascii="Traditional Arabic" w:hAnsi="Times New Roman" w:cs="Traditional Arabic" w:hint="cs"/>
          <w:sz w:val="32"/>
          <w:szCs w:val="32"/>
          <w:rtl/>
        </w:rPr>
        <w:t>405]</w:t>
      </w:r>
      <w:r>
        <w:rPr>
          <w:rFonts w:cs="Traditional Arabic" w:hint="cs"/>
          <w:sz w:val="32"/>
          <w:szCs w:val="32"/>
          <w:rtl/>
        </w:rPr>
        <w:t>.</w:t>
      </w:r>
    </w:p>
  </w:footnote>
  <w:footnote w:id="16">
    <w:p w:rsidR="00084722" w:rsidRPr="00B75D83" w:rsidRDefault="00084722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lang w:bidi="ar-KW"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Pr="00B75D83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أخرجه مسلم</w:t>
      </w:r>
      <w:r w:rsidRPr="00B75D83">
        <w:rPr>
          <w:rFonts w:cs="Traditional Arabic" w:hint="cs"/>
          <w:sz w:val="32"/>
          <w:szCs w:val="32"/>
          <w:rtl/>
        </w:rPr>
        <w:t xml:space="preserve"> في صحيحه في كتاب صلاة المسافرين وقصرها, باب استحباب تطويل القراءة في صلاة الليل ص305,</w:t>
      </w:r>
      <w:r w:rsidR="00D8434A">
        <w:rPr>
          <w:rFonts w:cs="Traditional Arabic" w:hint="cs"/>
          <w:sz w:val="32"/>
          <w:szCs w:val="32"/>
          <w:rtl/>
        </w:rPr>
        <w:t xml:space="preserve"> برقم</w:t>
      </w:r>
      <w:r w:rsidRPr="00B75D83">
        <w:rPr>
          <w:rFonts w:cs="Traditional Arabic" w:hint="cs"/>
          <w:sz w:val="32"/>
          <w:szCs w:val="32"/>
          <w:rtl/>
        </w:rPr>
        <w:t xml:space="preserve">772. </w:t>
      </w:r>
    </w:p>
  </w:footnote>
  <w:footnote w:id="17">
    <w:p w:rsidR="00D3430B" w:rsidRPr="00B75D83" w:rsidRDefault="00D3430B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) ينظر: </w:t>
      </w:r>
      <w:r w:rsidR="00D8434A">
        <w:rPr>
          <w:rFonts w:ascii="خط لوتس الجديد" w:hAnsi="خط لوتس الجديد" w:cs="Traditional Arabic" w:hint="cs"/>
          <w:sz w:val="32"/>
          <w:szCs w:val="32"/>
          <w:rtl/>
        </w:rPr>
        <w:t>المبسوط للسرخسي</w:t>
      </w:r>
      <w:r w:rsidRPr="00B75D83">
        <w:rPr>
          <w:rFonts w:ascii="خط لوتس الجديد" w:hAnsi="خط لوتس الجديد" w:cs="Traditional Arabic" w:hint="cs"/>
          <w:sz w:val="32"/>
          <w:szCs w:val="32"/>
          <w:rtl/>
        </w:rPr>
        <w:t>1/199, وبدائع الصنائع2/131, والمحيط البرهاني1/378, و</w:t>
      </w:r>
      <w:r w:rsidR="00D8434A">
        <w:rPr>
          <w:rFonts w:ascii="خط لوتس الجديد" w:hAnsi="خط لوتس الجديد" w:cs="Traditional Arabic" w:hint="cs"/>
          <w:sz w:val="32"/>
          <w:szCs w:val="32"/>
          <w:rtl/>
        </w:rPr>
        <w:t>المغني</w:t>
      </w:r>
      <w:r w:rsidRPr="00B75D83">
        <w:rPr>
          <w:rFonts w:ascii="خط لوتس الجديد" w:hAnsi="خط لوتس الجديد" w:cs="Traditional Arabic" w:hint="cs"/>
          <w:sz w:val="32"/>
          <w:szCs w:val="32"/>
          <w:rtl/>
        </w:rPr>
        <w:t>2</w:t>
      </w:r>
      <w:r w:rsidR="00793AC5">
        <w:rPr>
          <w:rFonts w:ascii="خط لوتس الجديد" w:hAnsi="خط لوتس الجديد" w:cs="Traditional Arabic" w:hint="cs"/>
          <w:sz w:val="32"/>
          <w:szCs w:val="32"/>
          <w:rtl/>
        </w:rPr>
        <w:t xml:space="preserve"> </w:t>
      </w:r>
      <w:r w:rsidRPr="00B75D83">
        <w:rPr>
          <w:rFonts w:ascii="خط لوتس الجديد" w:hAnsi="خط لوتس الجديد" w:cs="Traditional Arabic" w:hint="cs"/>
          <w:sz w:val="32"/>
          <w:szCs w:val="32"/>
          <w:rtl/>
        </w:rPr>
        <w:t>/240,</w:t>
      </w:r>
      <w:r w:rsidR="00D8434A" w:rsidRPr="00D8434A">
        <w:rPr>
          <w:rFonts w:ascii="خط لوتس الجديد" w:hAnsi="خط لوتس الجديد" w:cs="Traditional Arabic" w:hint="cs"/>
          <w:sz w:val="32"/>
          <w:szCs w:val="32"/>
          <w:rtl/>
        </w:rPr>
        <w:t xml:space="preserve"> </w:t>
      </w:r>
      <w:r w:rsidR="00D8434A" w:rsidRPr="00B75D83">
        <w:rPr>
          <w:rFonts w:ascii="خط لوتس الجديد" w:hAnsi="خط لوتس الجديد" w:cs="Traditional Arabic" w:hint="cs"/>
          <w:sz w:val="32"/>
          <w:szCs w:val="32"/>
          <w:rtl/>
        </w:rPr>
        <w:t>و</w:t>
      </w:r>
      <w:r w:rsidR="00D8434A" w:rsidRPr="00B75D83">
        <w:rPr>
          <w:rFonts w:cs="Traditional Arabic" w:hint="cs"/>
          <w:sz w:val="32"/>
          <w:szCs w:val="32"/>
          <w:rtl/>
        </w:rPr>
        <w:t>تبين الحقائق1/132,</w:t>
      </w:r>
      <w:r w:rsidRPr="00B75D83">
        <w:rPr>
          <w:rFonts w:ascii="خط لوتس الجديد" w:hAnsi="خط لوتس الجديد" w:cs="Traditional Arabic" w:hint="cs"/>
          <w:sz w:val="32"/>
          <w:szCs w:val="32"/>
          <w:rtl/>
        </w:rPr>
        <w:t xml:space="preserve"> والمبدع1/440, وتمام المنة ص185, والشرح الممتع 3/289.</w:t>
      </w:r>
    </w:p>
  </w:footnote>
  <w:footnote w:id="18">
    <w:p w:rsidR="0077219E" w:rsidRPr="00B75D83" w:rsidRDefault="0077219E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lang w:bidi="ar-KW"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="00084722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تقدم تخريجه في </w:t>
      </w:r>
      <w:r w:rsidR="00084722" w:rsidRPr="00E03550">
        <w:rPr>
          <w:rFonts w:ascii="Traditional Arabic" w:hAnsi="Traditional Arabic" w:cs="Traditional Arabic" w:hint="cs"/>
          <w:sz w:val="32"/>
          <w:szCs w:val="32"/>
          <w:highlight w:val="darkGray"/>
          <w:rtl/>
          <w:lang w:bidi="ar-KW"/>
        </w:rPr>
        <w:t>أدلة القول الأول.</w:t>
      </w:r>
    </w:p>
  </w:footnote>
  <w:footnote w:id="19">
    <w:p w:rsidR="00D52C1F" w:rsidRPr="00B75D83" w:rsidRDefault="00D52C1F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="00F73334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ينظر: </w:t>
      </w:r>
      <w:r w:rsidR="00345E3C" w:rsidRPr="00B75D83">
        <w:rPr>
          <w:rFonts w:ascii="Traditional Arabic" w:hAnsi="Times New Roman" w:cs="Traditional Arabic" w:hint="cs"/>
          <w:sz w:val="32"/>
          <w:szCs w:val="32"/>
          <w:rtl/>
        </w:rPr>
        <w:t>البيان</w:t>
      </w:r>
      <w:r w:rsidR="00D8434A">
        <w:rPr>
          <w:rFonts w:ascii="Traditional Arabic" w:hAnsi="Times New Roman" w:cs="Traditional Arabic" w:hint="cs"/>
          <w:sz w:val="32"/>
          <w:szCs w:val="32"/>
          <w:rtl/>
        </w:rPr>
        <w:t xml:space="preserve"> للعمراني</w:t>
      </w:r>
      <w:r w:rsidR="00345E3C" w:rsidRPr="00B75D83">
        <w:rPr>
          <w:rFonts w:ascii="Traditional Arabic" w:hAnsi="Times New Roman" w:cs="Traditional Arabic" w:hint="cs"/>
          <w:sz w:val="32"/>
          <w:szCs w:val="32"/>
          <w:rtl/>
        </w:rPr>
        <w:t xml:space="preserve">2/300, </w:t>
      </w:r>
      <w:r w:rsidR="002837BF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والشرح الممتع</w:t>
      </w:r>
      <w:r w:rsidR="007D7F50" w:rsidRPr="00B75D83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3/288.</w:t>
      </w:r>
      <w:r w:rsidR="00345E3C" w:rsidRPr="00B75D83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 </w:t>
      </w:r>
    </w:p>
  </w:footnote>
  <w:footnote w:id="20">
    <w:p w:rsidR="00BA060F" w:rsidRPr="00B75D83" w:rsidRDefault="00BA060F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="00641E9F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سورة الأعلى الآية[1].</w:t>
      </w:r>
    </w:p>
  </w:footnote>
  <w:footnote w:id="21">
    <w:p w:rsidR="00AE1102" w:rsidRPr="00B75D83" w:rsidRDefault="00AE1102" w:rsidP="00852698">
      <w:pPr>
        <w:autoSpaceDE w:val="0"/>
        <w:autoSpaceDN w:val="0"/>
        <w:adjustRightInd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="00D8434A">
        <w:rPr>
          <w:rFonts w:cs="Traditional Arabic" w:hint="cs"/>
          <w:sz w:val="32"/>
          <w:szCs w:val="32"/>
          <w:rtl/>
        </w:rPr>
        <w:t xml:space="preserve"> </w:t>
      </w:r>
      <w:r w:rsidR="00084722">
        <w:rPr>
          <w:rFonts w:cs="Traditional Arabic" w:hint="cs"/>
          <w:sz w:val="32"/>
          <w:szCs w:val="32"/>
          <w:rtl/>
        </w:rPr>
        <w:t xml:space="preserve">تقدم </w:t>
      </w:r>
      <w:r w:rsidR="00084722" w:rsidRPr="00E03550">
        <w:rPr>
          <w:rFonts w:cs="Traditional Arabic" w:hint="cs"/>
          <w:sz w:val="32"/>
          <w:szCs w:val="32"/>
          <w:highlight w:val="darkGray"/>
          <w:rtl/>
        </w:rPr>
        <w:t>تخريجه في بداية المسألة</w:t>
      </w:r>
      <w:r w:rsidR="00084722">
        <w:rPr>
          <w:rFonts w:cs="Traditional Arabic" w:hint="cs"/>
          <w:sz w:val="32"/>
          <w:szCs w:val="32"/>
          <w:rtl/>
        </w:rPr>
        <w:t>.</w:t>
      </w:r>
      <w:r w:rsidR="0093242B" w:rsidRPr="00B75D83">
        <w:rPr>
          <w:rFonts w:cs="Traditional Arabic" w:hint="cs"/>
          <w:sz w:val="32"/>
          <w:szCs w:val="32"/>
          <w:rtl/>
        </w:rPr>
        <w:t xml:space="preserve"> </w:t>
      </w:r>
    </w:p>
  </w:footnote>
  <w:footnote w:id="22">
    <w:p w:rsidR="00D52C1F" w:rsidRPr="00B75D83" w:rsidRDefault="00D52C1F" w:rsidP="00852698">
      <w:pPr>
        <w:pStyle w:val="17"/>
        <w:widowControl w:val="0"/>
        <w:tabs>
          <w:tab w:val="left" w:pos="46"/>
        </w:tabs>
        <w:spacing w:after="0" w:line="240" w:lineRule="auto"/>
        <w:ind w:left="423" w:hanging="425"/>
        <w:rPr>
          <w:rFonts w:cs="Traditional Arabic"/>
          <w:sz w:val="32"/>
          <w:szCs w:val="32"/>
          <w:rtl/>
          <w:lang w:bidi="ar-KW"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="007946E5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7D7F50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ينظر: </w:t>
      </w:r>
      <w:r w:rsidR="002837BF">
        <w:rPr>
          <w:rFonts w:ascii="Traditional Arabic" w:hAnsi="Traditional Arabic" w:cs="Traditional Arabic" w:hint="cs"/>
          <w:sz w:val="32"/>
          <w:szCs w:val="32"/>
          <w:rtl/>
        </w:rPr>
        <w:t>عون المعبود</w:t>
      </w:r>
      <w:r w:rsidR="007946E5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3/138, </w:t>
      </w:r>
      <w:r w:rsidR="00F73334" w:rsidRPr="00B75D83"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="002837BF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مرعاة المفاتيح</w:t>
      </w:r>
      <w:r w:rsidR="007D7F50" w:rsidRPr="00B75D83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3/173.</w:t>
      </w:r>
      <w:r w:rsidR="007D7F50" w:rsidRPr="00B75D83">
        <w:rPr>
          <w:rFonts w:cs="Traditional Arabic"/>
          <w:sz w:val="32"/>
          <w:szCs w:val="32"/>
          <w:rtl/>
          <w:lang w:bidi="ar-KW"/>
        </w:rPr>
        <w:t xml:space="preserve"> </w:t>
      </w:r>
    </w:p>
  </w:footnote>
  <w:footnote w:id="23">
    <w:p w:rsidR="00BA060F" w:rsidRPr="00B75D83" w:rsidRDefault="00BA060F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 سورة الأعلى الآية[1].</w:t>
      </w:r>
    </w:p>
  </w:footnote>
  <w:footnote w:id="24">
    <w:p w:rsidR="00CB7C22" w:rsidRPr="00B75D83" w:rsidRDefault="00CB7C22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="007D7F50" w:rsidRPr="00B75D83">
        <w:rPr>
          <w:rFonts w:cs="Traditional Arabic" w:hint="cs"/>
          <w:sz w:val="32"/>
          <w:szCs w:val="32"/>
          <w:rtl/>
        </w:rPr>
        <w:t xml:space="preserve">أخرجه </w:t>
      </w:r>
      <w:r w:rsidRPr="00B75D83">
        <w:rPr>
          <w:rFonts w:cs="Traditional Arabic" w:hint="cs"/>
          <w:sz w:val="32"/>
          <w:szCs w:val="32"/>
          <w:rtl/>
        </w:rPr>
        <w:t>البيهقي في السنن الكبرى2/</w:t>
      </w:r>
      <w:r w:rsidR="00E23529">
        <w:rPr>
          <w:rFonts w:cs="Traditional Arabic" w:hint="cs"/>
          <w:sz w:val="32"/>
          <w:szCs w:val="32"/>
          <w:rtl/>
        </w:rPr>
        <w:t xml:space="preserve">628, </w:t>
      </w:r>
      <w:r w:rsidR="002837BF">
        <w:rPr>
          <w:rFonts w:cs="Traditional Arabic" w:hint="cs"/>
          <w:sz w:val="32"/>
          <w:szCs w:val="32"/>
          <w:rtl/>
        </w:rPr>
        <w:t>برقم</w:t>
      </w:r>
      <w:r w:rsidR="00FE2F9B" w:rsidRPr="00B75D83">
        <w:rPr>
          <w:rFonts w:cs="Traditional Arabic" w:hint="cs"/>
          <w:sz w:val="32"/>
          <w:szCs w:val="32"/>
          <w:rtl/>
        </w:rPr>
        <w:t>3694,</w:t>
      </w:r>
      <w:r w:rsidR="00E23529">
        <w:rPr>
          <w:rFonts w:cs="Traditional Arabic" w:hint="cs"/>
          <w:sz w:val="32"/>
          <w:szCs w:val="32"/>
          <w:rtl/>
        </w:rPr>
        <w:t xml:space="preserve"> و</w:t>
      </w:r>
      <w:r w:rsidR="002837BF">
        <w:rPr>
          <w:rFonts w:cs="Traditional Arabic" w:hint="cs"/>
          <w:sz w:val="32"/>
          <w:szCs w:val="32"/>
          <w:rtl/>
        </w:rPr>
        <w:t>عبد الرزاق في مصنفه</w:t>
      </w:r>
      <w:r w:rsidR="00E23529">
        <w:rPr>
          <w:rFonts w:cs="Traditional Arabic" w:hint="cs"/>
          <w:sz w:val="32"/>
          <w:szCs w:val="32"/>
          <w:rtl/>
        </w:rPr>
        <w:t xml:space="preserve">2/451, </w:t>
      </w:r>
      <w:r w:rsidR="00BC3BF7" w:rsidRPr="00B75D83">
        <w:rPr>
          <w:rFonts w:cs="Traditional Arabic" w:hint="cs"/>
          <w:sz w:val="32"/>
          <w:szCs w:val="32"/>
          <w:rtl/>
        </w:rPr>
        <w:t xml:space="preserve">برقم </w:t>
      </w:r>
      <w:r w:rsidR="00BC3BF7" w:rsidRPr="00B75D83">
        <w:rPr>
          <w:rFonts w:cs="Traditional Arabic"/>
          <w:sz w:val="32"/>
          <w:szCs w:val="32"/>
          <w:rtl/>
        </w:rPr>
        <w:t>4049</w:t>
      </w:r>
      <w:r w:rsidR="00BC3BF7" w:rsidRPr="00B75D83">
        <w:rPr>
          <w:rFonts w:cs="Traditional Arabic" w:hint="cs"/>
          <w:sz w:val="32"/>
          <w:szCs w:val="32"/>
          <w:rtl/>
        </w:rPr>
        <w:t xml:space="preserve">, </w:t>
      </w:r>
      <w:r w:rsidR="002837BF">
        <w:rPr>
          <w:rFonts w:cs="Traditional Arabic" w:hint="cs"/>
          <w:sz w:val="32"/>
          <w:szCs w:val="32"/>
          <w:rtl/>
        </w:rPr>
        <w:t>وابن أبي شيبة في مصنفه5/527, برقم</w:t>
      </w:r>
      <w:r w:rsidR="00512826" w:rsidRPr="00B75D83">
        <w:rPr>
          <w:rFonts w:cs="Traditional Arabic" w:hint="cs"/>
          <w:sz w:val="32"/>
          <w:szCs w:val="32"/>
          <w:rtl/>
        </w:rPr>
        <w:t>8731,</w:t>
      </w:r>
      <w:r w:rsidR="00FE2F9B" w:rsidRPr="00B75D83">
        <w:rPr>
          <w:rFonts w:cs="Traditional Arabic" w:hint="cs"/>
          <w:sz w:val="32"/>
          <w:szCs w:val="32"/>
          <w:rtl/>
        </w:rPr>
        <w:t xml:space="preserve"> </w:t>
      </w:r>
      <w:r w:rsidR="006C1930" w:rsidRPr="00B75D83">
        <w:rPr>
          <w:rFonts w:cs="Traditional Arabic" w:hint="cs"/>
          <w:sz w:val="32"/>
          <w:szCs w:val="32"/>
          <w:rtl/>
        </w:rPr>
        <w:t>موقوفا عن على</w:t>
      </w:r>
      <w:r w:rsidR="00025CFA" w:rsidRPr="00B75D83">
        <w:rPr>
          <w:rFonts w:cs="Traditional Arabic" w:hint="cs"/>
          <w:sz w:val="32"/>
          <w:szCs w:val="32"/>
          <w:rtl/>
        </w:rPr>
        <w:t>,</w:t>
      </w:r>
      <w:r w:rsidRPr="00B75D83">
        <w:rPr>
          <w:rFonts w:cs="Traditional Arabic" w:hint="cs"/>
          <w:sz w:val="32"/>
          <w:szCs w:val="32"/>
          <w:rtl/>
        </w:rPr>
        <w:t xml:space="preserve"> و</w:t>
      </w:r>
      <w:r w:rsidR="00CA2897" w:rsidRPr="00B75D83">
        <w:rPr>
          <w:rFonts w:cs="Traditional Arabic" w:hint="cs"/>
          <w:sz w:val="32"/>
          <w:szCs w:val="32"/>
          <w:rtl/>
        </w:rPr>
        <w:t xml:space="preserve">حسنه </w:t>
      </w:r>
      <w:r w:rsidR="00E23529">
        <w:rPr>
          <w:rFonts w:cs="Traditional Arabic" w:hint="cs"/>
          <w:sz w:val="32"/>
          <w:szCs w:val="32"/>
          <w:rtl/>
        </w:rPr>
        <w:t>الألباني موقو</w:t>
      </w:r>
      <w:r w:rsidRPr="00B75D83">
        <w:rPr>
          <w:rFonts w:cs="Traditional Arabic" w:hint="cs"/>
          <w:sz w:val="32"/>
          <w:szCs w:val="32"/>
          <w:rtl/>
        </w:rPr>
        <w:t>فا ع</w:t>
      </w:r>
      <w:r w:rsidR="00E23529">
        <w:rPr>
          <w:rFonts w:cs="Traditional Arabic" w:hint="cs"/>
          <w:sz w:val="32"/>
          <w:szCs w:val="32"/>
          <w:rtl/>
        </w:rPr>
        <w:t>ن علي</w:t>
      </w:r>
      <w:r w:rsidR="002837BF">
        <w:rPr>
          <w:rFonts w:cs="Traditional Arabic" w:hint="cs"/>
          <w:sz w:val="32"/>
          <w:szCs w:val="32"/>
          <w:rtl/>
        </w:rPr>
        <w:t xml:space="preserve"> في صحيح سنن أبي داود</w:t>
      </w:r>
      <w:r w:rsidR="008667AF" w:rsidRPr="00B75D83">
        <w:rPr>
          <w:rFonts w:cs="Traditional Arabic" w:hint="cs"/>
          <w:sz w:val="32"/>
          <w:szCs w:val="32"/>
          <w:rtl/>
        </w:rPr>
        <w:t>4/40.</w:t>
      </w:r>
      <w:r w:rsidRPr="00B75D83">
        <w:rPr>
          <w:rFonts w:cs="Traditional Arabic" w:hint="cs"/>
          <w:sz w:val="32"/>
          <w:szCs w:val="32"/>
          <w:rtl/>
        </w:rPr>
        <w:t xml:space="preserve"> </w:t>
      </w:r>
    </w:p>
  </w:footnote>
  <w:footnote w:id="25">
    <w:p w:rsidR="00BA060F" w:rsidRPr="00B75D83" w:rsidRDefault="00BA060F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 سورة الأعلى الآية[1].</w:t>
      </w:r>
    </w:p>
  </w:footnote>
  <w:footnote w:id="26">
    <w:p w:rsidR="008A720D" w:rsidRPr="00B75D83" w:rsidRDefault="008A720D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 أخرجه أبن أبي شيبة في مصنفه في كتاب الصلاة</w:t>
      </w:r>
      <w:r w:rsidR="002837BF">
        <w:rPr>
          <w:rFonts w:ascii="Traditional Arabic" w:hAnsi="Traditional Arabic" w:cs="Traditional Arabic" w:hint="cs"/>
          <w:sz w:val="32"/>
          <w:szCs w:val="32"/>
          <w:rtl/>
        </w:rPr>
        <w:t>,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باب من كان إذا قرأ سبح اسم ربك الأعلى قال</w:t>
      </w:r>
      <w:r w:rsidR="00BB2BFC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سبحان ربي الأعلى5/528,برقم7838.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 </w:t>
      </w:r>
    </w:p>
  </w:footnote>
  <w:footnote w:id="27">
    <w:p w:rsidR="00B47B37" w:rsidRPr="00B75D83" w:rsidRDefault="00B47B37" w:rsidP="00852698">
      <w:pPr>
        <w:autoSpaceDE w:val="0"/>
        <w:autoSpaceDN w:val="0"/>
        <w:adjustRightInd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="00FE761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raditional Arabic" w:cs="Traditional Arabic" w:hint="cs"/>
          <w:sz w:val="32"/>
          <w:szCs w:val="32"/>
          <w:rtl/>
        </w:rPr>
        <w:t xml:space="preserve">هو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عمير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سعيد</w:t>
      </w:r>
      <w:r w:rsidR="00FE761E" w:rsidRPr="00D82F3E">
        <w:rPr>
          <w:rFonts w:ascii="Traditional Arabic" w:hAnsi="Times New Roman" w:cs="Traditional Arabic" w:hint="cs"/>
          <w:sz w:val="32"/>
          <w:szCs w:val="32"/>
          <w:rtl/>
        </w:rPr>
        <w:t xml:space="preserve"> أبو يحيى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النخعي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الكوفي</w:t>
      </w:r>
      <w:r w:rsidR="00FE761E" w:rsidRPr="00D82F3E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فقيه،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معمر،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حدث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عن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ابن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مسعود،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وعلي</w:t>
      </w:r>
      <w:r w:rsidR="00FE761E" w:rsidRPr="00D82F3E">
        <w:rPr>
          <w:rFonts w:cs="Traditional Arabic" w:hint="cs"/>
          <w:sz w:val="32"/>
          <w:szCs w:val="32"/>
          <w:rtl/>
        </w:rPr>
        <w:t xml:space="preserve"> وغيرهما</w:t>
      </w:r>
      <w:r w:rsidR="00D82F3E">
        <w:rPr>
          <w:rFonts w:cs="Traditional Arabic" w:hint="cs"/>
          <w:sz w:val="32"/>
          <w:szCs w:val="32"/>
          <w:rtl/>
        </w:rPr>
        <w:t>,</w:t>
      </w:r>
      <w:r w:rsidR="00FE761E" w:rsidRPr="00D82F3E">
        <w:rPr>
          <w:rFonts w:cs="Traditional Arabic" w:hint="cs"/>
          <w:sz w:val="32"/>
          <w:szCs w:val="32"/>
          <w:rtl/>
        </w:rPr>
        <w:t xml:space="preserve"> وعنه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أبو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حصين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عثمان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عاصم،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D82F3E" w:rsidRPr="00D82F3E">
        <w:rPr>
          <w:rFonts w:ascii="Traditional Arabic" w:hAnsi="Times New Roman" w:cs="Traditional Arabic" w:hint="cs"/>
          <w:sz w:val="32"/>
          <w:szCs w:val="32"/>
          <w:rtl/>
        </w:rPr>
        <w:t>والأعمش</w:t>
      </w:r>
      <w:r w:rsidR="00FE761E" w:rsidRPr="00D82F3E">
        <w:rPr>
          <w:rFonts w:ascii="Traditional Arabic" w:hAnsi="Times New Roman" w:cs="Traditional Arabic" w:hint="cs"/>
          <w:sz w:val="32"/>
          <w:szCs w:val="32"/>
          <w:rtl/>
        </w:rPr>
        <w:t xml:space="preserve"> وغيرهما</w:t>
      </w:r>
      <w:r w:rsidR="00D82F3E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FE761E" w:rsidRPr="00D82F3E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توفي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سنة</w:t>
      </w:r>
      <w:r w:rsidR="002837BF">
        <w:rPr>
          <w:rFonts w:ascii="Traditional Arabic" w:hAnsi="Times New Roman" w:cs="Traditional Arabic" w:hint="cs"/>
          <w:sz w:val="32"/>
          <w:szCs w:val="32"/>
          <w:rtl/>
        </w:rPr>
        <w:t>115هـ.</w:t>
      </w:r>
      <w:r w:rsidR="00825236">
        <w:rPr>
          <w:rFonts w:ascii="Traditional Arabic" w:hAnsi="Times New Roman" w:cs="Traditional Arabic" w:hint="cs"/>
          <w:sz w:val="32"/>
          <w:szCs w:val="32"/>
          <w:rtl/>
        </w:rPr>
        <w:t>ينظر:</w:t>
      </w:r>
      <w:r w:rsidR="00FE761E" w:rsidRPr="00D82F3E">
        <w:rPr>
          <w:rFonts w:ascii="Traditional Arabic" w:hAnsi="Times New Roman" w:cs="Traditional Arabic" w:hint="cs"/>
          <w:sz w:val="32"/>
          <w:szCs w:val="32"/>
          <w:rtl/>
        </w:rPr>
        <w:t>[سير أعلام النبلاء 4/443, وتقريب التهذيب ص368].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</w:p>
  </w:footnote>
  <w:footnote w:id="28">
    <w:p w:rsidR="00BA060F" w:rsidRPr="00B75D83" w:rsidRDefault="00BA060F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 سورة الأعلى الآية[1].</w:t>
      </w:r>
    </w:p>
  </w:footnote>
  <w:footnote w:id="29">
    <w:p w:rsidR="00052F45" w:rsidRPr="00B75D83" w:rsidRDefault="00052F45" w:rsidP="00825236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) أخرجه البيهقي في السنن </w:t>
      </w:r>
      <w:r w:rsidR="008A720D" w:rsidRPr="00B75D83">
        <w:rPr>
          <w:rFonts w:ascii="Traditional Arabic" w:hAnsi="Traditional Arabic" w:cs="Traditional Arabic" w:hint="cs"/>
          <w:sz w:val="32"/>
          <w:szCs w:val="32"/>
          <w:rtl/>
        </w:rPr>
        <w:t>الكبرى في كتاب الصلاة</w:t>
      </w:r>
      <w:r w:rsidR="002837BF">
        <w:rPr>
          <w:rFonts w:ascii="Traditional Arabic" w:hAnsi="Traditional Arabic" w:cs="Traditional Arabic" w:hint="cs"/>
          <w:sz w:val="32"/>
          <w:szCs w:val="32"/>
          <w:rtl/>
        </w:rPr>
        <w:t>,</w:t>
      </w:r>
      <w:r w:rsidR="008A720D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باب الوقوف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عند آية الرحمة وآية</w:t>
      </w:r>
      <w:r w:rsidR="00825236">
        <w:rPr>
          <w:rFonts w:ascii="Traditional Arabic" w:hAnsi="Traditional Arabic" w:cs="Traditional Arabic" w:hint="cs"/>
          <w:sz w:val="32"/>
          <w:szCs w:val="32"/>
          <w:rtl/>
        </w:rPr>
        <w:t xml:space="preserve"> العذاب وآية التسبيح2/628,</w:t>
      </w:r>
      <w:r w:rsidR="002837BF">
        <w:rPr>
          <w:rFonts w:ascii="Traditional Arabic" w:hAnsi="Traditional Arabic" w:cs="Traditional Arabic" w:hint="cs"/>
          <w:sz w:val="32"/>
          <w:szCs w:val="32"/>
          <w:rtl/>
        </w:rPr>
        <w:t>برقم</w:t>
      </w:r>
      <w:r w:rsidR="00880A43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3659, </w:t>
      </w:r>
      <w:r w:rsidR="00825236">
        <w:rPr>
          <w:rFonts w:ascii="Traditional Arabic" w:hAnsi="Traditional Arabic" w:cs="Traditional Arabic" w:hint="cs"/>
          <w:sz w:val="32"/>
          <w:szCs w:val="32"/>
          <w:rtl/>
        </w:rPr>
        <w:t>وعبد الرزاق في مصنفه2/451,</w:t>
      </w:r>
      <w:r w:rsidR="00AD23B2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825236"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="00AD23B2" w:rsidRPr="00B75D83">
        <w:rPr>
          <w:rFonts w:ascii="Traditional Arabic" w:hAnsi="Traditional Arabic" w:cs="Traditional Arabic" w:hint="cs"/>
          <w:sz w:val="32"/>
          <w:szCs w:val="32"/>
          <w:rtl/>
        </w:rPr>
        <w:t>ابن أبي شيبة في مصنفه في كتاب الصلاة</w:t>
      </w:r>
      <w:r w:rsidR="002837BF">
        <w:rPr>
          <w:rFonts w:ascii="Traditional Arabic" w:hAnsi="Traditional Arabic" w:cs="Traditional Arabic" w:hint="cs"/>
          <w:sz w:val="32"/>
          <w:szCs w:val="32"/>
          <w:rtl/>
        </w:rPr>
        <w:t>,</w:t>
      </w:r>
      <w:r w:rsidR="00AD23B2" w:rsidRPr="00B75D83">
        <w:rPr>
          <w:rFonts w:ascii="Traditional Arabic" w:hAnsi="Traditional Arabic" w:cs="Traditional Arabic" w:hint="cs"/>
          <w:sz w:val="32"/>
          <w:szCs w:val="32"/>
          <w:rtl/>
        </w:rPr>
        <w:t>باب من كان إذا قرأ سبح اسم ربك ال</w:t>
      </w:r>
      <w:r w:rsidR="003957A4" w:rsidRPr="00B75D83">
        <w:rPr>
          <w:rFonts w:ascii="Traditional Arabic" w:hAnsi="Traditional Arabic" w:cs="Traditional Arabic" w:hint="cs"/>
          <w:sz w:val="32"/>
          <w:szCs w:val="32"/>
          <w:rtl/>
        </w:rPr>
        <w:t>أعلى قال سبحان ربي الأعلى5/</w:t>
      </w:r>
      <w:r w:rsidR="00825236">
        <w:rPr>
          <w:rFonts w:ascii="Traditional Arabic" w:hAnsi="Traditional Arabic" w:cs="Traditional Arabic" w:hint="cs"/>
          <w:sz w:val="32"/>
          <w:szCs w:val="32"/>
          <w:rtl/>
        </w:rPr>
        <w:t xml:space="preserve">527,برقم8729, </w:t>
      </w:r>
      <w:r w:rsidRPr="00B75D83">
        <w:rPr>
          <w:rFonts w:cs="Traditional Arabic" w:hint="cs"/>
          <w:sz w:val="32"/>
          <w:szCs w:val="32"/>
          <w:rtl/>
        </w:rPr>
        <w:t>وصححه الأ</w:t>
      </w:r>
      <w:r w:rsidR="00BA049A" w:rsidRPr="00B75D83">
        <w:rPr>
          <w:rFonts w:cs="Traditional Arabic" w:hint="cs"/>
          <w:sz w:val="32"/>
          <w:szCs w:val="32"/>
          <w:rtl/>
        </w:rPr>
        <w:t>لباني في صحيح سنن أبي داود 4/40.</w:t>
      </w:r>
      <w:r w:rsidRPr="00B75D83">
        <w:rPr>
          <w:rFonts w:cs="Traditional Arabic" w:hint="cs"/>
          <w:sz w:val="32"/>
          <w:szCs w:val="32"/>
          <w:rtl/>
        </w:rPr>
        <w:t xml:space="preserve"> </w:t>
      </w:r>
    </w:p>
  </w:footnote>
  <w:footnote w:id="30">
    <w:p w:rsidR="00BA060F" w:rsidRPr="00B75D83" w:rsidRDefault="00BA060F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 سورة الأعلى الآية[1].</w:t>
      </w:r>
    </w:p>
  </w:footnote>
  <w:footnote w:id="31">
    <w:p w:rsidR="00250163" w:rsidRPr="00B75D83" w:rsidRDefault="00250163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="002837BF">
        <w:rPr>
          <w:rFonts w:cs="Traditional Arabic" w:hint="cs"/>
          <w:sz w:val="32"/>
          <w:szCs w:val="32"/>
          <w:rtl/>
        </w:rPr>
        <w:t xml:space="preserve">أخرجه الحاكم في المستدرك 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>2/521,</w:t>
      </w:r>
      <w:r w:rsidR="009420D0" w:rsidRPr="00B75D83">
        <w:rPr>
          <w:rFonts w:ascii="Traditional Arabic" w:hAnsi="Times New Roman" w:cs="Traditional Arabic" w:hint="cs"/>
          <w:sz w:val="32"/>
          <w:szCs w:val="32"/>
          <w:rtl/>
        </w:rPr>
        <w:t xml:space="preserve"> وقال:</w:t>
      </w:r>
      <w:r w:rsidR="00F428C1" w:rsidRPr="00B75D83">
        <w:rPr>
          <w:rFonts w:ascii="Traditional Arabic" w:hAnsi="Times New Roman" w:cs="Traditional Arabic" w:hint="cs"/>
          <w:sz w:val="32"/>
          <w:szCs w:val="32"/>
          <w:rtl/>
        </w:rPr>
        <w:t>"</w:t>
      </w:r>
      <w:r w:rsidR="009420D0" w:rsidRPr="00B75D83">
        <w:rPr>
          <w:rFonts w:ascii="Traditional Arabic" w:hAnsi="Times New Roman" w:cs="Traditional Arabic" w:hint="eastAsia"/>
          <w:sz w:val="32"/>
          <w:szCs w:val="32"/>
          <w:rtl/>
        </w:rPr>
        <w:t>هذا</w:t>
      </w:r>
      <w:r w:rsidR="009420D0"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420D0" w:rsidRPr="00B75D83">
        <w:rPr>
          <w:rFonts w:ascii="Traditional Arabic" w:hAnsi="Times New Roman" w:cs="Traditional Arabic" w:hint="eastAsia"/>
          <w:sz w:val="32"/>
          <w:szCs w:val="32"/>
          <w:rtl/>
        </w:rPr>
        <w:t>حديث</w:t>
      </w:r>
      <w:r w:rsidR="009420D0"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420D0" w:rsidRPr="00B75D83">
        <w:rPr>
          <w:rFonts w:ascii="Traditional Arabic" w:hAnsi="Times New Roman" w:cs="Traditional Arabic" w:hint="eastAsia"/>
          <w:sz w:val="32"/>
          <w:szCs w:val="32"/>
          <w:rtl/>
        </w:rPr>
        <w:t>صحيح</w:t>
      </w:r>
      <w:r w:rsidR="009420D0"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420D0" w:rsidRPr="00B75D83">
        <w:rPr>
          <w:rFonts w:ascii="Traditional Arabic" w:hAnsi="Times New Roman" w:cs="Traditional Arabic" w:hint="eastAsia"/>
          <w:sz w:val="32"/>
          <w:szCs w:val="32"/>
          <w:rtl/>
        </w:rPr>
        <w:t>على</w:t>
      </w:r>
      <w:r w:rsidR="009420D0"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420D0" w:rsidRPr="00B75D83">
        <w:rPr>
          <w:rFonts w:ascii="Traditional Arabic" w:hAnsi="Times New Roman" w:cs="Traditional Arabic" w:hint="eastAsia"/>
          <w:sz w:val="32"/>
          <w:szCs w:val="32"/>
          <w:rtl/>
        </w:rPr>
        <w:t>شرط</w:t>
      </w:r>
      <w:r w:rsidR="009420D0"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420D0" w:rsidRPr="00B75D83">
        <w:rPr>
          <w:rFonts w:ascii="Traditional Arabic" w:hAnsi="Times New Roman" w:cs="Traditional Arabic" w:hint="eastAsia"/>
          <w:sz w:val="32"/>
          <w:szCs w:val="32"/>
          <w:rtl/>
        </w:rPr>
        <w:t>الشيخين</w:t>
      </w:r>
      <w:r w:rsidR="009420D0"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420D0" w:rsidRPr="00B75D83">
        <w:rPr>
          <w:rFonts w:ascii="Traditional Arabic" w:hAnsi="Times New Roman" w:cs="Traditional Arabic" w:hint="eastAsia"/>
          <w:sz w:val="32"/>
          <w:szCs w:val="32"/>
          <w:rtl/>
        </w:rPr>
        <w:t>ولم</w:t>
      </w:r>
      <w:r w:rsidR="009420D0"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420D0" w:rsidRPr="00B75D83">
        <w:rPr>
          <w:rFonts w:ascii="Traditional Arabic" w:hAnsi="Times New Roman" w:cs="Traditional Arabic" w:hint="eastAsia"/>
          <w:sz w:val="32"/>
          <w:szCs w:val="32"/>
          <w:rtl/>
        </w:rPr>
        <w:t>يخرجاه</w:t>
      </w:r>
      <w:r w:rsidR="00F428C1" w:rsidRPr="00B75D83">
        <w:rPr>
          <w:rFonts w:ascii="Traditional Arabic" w:hAnsi="Times New Roman" w:cs="Traditional Arabic" w:hint="cs"/>
          <w:sz w:val="32"/>
          <w:szCs w:val="32"/>
          <w:rtl/>
        </w:rPr>
        <w:t>"</w:t>
      </w:r>
      <w:r w:rsidR="009420D0" w:rsidRPr="00B75D83">
        <w:rPr>
          <w:rFonts w:ascii="Traditional Arabic" w:hAnsi="Times New Roman" w:cs="Traditional Arabic" w:hint="cs"/>
          <w:sz w:val="32"/>
          <w:szCs w:val="32"/>
          <w:rtl/>
        </w:rPr>
        <w:t xml:space="preserve"> ووافق</w:t>
      </w:r>
      <w:r w:rsidR="002837BF">
        <w:rPr>
          <w:rFonts w:ascii="Traditional Arabic" w:hAnsi="Times New Roman" w:cs="Traditional Arabic" w:hint="cs"/>
          <w:sz w:val="32"/>
          <w:szCs w:val="32"/>
          <w:rtl/>
        </w:rPr>
        <w:t>ه الذهبي في التلخيص مع المستدرك</w:t>
      </w:r>
      <w:r w:rsidR="009420D0" w:rsidRPr="00B75D83">
        <w:rPr>
          <w:rFonts w:ascii="Traditional Arabic" w:hAnsi="Times New Roman" w:cs="Traditional Arabic" w:hint="cs"/>
          <w:sz w:val="32"/>
          <w:szCs w:val="32"/>
          <w:rtl/>
        </w:rPr>
        <w:t>2/521.</w:t>
      </w:r>
    </w:p>
  </w:footnote>
  <w:footnote w:id="32">
    <w:p w:rsidR="00981D68" w:rsidRPr="00B75D83" w:rsidRDefault="00981D68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 سورة الأعلى الآية[1].</w:t>
      </w:r>
    </w:p>
  </w:footnote>
  <w:footnote w:id="33">
    <w:p w:rsidR="00AB0702" w:rsidRPr="00B75D83" w:rsidRDefault="00AB0702" w:rsidP="00852698">
      <w:pPr>
        <w:pStyle w:val="af3"/>
        <w:widowControl w:val="0"/>
        <w:spacing w:after="0" w:line="240" w:lineRule="auto"/>
        <w:ind w:left="423" w:hanging="425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="00BA049A" w:rsidRPr="00B75D83">
        <w:rPr>
          <w:rFonts w:cs="Traditional Arabic" w:hint="cs"/>
          <w:sz w:val="32"/>
          <w:szCs w:val="32"/>
          <w:rtl/>
        </w:rPr>
        <w:t xml:space="preserve">تقدم تخريجه في نفس </w:t>
      </w:r>
      <w:r w:rsidR="00BA049A" w:rsidRPr="00825236">
        <w:rPr>
          <w:rFonts w:cs="Traditional Arabic" w:hint="cs"/>
          <w:sz w:val="32"/>
          <w:szCs w:val="32"/>
          <w:highlight w:val="darkGray"/>
          <w:rtl/>
        </w:rPr>
        <w:t>المسألة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alias w:val="العنوان"/>
      <w:id w:val="77738743"/>
      <w:placeholder>
        <w:docPart w:val="B4D41582AC1B4E5B823D4090F25B2CF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52698" w:rsidRPr="00852698" w:rsidRDefault="00852698" w:rsidP="00852698">
        <w:pPr>
          <w:pStyle w:val="a8"/>
          <w:pBdr>
            <w:bottom w:val="thickThinSmallGap" w:sz="24" w:space="1" w:color="622423" w:themeColor="accent2" w:themeShade="7F"/>
          </w:pBdr>
          <w:spacing w:line="240" w:lineRule="auto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852698">
          <w:rPr>
            <w:rFonts w:asciiTheme="majorHAnsi" w:eastAsiaTheme="majorEastAsia" w:hAnsiTheme="majorHAnsi" w:cstheme="majorBidi" w:hint="cs"/>
            <w:sz w:val="28"/>
            <w:szCs w:val="28"/>
            <w:rtl/>
          </w:rPr>
          <w:t>الباب الثاني, الفصل الثاني, المبحث الثالث, حكم التسبيح في الصلاة إذا مر بآية التسبيح.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26520"/>
    <w:multiLevelType w:val="hybridMultilevel"/>
    <w:tmpl w:val="77A0A14C"/>
    <w:lvl w:ilvl="0" w:tplc="47DC1486">
      <w:start w:val="1"/>
      <w:numFmt w:val="decimal"/>
      <w:lvlText w:val="%1."/>
      <w:lvlJc w:val="left"/>
      <w:pPr>
        <w:ind w:left="766" w:hanging="360"/>
      </w:pPr>
      <w:rPr>
        <w:rFonts w:cs="Traditional Arabic"/>
      </w:rPr>
    </w:lvl>
    <w:lvl w:ilvl="1" w:tplc="04090019">
      <w:start w:val="1"/>
      <w:numFmt w:val="lowerLetter"/>
      <w:lvlText w:val="%2."/>
      <w:lvlJc w:val="left"/>
      <w:pPr>
        <w:ind w:left="148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0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2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4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6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8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0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26" w:hanging="180"/>
      </w:pPr>
      <w:rPr>
        <w:rFonts w:cs="Times New Roman"/>
      </w:rPr>
    </w:lvl>
  </w:abstractNum>
  <w:abstractNum w:abstractNumId="1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2FFC07B3"/>
    <w:multiLevelType w:val="hybridMultilevel"/>
    <w:tmpl w:val="09EAC1D0"/>
    <w:lvl w:ilvl="0" w:tplc="5204BEC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04A1A"/>
    <w:multiLevelType w:val="hybridMultilevel"/>
    <w:tmpl w:val="3BF47EDC"/>
    <w:lvl w:ilvl="0" w:tplc="345C0614">
      <w:start w:val="1"/>
      <w:numFmt w:val="decimal"/>
      <w:lvlText w:val="%1."/>
      <w:lvlJc w:val="left"/>
      <w:pPr>
        <w:ind w:left="766" w:hanging="360"/>
      </w:pPr>
      <w:rPr>
        <w:rFonts w:cs="Traditional Arabic"/>
      </w:rPr>
    </w:lvl>
    <w:lvl w:ilvl="1" w:tplc="04090019">
      <w:start w:val="1"/>
      <w:numFmt w:val="lowerLetter"/>
      <w:lvlText w:val="%2."/>
      <w:lvlJc w:val="left"/>
      <w:pPr>
        <w:ind w:left="148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0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2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4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6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8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0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26" w:hanging="180"/>
      </w:pPr>
      <w:rPr>
        <w:rFonts w:cs="Times New Roman"/>
      </w:rPr>
    </w:lvl>
  </w:abstractNum>
  <w:abstractNum w:abstractNumId="4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4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9F3B3A"/>
    <w:rsid w:val="00025CFA"/>
    <w:rsid w:val="00051AF1"/>
    <w:rsid w:val="00052F45"/>
    <w:rsid w:val="000569B3"/>
    <w:rsid w:val="00056F70"/>
    <w:rsid w:val="00075B92"/>
    <w:rsid w:val="000762B5"/>
    <w:rsid w:val="000809A5"/>
    <w:rsid w:val="00082DDE"/>
    <w:rsid w:val="00084722"/>
    <w:rsid w:val="00094F4A"/>
    <w:rsid w:val="000A2404"/>
    <w:rsid w:val="000B0049"/>
    <w:rsid w:val="000B2E52"/>
    <w:rsid w:val="000D687B"/>
    <w:rsid w:val="000F6569"/>
    <w:rsid w:val="000F66E4"/>
    <w:rsid w:val="000F7F6D"/>
    <w:rsid w:val="00113298"/>
    <w:rsid w:val="00117828"/>
    <w:rsid w:val="0012287D"/>
    <w:rsid w:val="001241DD"/>
    <w:rsid w:val="00141AD4"/>
    <w:rsid w:val="00153F3E"/>
    <w:rsid w:val="001565A6"/>
    <w:rsid w:val="00165495"/>
    <w:rsid w:val="001726A4"/>
    <w:rsid w:val="00197CDD"/>
    <w:rsid w:val="001A6C3C"/>
    <w:rsid w:val="001B17D1"/>
    <w:rsid w:val="001B2D0D"/>
    <w:rsid w:val="001B3220"/>
    <w:rsid w:val="001B645F"/>
    <w:rsid w:val="001B6F12"/>
    <w:rsid w:val="001C426D"/>
    <w:rsid w:val="001D7C57"/>
    <w:rsid w:val="00211079"/>
    <w:rsid w:val="002205E5"/>
    <w:rsid w:val="002444C6"/>
    <w:rsid w:val="00247F6A"/>
    <w:rsid w:val="00250163"/>
    <w:rsid w:val="002505CA"/>
    <w:rsid w:val="0026551B"/>
    <w:rsid w:val="002837BF"/>
    <w:rsid w:val="00284D1F"/>
    <w:rsid w:val="00290B53"/>
    <w:rsid w:val="002A4F80"/>
    <w:rsid w:val="002A564D"/>
    <w:rsid w:val="002B1BA3"/>
    <w:rsid w:val="002C46BD"/>
    <w:rsid w:val="002D4441"/>
    <w:rsid w:val="00305526"/>
    <w:rsid w:val="003159ED"/>
    <w:rsid w:val="00322AF0"/>
    <w:rsid w:val="0032778D"/>
    <w:rsid w:val="00331C0E"/>
    <w:rsid w:val="00331FAE"/>
    <w:rsid w:val="0033637E"/>
    <w:rsid w:val="00336EC0"/>
    <w:rsid w:val="00345E3C"/>
    <w:rsid w:val="0035320E"/>
    <w:rsid w:val="00362ABA"/>
    <w:rsid w:val="00365EDC"/>
    <w:rsid w:val="00371A2B"/>
    <w:rsid w:val="00372C17"/>
    <w:rsid w:val="003751D3"/>
    <w:rsid w:val="00376455"/>
    <w:rsid w:val="00392CEB"/>
    <w:rsid w:val="003957A4"/>
    <w:rsid w:val="003B0536"/>
    <w:rsid w:val="003B19A7"/>
    <w:rsid w:val="003C467F"/>
    <w:rsid w:val="003D7B61"/>
    <w:rsid w:val="0041729B"/>
    <w:rsid w:val="004346FA"/>
    <w:rsid w:val="004445F8"/>
    <w:rsid w:val="00445321"/>
    <w:rsid w:val="00453D86"/>
    <w:rsid w:val="004620DB"/>
    <w:rsid w:val="00474648"/>
    <w:rsid w:val="0048190E"/>
    <w:rsid w:val="004B463E"/>
    <w:rsid w:val="004C0AAE"/>
    <w:rsid w:val="004D068E"/>
    <w:rsid w:val="004D2DF6"/>
    <w:rsid w:val="004E571D"/>
    <w:rsid w:val="004E6190"/>
    <w:rsid w:val="004E78DC"/>
    <w:rsid w:val="004F656B"/>
    <w:rsid w:val="005077F9"/>
    <w:rsid w:val="00512826"/>
    <w:rsid w:val="00512B47"/>
    <w:rsid w:val="00513368"/>
    <w:rsid w:val="00525369"/>
    <w:rsid w:val="00531688"/>
    <w:rsid w:val="0053416A"/>
    <w:rsid w:val="00555B0F"/>
    <w:rsid w:val="005714B7"/>
    <w:rsid w:val="00573B2C"/>
    <w:rsid w:val="00585057"/>
    <w:rsid w:val="0058550F"/>
    <w:rsid w:val="005A63EB"/>
    <w:rsid w:val="005B1CA3"/>
    <w:rsid w:val="005C7D9D"/>
    <w:rsid w:val="005F17AD"/>
    <w:rsid w:val="005F51CA"/>
    <w:rsid w:val="00607353"/>
    <w:rsid w:val="00612727"/>
    <w:rsid w:val="00630517"/>
    <w:rsid w:val="006370E2"/>
    <w:rsid w:val="00641E9F"/>
    <w:rsid w:val="00657129"/>
    <w:rsid w:val="006601CE"/>
    <w:rsid w:val="00676904"/>
    <w:rsid w:val="0068596A"/>
    <w:rsid w:val="0068706F"/>
    <w:rsid w:val="006A7DF7"/>
    <w:rsid w:val="006C1930"/>
    <w:rsid w:val="006D2585"/>
    <w:rsid w:val="006E268F"/>
    <w:rsid w:val="006E6B72"/>
    <w:rsid w:val="006E6BA2"/>
    <w:rsid w:val="006F12FD"/>
    <w:rsid w:val="006F4CA7"/>
    <w:rsid w:val="0073136E"/>
    <w:rsid w:val="007578BE"/>
    <w:rsid w:val="0077219E"/>
    <w:rsid w:val="00776454"/>
    <w:rsid w:val="00777673"/>
    <w:rsid w:val="00781A89"/>
    <w:rsid w:val="00782AB6"/>
    <w:rsid w:val="00783DF4"/>
    <w:rsid w:val="00790BB2"/>
    <w:rsid w:val="00793AC5"/>
    <w:rsid w:val="007946E5"/>
    <w:rsid w:val="007B5D2B"/>
    <w:rsid w:val="007C4930"/>
    <w:rsid w:val="007D2530"/>
    <w:rsid w:val="007D7F50"/>
    <w:rsid w:val="007E05D4"/>
    <w:rsid w:val="007E0A48"/>
    <w:rsid w:val="007E6680"/>
    <w:rsid w:val="007F121F"/>
    <w:rsid w:val="008247B2"/>
    <w:rsid w:val="00825236"/>
    <w:rsid w:val="0082640E"/>
    <w:rsid w:val="00843A4B"/>
    <w:rsid w:val="008452E1"/>
    <w:rsid w:val="00852698"/>
    <w:rsid w:val="00856C97"/>
    <w:rsid w:val="008667AF"/>
    <w:rsid w:val="00875E98"/>
    <w:rsid w:val="00880A43"/>
    <w:rsid w:val="00884756"/>
    <w:rsid w:val="008A720D"/>
    <w:rsid w:val="008B1BC2"/>
    <w:rsid w:val="008B5867"/>
    <w:rsid w:val="008B6693"/>
    <w:rsid w:val="008B7F79"/>
    <w:rsid w:val="00903B47"/>
    <w:rsid w:val="009111B7"/>
    <w:rsid w:val="0093242B"/>
    <w:rsid w:val="009420D0"/>
    <w:rsid w:val="00961FC6"/>
    <w:rsid w:val="00967724"/>
    <w:rsid w:val="0097126B"/>
    <w:rsid w:val="00975187"/>
    <w:rsid w:val="00981D68"/>
    <w:rsid w:val="00991E40"/>
    <w:rsid w:val="009A7ACE"/>
    <w:rsid w:val="009B682D"/>
    <w:rsid w:val="009B7238"/>
    <w:rsid w:val="009D0E70"/>
    <w:rsid w:val="009D7E96"/>
    <w:rsid w:val="009F3B3A"/>
    <w:rsid w:val="00A2758D"/>
    <w:rsid w:val="00A32FC0"/>
    <w:rsid w:val="00A44C74"/>
    <w:rsid w:val="00AA31DA"/>
    <w:rsid w:val="00AB0702"/>
    <w:rsid w:val="00AB24ED"/>
    <w:rsid w:val="00AC438D"/>
    <w:rsid w:val="00AC6448"/>
    <w:rsid w:val="00AD23B2"/>
    <w:rsid w:val="00AD3FF2"/>
    <w:rsid w:val="00AD7757"/>
    <w:rsid w:val="00AE1102"/>
    <w:rsid w:val="00AF0D02"/>
    <w:rsid w:val="00AF2763"/>
    <w:rsid w:val="00AF314F"/>
    <w:rsid w:val="00AF3571"/>
    <w:rsid w:val="00B13444"/>
    <w:rsid w:val="00B432B8"/>
    <w:rsid w:val="00B44760"/>
    <w:rsid w:val="00B47B37"/>
    <w:rsid w:val="00B50275"/>
    <w:rsid w:val="00B75D83"/>
    <w:rsid w:val="00B836F6"/>
    <w:rsid w:val="00BA049A"/>
    <w:rsid w:val="00BA060F"/>
    <w:rsid w:val="00BB0AA4"/>
    <w:rsid w:val="00BB2BFC"/>
    <w:rsid w:val="00BC3BF7"/>
    <w:rsid w:val="00BF21F9"/>
    <w:rsid w:val="00BF5952"/>
    <w:rsid w:val="00BF77DE"/>
    <w:rsid w:val="00C07911"/>
    <w:rsid w:val="00C112D0"/>
    <w:rsid w:val="00C126BD"/>
    <w:rsid w:val="00C34554"/>
    <w:rsid w:val="00C4655B"/>
    <w:rsid w:val="00C52ADE"/>
    <w:rsid w:val="00C5563F"/>
    <w:rsid w:val="00C631C1"/>
    <w:rsid w:val="00C978A6"/>
    <w:rsid w:val="00CA0141"/>
    <w:rsid w:val="00CA2897"/>
    <w:rsid w:val="00CB7C22"/>
    <w:rsid w:val="00CC5ECA"/>
    <w:rsid w:val="00CD19AE"/>
    <w:rsid w:val="00CD1E7F"/>
    <w:rsid w:val="00CF15BD"/>
    <w:rsid w:val="00D15A2E"/>
    <w:rsid w:val="00D22B30"/>
    <w:rsid w:val="00D3430B"/>
    <w:rsid w:val="00D404E6"/>
    <w:rsid w:val="00D52C1F"/>
    <w:rsid w:val="00D63F39"/>
    <w:rsid w:val="00D72390"/>
    <w:rsid w:val="00D74175"/>
    <w:rsid w:val="00D82F3E"/>
    <w:rsid w:val="00D8434A"/>
    <w:rsid w:val="00D91B47"/>
    <w:rsid w:val="00D92B35"/>
    <w:rsid w:val="00DB16E5"/>
    <w:rsid w:val="00DB7575"/>
    <w:rsid w:val="00DC6DA0"/>
    <w:rsid w:val="00DF3D74"/>
    <w:rsid w:val="00E03550"/>
    <w:rsid w:val="00E05AE2"/>
    <w:rsid w:val="00E11D81"/>
    <w:rsid w:val="00E12BCF"/>
    <w:rsid w:val="00E143F7"/>
    <w:rsid w:val="00E201F4"/>
    <w:rsid w:val="00E23529"/>
    <w:rsid w:val="00E368C3"/>
    <w:rsid w:val="00E40ACF"/>
    <w:rsid w:val="00E76982"/>
    <w:rsid w:val="00E80B89"/>
    <w:rsid w:val="00E812DB"/>
    <w:rsid w:val="00E93F6D"/>
    <w:rsid w:val="00EA3217"/>
    <w:rsid w:val="00ED2190"/>
    <w:rsid w:val="00ED6969"/>
    <w:rsid w:val="00EE0FE9"/>
    <w:rsid w:val="00EE76C1"/>
    <w:rsid w:val="00EE7DB9"/>
    <w:rsid w:val="00EF5368"/>
    <w:rsid w:val="00F05241"/>
    <w:rsid w:val="00F274B9"/>
    <w:rsid w:val="00F3265D"/>
    <w:rsid w:val="00F428C1"/>
    <w:rsid w:val="00F47AD6"/>
    <w:rsid w:val="00F56958"/>
    <w:rsid w:val="00F70AF8"/>
    <w:rsid w:val="00F73334"/>
    <w:rsid w:val="00F8769D"/>
    <w:rsid w:val="00F93BF7"/>
    <w:rsid w:val="00F97628"/>
    <w:rsid w:val="00FA0F8F"/>
    <w:rsid w:val="00FB680B"/>
    <w:rsid w:val="00FB7C39"/>
    <w:rsid w:val="00FC1F1A"/>
    <w:rsid w:val="00FD1B16"/>
    <w:rsid w:val="00FE2F9B"/>
    <w:rsid w:val="00FE761E"/>
    <w:rsid w:val="00FF0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3B3A"/>
    <w:pPr>
      <w:bidi/>
      <w:spacing w:after="200" w:line="276" w:lineRule="auto"/>
      <w:ind w:left="652" w:hanging="357"/>
      <w:jc w:val="both"/>
    </w:pPr>
    <w:rPr>
      <w:rFonts w:ascii="Calibri" w:hAnsi="Calibri" w:cs="Arial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9F3B3A"/>
    <w:rPr>
      <w:rFonts w:cs="Traditional Arabic"/>
      <w:color w:val="000000"/>
      <w:sz w:val="28"/>
      <w:szCs w:val="28"/>
      <w:lang w:eastAsia="ar-SA"/>
    </w:rPr>
  </w:style>
  <w:style w:type="paragraph" w:customStyle="1" w:styleId="17">
    <w:name w:val="سرد الفقرات1"/>
    <w:basedOn w:val="a"/>
    <w:rsid w:val="009F3B3A"/>
    <w:pPr>
      <w:ind w:left="720"/>
    </w:pPr>
  </w:style>
  <w:style w:type="paragraph" w:styleId="afc">
    <w:name w:val="List Paragraph"/>
    <w:basedOn w:val="a"/>
    <w:uiPriority w:val="34"/>
    <w:qFormat/>
    <w:rsid w:val="004E571D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3B05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fd"/>
    <w:uiPriority w:val="99"/>
    <w:rsid w:val="003B0536"/>
    <w:rPr>
      <w:rFonts w:ascii="Calibri" w:hAnsi="Calibri" w:cs="Arial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852698"/>
    <w:rPr>
      <w:rFonts w:ascii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8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D41582AC1B4E5B823D4090F25B2CF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41D73E1-93BF-4020-A0D9-44BD0E1BBC08}"/>
      </w:docPartPr>
      <w:docPartBody>
        <w:p w:rsidR="00C26A9A" w:rsidRDefault="003E1C74" w:rsidP="003E1C74">
          <w:pPr>
            <w:pStyle w:val="B4D41582AC1B4E5B823D4090F25B2CFD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خط لوتس الجديد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9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E1C74"/>
    <w:rsid w:val="003E1C74"/>
    <w:rsid w:val="003F74F9"/>
    <w:rsid w:val="00C26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A9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D41582AC1B4E5B823D4090F25B2CFD">
    <w:name w:val="B4D41582AC1B4E5B823D4090F25B2CFD"/>
    <w:rsid w:val="003E1C74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EDE16-9FB8-4FF4-8B77-78BFEA258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5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الثاني, المبحث الثالث, حكم التسبيح في الصلاة إذا مر بآية التسبيح.</vt:lpstr>
    </vt:vector>
  </TitlesOfParts>
  <Company>Almutamaiz</Company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الباب الثاني, الفصل الثاني, المبحث الثالث, حكم التسبيح في الصلاة إذا مر بآية التسبيح.</dc:title>
  <dc:subject/>
  <dc:creator>Almutamaiz</dc:creator>
  <cp:keywords/>
  <dc:description/>
  <cp:lastModifiedBy>Almutamaiz</cp:lastModifiedBy>
  <cp:revision>205</cp:revision>
  <dcterms:created xsi:type="dcterms:W3CDTF">2011-12-07T14:26:00Z</dcterms:created>
  <dcterms:modified xsi:type="dcterms:W3CDTF">2012-07-31T01:04:00Z</dcterms:modified>
</cp:coreProperties>
</file>