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67A" w:rsidRPr="007359FA" w:rsidRDefault="00EC53FA" w:rsidP="009458F5">
      <w:pPr>
        <w:spacing w:after="0" w:line="240" w:lineRule="auto"/>
        <w:jc w:val="center"/>
        <w:rPr>
          <w:rFonts w:ascii="Traditional Arabic" w:eastAsia="Calibri" w:hAnsi="Traditional Arabic" w:cs="AL-Mateen"/>
          <w:sz w:val="36"/>
          <w:szCs w:val="36"/>
          <w:rtl/>
        </w:rPr>
      </w:pPr>
      <w:r w:rsidRPr="00900C28">
        <w:rPr>
          <w:rFonts w:ascii="Traditional Arabic" w:eastAsia="Calibri" w:hAnsi="Traditional Arabic" w:cs="AL-Mateen" w:hint="cs"/>
          <w:b/>
          <w:bCs/>
          <w:sz w:val="36"/>
          <w:szCs w:val="36"/>
          <w:rtl/>
        </w:rPr>
        <w:t>المطلب الخامس : حكم صلاة التسبيح</w:t>
      </w:r>
      <w:r w:rsidR="00A653EF" w:rsidRPr="007359FA">
        <w:rPr>
          <w:rFonts w:ascii="Traditional Arabic" w:eastAsia="Calibri" w:hAnsi="Traditional Arabic" w:cs="AL-Mateen" w:hint="cs"/>
          <w:sz w:val="36"/>
          <w:szCs w:val="36"/>
          <w:rtl/>
        </w:rPr>
        <w:t xml:space="preserve"> </w:t>
      </w:r>
      <w:r w:rsidR="00A653EF" w:rsidRPr="007359FA">
        <w:rPr>
          <w:rStyle w:val="a4"/>
          <w:rFonts w:ascii="Traditional Arabic" w:hAnsi="Traditional Arabic" w:cs="AL-Mateen"/>
          <w:sz w:val="36"/>
          <w:szCs w:val="36"/>
          <w:rtl/>
        </w:rPr>
        <w:t>(</w:t>
      </w:r>
      <w:r w:rsidR="00A653EF" w:rsidRPr="007359FA">
        <w:rPr>
          <w:rStyle w:val="a4"/>
          <w:rFonts w:ascii="Traditional Arabic" w:hAnsi="Traditional Arabic" w:cs="AL-Mateen"/>
          <w:sz w:val="36"/>
          <w:szCs w:val="36"/>
          <w:rtl/>
        </w:rPr>
        <w:footnoteReference w:id="2"/>
      </w:r>
      <w:r w:rsidR="00A653EF" w:rsidRPr="007359FA">
        <w:rPr>
          <w:rStyle w:val="a4"/>
          <w:rFonts w:ascii="Traditional Arabic" w:hAnsi="Traditional Arabic" w:cs="AL-Mateen"/>
          <w:sz w:val="36"/>
          <w:szCs w:val="36"/>
          <w:rtl/>
        </w:rPr>
        <w:t>)</w:t>
      </w:r>
      <w:r w:rsidRPr="007359FA">
        <w:rPr>
          <w:rFonts w:ascii="Traditional Arabic" w:eastAsia="Calibri" w:hAnsi="Traditional Arabic" w:cs="AL-Mateen" w:hint="cs"/>
          <w:sz w:val="36"/>
          <w:szCs w:val="36"/>
          <w:rtl/>
        </w:rPr>
        <w:t xml:space="preserve"> </w:t>
      </w:r>
      <w:r w:rsidR="007359FA">
        <w:rPr>
          <w:rFonts w:ascii="Traditional Arabic" w:eastAsia="Calibri" w:hAnsi="Traditional Arabic" w:cs="AL-Mateen" w:hint="cs"/>
          <w:sz w:val="36"/>
          <w:szCs w:val="36"/>
          <w:rtl/>
        </w:rPr>
        <w:t>.</w:t>
      </w:r>
    </w:p>
    <w:p w:rsidR="00EC53FA" w:rsidRPr="005510FB" w:rsidRDefault="00EC53FA" w:rsidP="009458F5">
      <w:pPr>
        <w:spacing w:after="0" w:line="228" w:lineRule="auto"/>
        <w:jc w:val="lowKashida"/>
        <w:rPr>
          <w:rFonts w:ascii="Traditional Arabic" w:eastAsia="Calibri" w:hAnsi="Traditional Arabic" w:cs="Traditional Arabic"/>
          <w:b/>
          <w:bCs/>
          <w:sz w:val="36"/>
          <w:szCs w:val="36"/>
          <w:rtl/>
        </w:rPr>
      </w:pPr>
      <w:r w:rsidRPr="005510FB">
        <w:rPr>
          <w:rFonts w:ascii="Traditional Arabic" w:eastAsia="Calibri" w:hAnsi="Traditional Arabic" w:cs="Traditional Arabic" w:hint="cs"/>
          <w:b/>
          <w:bCs/>
          <w:sz w:val="36"/>
          <w:szCs w:val="36"/>
          <w:rtl/>
        </w:rPr>
        <w:t>أولاً : رأي الشيخ المباركفوري ـ رحمه الله ـ في المسألة :</w:t>
      </w:r>
      <w:r w:rsidR="00FD76A2" w:rsidRPr="005510FB">
        <w:rPr>
          <w:rFonts w:ascii="Traditional Arabic" w:eastAsia="Calibri" w:hAnsi="Traditional Arabic" w:cs="Traditional Arabic" w:hint="cs"/>
          <w:b/>
          <w:bCs/>
          <w:sz w:val="36"/>
          <w:szCs w:val="36"/>
          <w:rtl/>
        </w:rPr>
        <w:t xml:space="preserve"> </w:t>
      </w:r>
    </w:p>
    <w:p w:rsidR="00EC53FA" w:rsidRPr="007359FA" w:rsidRDefault="00FD76A2" w:rsidP="009458F5">
      <w:pPr>
        <w:spacing w:after="0" w:line="228" w:lineRule="auto"/>
        <w:jc w:val="lowKashida"/>
        <w:rPr>
          <w:rFonts w:ascii="Traditional Arabic" w:eastAsia="Calibri" w:hAnsi="Traditional Arabic" w:cs="Traditional Arabic"/>
          <w:b/>
          <w:bCs/>
          <w:sz w:val="36"/>
          <w:szCs w:val="36"/>
          <w:rtl/>
        </w:rPr>
      </w:pPr>
      <w:r w:rsidRPr="005510FB">
        <w:rPr>
          <w:rFonts w:ascii="Traditional Arabic" w:eastAsia="Calibri" w:hAnsi="Traditional Arabic" w:cs="Traditional Arabic" w:hint="cs"/>
          <w:b/>
          <w:bCs/>
          <w:sz w:val="36"/>
          <w:szCs w:val="36"/>
          <w:rtl/>
        </w:rPr>
        <w:t xml:space="preserve">قال ـ رحمه الله ـ : </w:t>
      </w:r>
      <w:r w:rsidRPr="005510FB">
        <w:rPr>
          <w:rFonts w:ascii="Traditional Arabic" w:eastAsia="Calibri" w:hAnsi="Traditional Arabic" w:cs="Traditional Arabic" w:hint="cs"/>
          <w:sz w:val="36"/>
          <w:szCs w:val="36"/>
          <w:rtl/>
        </w:rPr>
        <w:t xml:space="preserve">" والحق عندي أنَّ حديث ابن عباس ـ رضي الله عنهما ـ ليس بضعيف فضلاً عن أن يكون موضوعاً أو كذاباً بل هو حسن " </w:t>
      </w:r>
      <w:r w:rsidR="005510FB">
        <w:rPr>
          <w:rStyle w:val="a4"/>
          <w:rFonts w:ascii="Traditional Arabic" w:hAnsi="Traditional Arabic" w:cs="Traditional Arabic"/>
          <w:sz w:val="36"/>
          <w:szCs w:val="36"/>
          <w:rtl/>
        </w:rPr>
        <w:t>(</w:t>
      </w:r>
      <w:r w:rsidR="005510FB" w:rsidRPr="00131A1C">
        <w:rPr>
          <w:rStyle w:val="a4"/>
          <w:rFonts w:ascii="Traditional Arabic" w:hAnsi="Traditional Arabic" w:cs="Traditional Arabic"/>
          <w:sz w:val="36"/>
          <w:szCs w:val="36"/>
          <w:rtl/>
        </w:rPr>
        <w:footnoteReference w:id="3"/>
      </w:r>
      <w:r w:rsidR="005510FB">
        <w:rPr>
          <w:rStyle w:val="a4"/>
          <w:rFonts w:ascii="Traditional Arabic" w:hAnsi="Traditional Arabic" w:cs="Traditional Arabic"/>
          <w:sz w:val="36"/>
          <w:szCs w:val="36"/>
          <w:rtl/>
        </w:rPr>
        <w:t>)</w:t>
      </w:r>
      <w:r w:rsidRPr="005510FB">
        <w:rPr>
          <w:rFonts w:ascii="Traditional Arabic" w:eastAsia="Calibri" w:hAnsi="Traditional Arabic" w:cs="Traditional Arabic" w:hint="cs"/>
          <w:sz w:val="36"/>
          <w:szCs w:val="36"/>
          <w:rtl/>
        </w:rPr>
        <w:t xml:space="preserve">.  </w:t>
      </w:r>
    </w:p>
    <w:p w:rsidR="00EC53FA" w:rsidRPr="005510FB" w:rsidRDefault="00EC53FA" w:rsidP="009458F5">
      <w:pPr>
        <w:spacing w:after="0" w:line="228" w:lineRule="auto"/>
        <w:jc w:val="lowKashida"/>
        <w:rPr>
          <w:rFonts w:ascii="Traditional Arabic" w:eastAsia="Calibri" w:hAnsi="Traditional Arabic" w:cs="Traditional Arabic"/>
          <w:b/>
          <w:bCs/>
          <w:sz w:val="36"/>
          <w:szCs w:val="36"/>
          <w:rtl/>
        </w:rPr>
      </w:pPr>
      <w:r w:rsidRPr="005510FB">
        <w:rPr>
          <w:rFonts w:ascii="Traditional Arabic" w:eastAsia="Calibri" w:hAnsi="Traditional Arabic" w:cs="Traditional Arabic" w:hint="cs"/>
          <w:b/>
          <w:bCs/>
          <w:sz w:val="36"/>
          <w:szCs w:val="36"/>
          <w:rtl/>
        </w:rPr>
        <w:t>ثانياً : أقوال العلماء في المسألة :</w:t>
      </w:r>
    </w:p>
    <w:p w:rsidR="00EC53FA" w:rsidRPr="005510FB" w:rsidRDefault="00EC53FA" w:rsidP="009458F5">
      <w:pPr>
        <w:spacing w:after="0" w:line="228" w:lineRule="auto"/>
        <w:jc w:val="lowKashida"/>
        <w:rPr>
          <w:rFonts w:ascii="Traditional Arabic" w:eastAsia="Calibri" w:hAnsi="Traditional Arabic" w:cs="Traditional Arabic"/>
          <w:sz w:val="36"/>
          <w:szCs w:val="36"/>
          <w:rtl/>
        </w:rPr>
      </w:pPr>
      <w:r w:rsidRPr="005510FB">
        <w:rPr>
          <w:rFonts w:ascii="Traditional Arabic" w:eastAsia="Calibri" w:hAnsi="Traditional Arabic" w:cs="Traditional Arabic" w:hint="cs"/>
          <w:sz w:val="36"/>
          <w:szCs w:val="36"/>
          <w:rtl/>
        </w:rPr>
        <w:t>اختلف العلماء في حكم صلاة التسبيح على قولين مشهورين :</w:t>
      </w:r>
    </w:p>
    <w:p w:rsidR="00EC53FA" w:rsidRPr="00421A79" w:rsidRDefault="00EC53FA" w:rsidP="009458F5">
      <w:pPr>
        <w:spacing w:after="0" w:line="228" w:lineRule="auto"/>
        <w:jc w:val="lowKashida"/>
        <w:rPr>
          <w:rFonts w:ascii="Traditional Arabic" w:eastAsia="Calibri" w:hAnsi="Traditional Arabic" w:cs="Traditional Arabic"/>
          <w:b/>
          <w:bCs/>
          <w:sz w:val="36"/>
          <w:szCs w:val="36"/>
          <w:rtl/>
        </w:rPr>
      </w:pPr>
      <w:r w:rsidRPr="005510FB">
        <w:rPr>
          <w:rFonts w:ascii="Traditional Arabic" w:eastAsia="Calibri" w:hAnsi="Traditional Arabic" w:cs="Traditional Arabic" w:hint="cs"/>
          <w:b/>
          <w:bCs/>
          <w:sz w:val="36"/>
          <w:szCs w:val="36"/>
          <w:rtl/>
        </w:rPr>
        <w:t>القول الأول :</w:t>
      </w:r>
      <w:r w:rsidR="00421A79">
        <w:rPr>
          <w:rFonts w:ascii="Traditional Arabic" w:eastAsia="Calibri" w:hAnsi="Traditional Arabic" w:cs="Traditional Arabic" w:hint="cs"/>
          <w:b/>
          <w:bCs/>
          <w:sz w:val="36"/>
          <w:szCs w:val="36"/>
          <w:rtl/>
        </w:rPr>
        <w:t xml:space="preserve"> </w:t>
      </w:r>
      <w:r w:rsidRPr="005510FB">
        <w:rPr>
          <w:rFonts w:ascii="Traditional Arabic" w:eastAsia="Calibri" w:hAnsi="Traditional Arabic" w:cs="Traditional Arabic" w:hint="cs"/>
          <w:sz w:val="36"/>
          <w:szCs w:val="36"/>
          <w:rtl/>
        </w:rPr>
        <w:t>أن</w:t>
      </w:r>
      <w:r w:rsidR="00421A79">
        <w:rPr>
          <w:rFonts w:ascii="Traditional Arabic" w:eastAsia="Calibri" w:hAnsi="Traditional Arabic" w:cs="Traditional Arabic" w:hint="cs"/>
          <w:sz w:val="36"/>
          <w:szCs w:val="36"/>
          <w:rtl/>
        </w:rPr>
        <w:t>َّ</w:t>
      </w:r>
      <w:r w:rsidRPr="005510FB">
        <w:rPr>
          <w:rFonts w:ascii="Traditional Arabic" w:eastAsia="Calibri" w:hAnsi="Traditional Arabic" w:cs="Traditional Arabic" w:hint="cs"/>
          <w:sz w:val="36"/>
          <w:szCs w:val="36"/>
          <w:rtl/>
        </w:rPr>
        <w:t xml:space="preserve"> صلاة التسبيح مستحبة , وبه قال بعض الحنفية </w:t>
      </w:r>
      <w:r w:rsidR="005510FB">
        <w:rPr>
          <w:rStyle w:val="a4"/>
          <w:rFonts w:ascii="Traditional Arabic" w:hAnsi="Traditional Arabic" w:cs="Traditional Arabic"/>
          <w:sz w:val="36"/>
          <w:szCs w:val="36"/>
          <w:rtl/>
        </w:rPr>
        <w:t>(</w:t>
      </w:r>
      <w:r w:rsidR="005510FB" w:rsidRPr="00131A1C">
        <w:rPr>
          <w:rStyle w:val="a4"/>
          <w:rFonts w:ascii="Traditional Arabic" w:hAnsi="Traditional Arabic" w:cs="Traditional Arabic"/>
          <w:sz w:val="36"/>
          <w:szCs w:val="36"/>
          <w:rtl/>
        </w:rPr>
        <w:footnoteReference w:id="4"/>
      </w:r>
      <w:r w:rsidR="005510FB">
        <w:rPr>
          <w:rStyle w:val="a4"/>
          <w:rFonts w:ascii="Traditional Arabic" w:hAnsi="Traditional Arabic" w:cs="Traditional Arabic"/>
          <w:sz w:val="36"/>
          <w:szCs w:val="36"/>
          <w:rtl/>
        </w:rPr>
        <w:t>)</w:t>
      </w:r>
      <w:r w:rsidRPr="005510FB">
        <w:rPr>
          <w:rFonts w:ascii="Traditional Arabic" w:eastAsia="Calibri" w:hAnsi="Traditional Arabic" w:cs="Traditional Arabic" w:hint="cs"/>
          <w:sz w:val="36"/>
          <w:szCs w:val="36"/>
          <w:rtl/>
        </w:rPr>
        <w:t>, وبعض الشافعية</w:t>
      </w:r>
      <w:r w:rsidR="00DC2C9F" w:rsidRPr="005510FB">
        <w:rPr>
          <w:rFonts w:ascii="Traditional Arabic" w:eastAsia="Calibri" w:hAnsi="Traditional Arabic" w:cs="Traditional Arabic" w:hint="cs"/>
          <w:sz w:val="36"/>
          <w:szCs w:val="36"/>
          <w:rtl/>
        </w:rPr>
        <w:t xml:space="preserve"> </w:t>
      </w:r>
      <w:r w:rsidR="005510FB">
        <w:rPr>
          <w:rStyle w:val="a4"/>
          <w:rFonts w:ascii="Traditional Arabic" w:hAnsi="Traditional Arabic" w:cs="Traditional Arabic"/>
          <w:sz w:val="36"/>
          <w:szCs w:val="36"/>
          <w:rtl/>
        </w:rPr>
        <w:t>(</w:t>
      </w:r>
      <w:r w:rsidR="005510FB" w:rsidRPr="00131A1C">
        <w:rPr>
          <w:rStyle w:val="a4"/>
          <w:rFonts w:ascii="Traditional Arabic" w:hAnsi="Traditional Arabic" w:cs="Traditional Arabic"/>
          <w:sz w:val="36"/>
          <w:szCs w:val="36"/>
          <w:rtl/>
        </w:rPr>
        <w:footnoteReference w:id="5"/>
      </w:r>
      <w:r w:rsidR="005510FB">
        <w:rPr>
          <w:rStyle w:val="a4"/>
          <w:rFonts w:ascii="Traditional Arabic" w:hAnsi="Traditional Arabic" w:cs="Traditional Arabic"/>
          <w:sz w:val="36"/>
          <w:szCs w:val="36"/>
          <w:rtl/>
        </w:rPr>
        <w:t>)</w:t>
      </w:r>
      <w:r w:rsidRPr="005510FB">
        <w:rPr>
          <w:rFonts w:ascii="Traditional Arabic" w:eastAsia="Calibri" w:hAnsi="Traditional Arabic" w:cs="Traditional Arabic" w:hint="cs"/>
          <w:sz w:val="36"/>
          <w:szCs w:val="36"/>
          <w:rtl/>
        </w:rPr>
        <w:t xml:space="preserve"> , و</w:t>
      </w:r>
      <w:r w:rsidR="00C038FF" w:rsidRPr="005510FB">
        <w:rPr>
          <w:rFonts w:ascii="Traditional Arabic" w:eastAsia="Calibri" w:hAnsi="Traditional Arabic" w:cs="Traditional Arabic" w:hint="cs"/>
          <w:sz w:val="36"/>
          <w:szCs w:val="36"/>
          <w:rtl/>
        </w:rPr>
        <w:t>بعض الحنابلة</w:t>
      </w:r>
      <w:r w:rsidR="00DC2C9F" w:rsidRPr="005510FB">
        <w:rPr>
          <w:rFonts w:ascii="Traditional Arabic" w:eastAsia="Calibri" w:hAnsi="Traditional Arabic" w:cs="Traditional Arabic" w:hint="cs"/>
          <w:sz w:val="36"/>
          <w:szCs w:val="36"/>
          <w:rtl/>
        </w:rPr>
        <w:t xml:space="preserve"> </w:t>
      </w:r>
      <w:r w:rsidR="005510FB">
        <w:rPr>
          <w:rStyle w:val="a4"/>
          <w:rFonts w:ascii="Traditional Arabic" w:hAnsi="Traditional Arabic" w:cs="Traditional Arabic"/>
          <w:sz w:val="36"/>
          <w:szCs w:val="36"/>
          <w:rtl/>
        </w:rPr>
        <w:t>(</w:t>
      </w:r>
      <w:r w:rsidR="005510FB" w:rsidRPr="00131A1C">
        <w:rPr>
          <w:rStyle w:val="a4"/>
          <w:rFonts w:ascii="Traditional Arabic" w:hAnsi="Traditional Arabic" w:cs="Traditional Arabic"/>
          <w:sz w:val="36"/>
          <w:szCs w:val="36"/>
          <w:rtl/>
        </w:rPr>
        <w:footnoteReference w:id="6"/>
      </w:r>
      <w:r w:rsidR="005510FB">
        <w:rPr>
          <w:rStyle w:val="a4"/>
          <w:rFonts w:ascii="Traditional Arabic" w:hAnsi="Traditional Arabic" w:cs="Traditional Arabic"/>
          <w:sz w:val="36"/>
          <w:szCs w:val="36"/>
          <w:rtl/>
        </w:rPr>
        <w:t>)</w:t>
      </w:r>
      <w:r w:rsidR="00C038FF" w:rsidRPr="005510FB">
        <w:rPr>
          <w:rFonts w:ascii="Traditional Arabic" w:eastAsia="Calibri" w:hAnsi="Traditional Arabic" w:cs="Traditional Arabic" w:hint="cs"/>
          <w:sz w:val="36"/>
          <w:szCs w:val="36"/>
          <w:rtl/>
        </w:rPr>
        <w:t xml:space="preserve"> .</w:t>
      </w:r>
    </w:p>
    <w:p w:rsidR="00C038FF" w:rsidRPr="00421A79" w:rsidRDefault="00C038FF" w:rsidP="009458F5">
      <w:pPr>
        <w:spacing w:after="0" w:line="228" w:lineRule="auto"/>
        <w:jc w:val="lowKashida"/>
        <w:rPr>
          <w:rFonts w:ascii="Traditional Arabic" w:eastAsia="Calibri" w:hAnsi="Traditional Arabic" w:cs="Traditional Arabic"/>
          <w:b/>
          <w:bCs/>
          <w:sz w:val="36"/>
          <w:szCs w:val="36"/>
          <w:rtl/>
        </w:rPr>
      </w:pPr>
      <w:r w:rsidRPr="005510FB">
        <w:rPr>
          <w:rFonts w:ascii="Traditional Arabic" w:eastAsia="Calibri" w:hAnsi="Traditional Arabic" w:cs="Traditional Arabic" w:hint="cs"/>
          <w:b/>
          <w:bCs/>
          <w:sz w:val="36"/>
          <w:szCs w:val="36"/>
          <w:rtl/>
        </w:rPr>
        <w:t>القول الثاني :</w:t>
      </w:r>
      <w:r w:rsidR="00421A79">
        <w:rPr>
          <w:rFonts w:ascii="Traditional Arabic" w:eastAsia="Calibri" w:hAnsi="Traditional Arabic" w:cs="Traditional Arabic" w:hint="cs"/>
          <w:b/>
          <w:bCs/>
          <w:sz w:val="36"/>
          <w:szCs w:val="36"/>
          <w:rtl/>
        </w:rPr>
        <w:t xml:space="preserve"> </w:t>
      </w:r>
      <w:r w:rsidRPr="005510FB">
        <w:rPr>
          <w:rFonts w:ascii="Traditional Arabic" w:eastAsia="Calibri" w:hAnsi="Traditional Arabic" w:cs="Traditional Arabic" w:hint="cs"/>
          <w:sz w:val="36"/>
          <w:szCs w:val="36"/>
          <w:rtl/>
        </w:rPr>
        <w:t>أن</w:t>
      </w:r>
      <w:r w:rsidR="00421A79">
        <w:rPr>
          <w:rFonts w:ascii="Traditional Arabic" w:eastAsia="Calibri" w:hAnsi="Traditional Arabic" w:cs="Traditional Arabic" w:hint="cs"/>
          <w:sz w:val="36"/>
          <w:szCs w:val="36"/>
          <w:rtl/>
        </w:rPr>
        <w:t>َّ</w:t>
      </w:r>
      <w:r w:rsidRPr="005510FB">
        <w:rPr>
          <w:rFonts w:ascii="Traditional Arabic" w:eastAsia="Calibri" w:hAnsi="Traditional Arabic" w:cs="Traditional Arabic" w:hint="cs"/>
          <w:sz w:val="36"/>
          <w:szCs w:val="36"/>
          <w:rtl/>
        </w:rPr>
        <w:t xml:space="preserve"> صلاة الت</w:t>
      </w:r>
      <w:r w:rsidR="00FD76A2" w:rsidRPr="005510FB">
        <w:rPr>
          <w:rFonts w:ascii="Traditional Arabic" w:eastAsia="Calibri" w:hAnsi="Traditional Arabic" w:cs="Traditional Arabic" w:hint="cs"/>
          <w:sz w:val="36"/>
          <w:szCs w:val="36"/>
          <w:rtl/>
        </w:rPr>
        <w:t xml:space="preserve">سبيح غير مشروعة , وبه قال أحمد </w:t>
      </w:r>
      <w:r w:rsidR="005510FB">
        <w:rPr>
          <w:rStyle w:val="a4"/>
          <w:rFonts w:ascii="Traditional Arabic" w:hAnsi="Traditional Arabic" w:cs="Traditional Arabic"/>
          <w:sz w:val="36"/>
          <w:szCs w:val="36"/>
          <w:rtl/>
        </w:rPr>
        <w:t>(</w:t>
      </w:r>
      <w:r w:rsidR="005510FB" w:rsidRPr="00131A1C">
        <w:rPr>
          <w:rStyle w:val="a4"/>
          <w:rFonts w:ascii="Traditional Arabic" w:hAnsi="Traditional Arabic" w:cs="Traditional Arabic"/>
          <w:sz w:val="36"/>
          <w:szCs w:val="36"/>
          <w:rtl/>
        </w:rPr>
        <w:footnoteReference w:id="7"/>
      </w:r>
      <w:r w:rsidR="005510FB">
        <w:rPr>
          <w:rStyle w:val="a4"/>
          <w:rFonts w:ascii="Traditional Arabic" w:hAnsi="Traditional Arabic" w:cs="Traditional Arabic"/>
          <w:sz w:val="36"/>
          <w:szCs w:val="36"/>
          <w:rtl/>
        </w:rPr>
        <w:t>)</w:t>
      </w:r>
      <w:r w:rsidR="00FD76A2" w:rsidRPr="005510FB">
        <w:rPr>
          <w:rFonts w:ascii="Traditional Arabic" w:eastAsia="Calibri" w:hAnsi="Traditional Arabic" w:cs="Traditional Arabic" w:hint="cs"/>
          <w:sz w:val="36"/>
          <w:szCs w:val="36"/>
          <w:rtl/>
        </w:rPr>
        <w:t xml:space="preserve">, </w:t>
      </w:r>
      <w:r w:rsidR="00DC2C9F" w:rsidRPr="005510FB">
        <w:rPr>
          <w:rFonts w:ascii="Traditional Arabic" w:eastAsia="Calibri" w:hAnsi="Traditional Arabic" w:cs="Traditional Arabic" w:hint="cs"/>
          <w:sz w:val="36"/>
          <w:szCs w:val="36"/>
          <w:rtl/>
        </w:rPr>
        <w:t>و</w:t>
      </w:r>
      <w:r w:rsidR="00FD76A2" w:rsidRPr="005510FB">
        <w:rPr>
          <w:rFonts w:ascii="Traditional Arabic" w:eastAsia="Calibri" w:hAnsi="Traditional Arabic" w:cs="Traditional Arabic" w:hint="cs"/>
          <w:sz w:val="36"/>
          <w:szCs w:val="36"/>
          <w:rtl/>
        </w:rPr>
        <w:t>النووي في أحد قوليه</w:t>
      </w:r>
      <w:r w:rsidR="00DC2C9F" w:rsidRPr="005510FB">
        <w:rPr>
          <w:rFonts w:ascii="Traditional Arabic" w:eastAsia="Calibri" w:hAnsi="Traditional Arabic" w:cs="Traditional Arabic" w:hint="cs"/>
          <w:sz w:val="36"/>
          <w:szCs w:val="36"/>
          <w:rtl/>
        </w:rPr>
        <w:t xml:space="preserve"> </w:t>
      </w:r>
      <w:r w:rsidR="005510FB">
        <w:rPr>
          <w:rStyle w:val="a4"/>
          <w:rFonts w:ascii="Traditional Arabic" w:hAnsi="Traditional Arabic" w:cs="Traditional Arabic"/>
          <w:sz w:val="36"/>
          <w:szCs w:val="36"/>
          <w:rtl/>
        </w:rPr>
        <w:t>(</w:t>
      </w:r>
      <w:r w:rsidR="005510FB" w:rsidRPr="00131A1C">
        <w:rPr>
          <w:rStyle w:val="a4"/>
          <w:rFonts w:ascii="Traditional Arabic" w:hAnsi="Traditional Arabic" w:cs="Traditional Arabic"/>
          <w:sz w:val="36"/>
          <w:szCs w:val="36"/>
          <w:rtl/>
        </w:rPr>
        <w:footnoteReference w:id="8"/>
      </w:r>
      <w:r w:rsidR="005510FB">
        <w:rPr>
          <w:rStyle w:val="a4"/>
          <w:rFonts w:ascii="Traditional Arabic" w:hAnsi="Traditional Arabic" w:cs="Traditional Arabic"/>
          <w:sz w:val="36"/>
          <w:szCs w:val="36"/>
          <w:rtl/>
        </w:rPr>
        <w:t>)</w:t>
      </w:r>
      <w:r w:rsidR="00FD76A2" w:rsidRPr="005510FB">
        <w:rPr>
          <w:rFonts w:ascii="Traditional Arabic" w:eastAsia="Calibri" w:hAnsi="Traditional Arabic" w:cs="Traditional Arabic" w:hint="cs"/>
          <w:sz w:val="36"/>
          <w:szCs w:val="36"/>
          <w:rtl/>
        </w:rPr>
        <w:t xml:space="preserve">. </w:t>
      </w:r>
    </w:p>
    <w:p w:rsidR="00C038FF" w:rsidRPr="005510FB" w:rsidRDefault="00C038FF" w:rsidP="009458F5">
      <w:pPr>
        <w:spacing w:after="0" w:line="228" w:lineRule="auto"/>
        <w:jc w:val="lowKashida"/>
        <w:rPr>
          <w:rFonts w:ascii="Traditional Arabic" w:eastAsia="Calibri" w:hAnsi="Traditional Arabic" w:cs="Traditional Arabic"/>
          <w:b/>
          <w:bCs/>
          <w:sz w:val="36"/>
          <w:szCs w:val="36"/>
          <w:rtl/>
        </w:rPr>
      </w:pPr>
      <w:r w:rsidRPr="005510FB">
        <w:rPr>
          <w:rFonts w:ascii="Traditional Arabic" w:eastAsia="Calibri" w:hAnsi="Traditional Arabic" w:cs="Traditional Arabic" w:hint="cs"/>
          <w:b/>
          <w:bCs/>
          <w:sz w:val="36"/>
          <w:szCs w:val="36"/>
          <w:rtl/>
        </w:rPr>
        <w:t>ثانياً : الأدلة :</w:t>
      </w:r>
    </w:p>
    <w:p w:rsidR="00095168" w:rsidRPr="007359FA" w:rsidRDefault="00D1550B" w:rsidP="009458F5">
      <w:pPr>
        <w:pStyle w:val="a5"/>
        <w:numPr>
          <w:ilvl w:val="0"/>
          <w:numId w:val="1"/>
        </w:numPr>
        <w:spacing w:after="0" w:line="228" w:lineRule="auto"/>
        <w:jc w:val="lowKashida"/>
        <w:rPr>
          <w:rFonts w:ascii="Traditional Arabic" w:eastAsia="Calibri" w:hAnsi="Traditional Arabic" w:cs="Traditional Arabic"/>
          <w:b/>
          <w:bCs/>
          <w:sz w:val="36"/>
          <w:szCs w:val="36"/>
          <w:rtl/>
        </w:rPr>
      </w:pPr>
      <w:r w:rsidRPr="00095168">
        <w:rPr>
          <w:rFonts w:ascii="Traditional Arabic" w:eastAsia="Calibri" w:hAnsi="Traditional Arabic" w:cs="Traditional Arabic" w:hint="cs"/>
          <w:b/>
          <w:bCs/>
          <w:sz w:val="36"/>
          <w:szCs w:val="36"/>
          <w:rtl/>
        </w:rPr>
        <w:t>دليل</w:t>
      </w:r>
      <w:r w:rsidR="00C038FF" w:rsidRPr="00095168">
        <w:rPr>
          <w:rFonts w:ascii="Traditional Arabic" w:eastAsia="Calibri" w:hAnsi="Traditional Arabic" w:cs="Traditional Arabic" w:hint="cs"/>
          <w:b/>
          <w:bCs/>
          <w:sz w:val="36"/>
          <w:szCs w:val="36"/>
          <w:rtl/>
        </w:rPr>
        <w:t xml:space="preserve"> أصحاب القول الأول :</w:t>
      </w:r>
      <w:r w:rsidR="00C038FF" w:rsidRPr="007359FA">
        <w:rPr>
          <w:rFonts w:ascii="Traditional Arabic" w:eastAsia="Calibri" w:hAnsi="Traditional Arabic" w:cs="Traditional Arabic" w:hint="cs"/>
          <w:sz w:val="36"/>
          <w:szCs w:val="36"/>
          <w:rtl/>
        </w:rPr>
        <w:t>استدلوا</w:t>
      </w:r>
      <w:r w:rsidR="00095168" w:rsidRPr="007359FA">
        <w:rPr>
          <w:rFonts w:ascii="Traditional Arabic" w:eastAsia="Calibri" w:hAnsi="Traditional Arabic" w:cs="Traditional Arabic" w:hint="cs"/>
          <w:sz w:val="36"/>
          <w:szCs w:val="36"/>
          <w:rtl/>
        </w:rPr>
        <w:t xml:space="preserve"> بما يلي :</w:t>
      </w:r>
    </w:p>
    <w:p w:rsidR="009458F5" w:rsidRDefault="00095168" w:rsidP="009458F5">
      <w:pPr>
        <w:spacing w:after="0" w:line="228" w:lineRule="auto"/>
        <w:jc w:val="lowKashida"/>
        <w:rPr>
          <w:rFonts w:ascii="Traditional Arabic" w:eastAsia="Calibri" w:hAnsi="Traditional Arabic" w:cs="Traditional Arabic"/>
          <w:sz w:val="36"/>
          <w:szCs w:val="36"/>
          <w:rtl/>
        </w:rPr>
      </w:pPr>
      <w:r>
        <w:rPr>
          <w:rFonts w:ascii="Traditional Arabic" w:eastAsia="Calibri" w:hAnsi="Traditional Arabic" w:cs="Traditional Arabic" w:hint="cs"/>
          <w:sz w:val="36"/>
          <w:szCs w:val="36"/>
          <w:rtl/>
        </w:rPr>
        <w:t xml:space="preserve"> ـ عن</w:t>
      </w:r>
      <w:r w:rsidR="00C038FF" w:rsidRPr="005510FB">
        <w:rPr>
          <w:rFonts w:ascii="Traditional Arabic" w:eastAsia="Calibri" w:hAnsi="Traditional Arabic" w:cs="Traditional Arabic" w:hint="cs"/>
          <w:sz w:val="36"/>
          <w:szCs w:val="36"/>
          <w:rtl/>
        </w:rPr>
        <w:t xml:space="preserve"> ابن عباس ـ رضي الله عنهما ـ أن رسول الله صلى الله عليه وسلم قال للعباس بن عبد المطلب ـ رضي الله عنه ـ : (( يا عباس يا عماه ألا أعطيك ألا أمنحك ألا أحبوك</w:t>
      </w:r>
      <w:r w:rsidR="005510FB">
        <w:rPr>
          <w:rFonts w:ascii="Traditional Arabic" w:eastAsia="Calibri" w:hAnsi="Traditional Arabic" w:cs="Traditional Arabic" w:hint="cs"/>
          <w:sz w:val="36"/>
          <w:szCs w:val="36"/>
          <w:rtl/>
        </w:rPr>
        <w:t xml:space="preserve"> </w:t>
      </w:r>
      <w:r w:rsidR="005510FB">
        <w:rPr>
          <w:rStyle w:val="a4"/>
          <w:rFonts w:ascii="Traditional Arabic" w:hAnsi="Traditional Arabic" w:cs="Traditional Arabic"/>
          <w:sz w:val="36"/>
          <w:szCs w:val="36"/>
          <w:rtl/>
        </w:rPr>
        <w:t>(</w:t>
      </w:r>
      <w:r w:rsidR="005510FB" w:rsidRPr="00131A1C">
        <w:rPr>
          <w:rStyle w:val="a4"/>
          <w:rFonts w:ascii="Traditional Arabic" w:hAnsi="Traditional Arabic" w:cs="Traditional Arabic"/>
          <w:sz w:val="36"/>
          <w:szCs w:val="36"/>
          <w:rtl/>
        </w:rPr>
        <w:footnoteReference w:id="9"/>
      </w:r>
      <w:r w:rsidR="005510FB">
        <w:rPr>
          <w:rStyle w:val="a4"/>
          <w:rFonts w:ascii="Traditional Arabic" w:hAnsi="Traditional Arabic" w:cs="Traditional Arabic"/>
          <w:sz w:val="36"/>
          <w:szCs w:val="36"/>
          <w:rtl/>
        </w:rPr>
        <w:t>)</w:t>
      </w:r>
      <w:r w:rsidR="00C038FF" w:rsidRPr="005510FB">
        <w:rPr>
          <w:rFonts w:ascii="Traditional Arabic" w:eastAsia="Calibri" w:hAnsi="Traditional Arabic" w:cs="Traditional Arabic" w:hint="cs"/>
          <w:sz w:val="36"/>
          <w:szCs w:val="36"/>
          <w:rtl/>
        </w:rPr>
        <w:t xml:space="preserve"> ألا أفعل بك عشر خصال إذا أنت فعلت ذلك غفر الله لك ذنبك أوله وآخره </w:t>
      </w:r>
    </w:p>
    <w:p w:rsidR="00D1550B" w:rsidRPr="005510FB" w:rsidRDefault="00C038FF" w:rsidP="009458F5">
      <w:pPr>
        <w:spacing w:after="0" w:line="228" w:lineRule="auto"/>
        <w:jc w:val="lowKashida"/>
        <w:rPr>
          <w:rFonts w:ascii="Traditional Arabic" w:eastAsia="Calibri" w:hAnsi="Traditional Arabic" w:cs="Traditional Arabic"/>
          <w:sz w:val="36"/>
          <w:szCs w:val="36"/>
          <w:rtl/>
        </w:rPr>
      </w:pPr>
      <w:r w:rsidRPr="005510FB">
        <w:rPr>
          <w:rFonts w:ascii="Traditional Arabic" w:eastAsia="Calibri" w:hAnsi="Traditional Arabic" w:cs="Traditional Arabic" w:hint="cs"/>
          <w:sz w:val="36"/>
          <w:szCs w:val="36"/>
          <w:rtl/>
        </w:rPr>
        <w:lastRenderedPageBreak/>
        <w:t xml:space="preserve">قديمه وحديثه خطأه وعمده صغيره وكبيره سره وعلانيته عشر خصال أن تصلي أربع ركعات </w:t>
      </w:r>
      <w:r w:rsidR="00344082" w:rsidRPr="005510FB">
        <w:rPr>
          <w:rFonts w:ascii="Traditional Arabic" w:eastAsia="Calibri" w:hAnsi="Traditional Arabic" w:cs="Traditional Arabic" w:hint="cs"/>
          <w:sz w:val="36"/>
          <w:szCs w:val="36"/>
          <w:rtl/>
        </w:rPr>
        <w:t xml:space="preserve">تقرأ في كل ركعة فاتحة الكتاب وسورة فإذا فرغت من القراءة في أول ركعة وأنت قائم قلت : سبحان الله والحمد لله ولا إله إلا الله والله أكبر خمس عشرة ثم تركع فتقولها وأنت راكع عشرا ثم ترفع رأسك من الركوع فتقولها عشرا ثم تهوي ساجدا فتقولها وأنت ساجد عشرا ثم ترفع رأسك من السجود فتقولها عشرا ثم تسجد فتقولها عشرا ثم ترفع رأسك فتقولها عشرا فذلك خمس وسبعون في كل ركعة تفعل ذلك في أربع ركعات إن استطعت أن تصليها في كل يوم مرة فافعل فإن </w:t>
      </w:r>
      <w:r w:rsidR="00D1550B" w:rsidRPr="005510FB">
        <w:rPr>
          <w:rFonts w:ascii="Traditional Arabic" w:eastAsia="Calibri" w:hAnsi="Traditional Arabic" w:cs="Traditional Arabic" w:hint="cs"/>
          <w:sz w:val="36"/>
          <w:szCs w:val="36"/>
          <w:rtl/>
        </w:rPr>
        <w:t>لم تفعل ففي كل جمعة فإن لم تفعل ففي كل سنة مرة فإن لم تفعل ففي عمرك مرة ))</w:t>
      </w:r>
      <w:r w:rsidR="005510FB">
        <w:rPr>
          <w:rStyle w:val="a4"/>
          <w:rFonts w:ascii="Traditional Arabic" w:hAnsi="Traditional Arabic" w:cs="Traditional Arabic"/>
          <w:sz w:val="36"/>
          <w:szCs w:val="36"/>
          <w:rtl/>
        </w:rPr>
        <w:t>(</w:t>
      </w:r>
      <w:r w:rsidR="005510FB" w:rsidRPr="00131A1C">
        <w:rPr>
          <w:rStyle w:val="a4"/>
          <w:rFonts w:ascii="Traditional Arabic" w:hAnsi="Traditional Arabic" w:cs="Traditional Arabic"/>
          <w:sz w:val="36"/>
          <w:szCs w:val="36"/>
          <w:rtl/>
        </w:rPr>
        <w:footnoteReference w:id="10"/>
      </w:r>
      <w:r w:rsidR="005510FB">
        <w:rPr>
          <w:rStyle w:val="a4"/>
          <w:rFonts w:ascii="Traditional Arabic" w:hAnsi="Traditional Arabic" w:cs="Traditional Arabic"/>
          <w:sz w:val="36"/>
          <w:szCs w:val="36"/>
          <w:rtl/>
        </w:rPr>
        <w:t>)</w:t>
      </w:r>
      <w:r w:rsidR="00095168">
        <w:rPr>
          <w:rFonts w:ascii="Traditional Arabic" w:eastAsia="Calibri" w:hAnsi="Traditional Arabic" w:cs="Traditional Arabic" w:hint="cs"/>
          <w:sz w:val="36"/>
          <w:szCs w:val="36"/>
          <w:rtl/>
        </w:rPr>
        <w:t xml:space="preserve"> .</w:t>
      </w:r>
    </w:p>
    <w:p w:rsidR="00D1550B" w:rsidRPr="0028037F" w:rsidRDefault="00D1550B" w:rsidP="009458F5">
      <w:pPr>
        <w:spacing w:after="0" w:line="235" w:lineRule="auto"/>
        <w:jc w:val="lowKashida"/>
        <w:rPr>
          <w:rFonts w:ascii="Traditional Arabic" w:eastAsia="Calibri" w:hAnsi="Traditional Arabic" w:cs="Traditional Arabic"/>
          <w:b/>
          <w:bCs/>
          <w:sz w:val="36"/>
          <w:szCs w:val="36"/>
          <w:rtl/>
        </w:rPr>
      </w:pPr>
      <w:r w:rsidRPr="0028037F">
        <w:rPr>
          <w:rFonts w:ascii="Traditional Arabic" w:eastAsia="Calibri" w:hAnsi="Traditional Arabic" w:cs="Traditional Arabic" w:hint="cs"/>
          <w:b/>
          <w:bCs/>
          <w:sz w:val="36"/>
          <w:szCs w:val="36"/>
          <w:u w:val="single"/>
          <w:rtl/>
        </w:rPr>
        <w:t>ووجه الدلالة</w:t>
      </w:r>
      <w:r w:rsidRPr="0028037F">
        <w:rPr>
          <w:rFonts w:ascii="Traditional Arabic" w:eastAsia="Calibri" w:hAnsi="Traditional Arabic" w:cs="Traditional Arabic" w:hint="cs"/>
          <w:b/>
          <w:bCs/>
          <w:sz w:val="36"/>
          <w:szCs w:val="36"/>
          <w:rtl/>
        </w:rPr>
        <w:t xml:space="preserve"> واضح وبي</w:t>
      </w:r>
      <w:r w:rsidR="00DC2C9F" w:rsidRPr="0028037F">
        <w:rPr>
          <w:rFonts w:ascii="Traditional Arabic" w:eastAsia="Calibri" w:hAnsi="Traditional Arabic" w:cs="Traditional Arabic" w:hint="cs"/>
          <w:b/>
          <w:bCs/>
          <w:sz w:val="36"/>
          <w:szCs w:val="36"/>
          <w:rtl/>
        </w:rPr>
        <w:t>َّ</w:t>
      </w:r>
      <w:r w:rsidRPr="0028037F">
        <w:rPr>
          <w:rFonts w:ascii="Traditional Arabic" w:eastAsia="Calibri" w:hAnsi="Traditional Arabic" w:cs="Traditional Arabic" w:hint="cs"/>
          <w:b/>
          <w:bCs/>
          <w:sz w:val="36"/>
          <w:szCs w:val="36"/>
          <w:rtl/>
        </w:rPr>
        <w:t>ن من الحديث .</w:t>
      </w:r>
    </w:p>
    <w:p w:rsidR="00572AD2" w:rsidRDefault="00572AD2" w:rsidP="00572AD2">
      <w:pPr>
        <w:pStyle w:val="a5"/>
        <w:spacing w:after="0" w:line="235" w:lineRule="auto"/>
        <w:jc w:val="lowKashida"/>
        <w:rPr>
          <w:rFonts w:ascii="Traditional Arabic" w:eastAsia="Calibri" w:hAnsi="Traditional Arabic" w:cs="Traditional Arabic"/>
          <w:b/>
          <w:bCs/>
          <w:sz w:val="36"/>
          <w:szCs w:val="36"/>
        </w:rPr>
      </w:pPr>
    </w:p>
    <w:p w:rsidR="00D1550B" w:rsidRPr="0028037F" w:rsidRDefault="00D1550B" w:rsidP="009458F5">
      <w:pPr>
        <w:pStyle w:val="a5"/>
        <w:numPr>
          <w:ilvl w:val="0"/>
          <w:numId w:val="1"/>
        </w:numPr>
        <w:spacing w:after="0" w:line="235" w:lineRule="auto"/>
        <w:jc w:val="lowKashida"/>
        <w:rPr>
          <w:rFonts w:ascii="Traditional Arabic" w:eastAsia="Calibri" w:hAnsi="Traditional Arabic" w:cs="Traditional Arabic"/>
          <w:b/>
          <w:bCs/>
          <w:sz w:val="36"/>
          <w:szCs w:val="36"/>
          <w:rtl/>
        </w:rPr>
      </w:pPr>
      <w:r w:rsidRPr="00095168">
        <w:rPr>
          <w:rFonts w:ascii="Traditional Arabic" w:eastAsia="Calibri" w:hAnsi="Traditional Arabic" w:cs="Traditional Arabic" w:hint="cs"/>
          <w:b/>
          <w:bCs/>
          <w:sz w:val="36"/>
          <w:szCs w:val="36"/>
          <w:rtl/>
        </w:rPr>
        <w:lastRenderedPageBreak/>
        <w:t>أدلة أصحاب القول الثاني :</w:t>
      </w:r>
      <w:r w:rsidRPr="0028037F">
        <w:rPr>
          <w:rFonts w:ascii="Traditional Arabic" w:eastAsia="Calibri" w:hAnsi="Traditional Arabic" w:cs="Traditional Arabic" w:hint="cs"/>
          <w:b/>
          <w:bCs/>
          <w:sz w:val="36"/>
          <w:szCs w:val="36"/>
          <w:rtl/>
        </w:rPr>
        <w:t>استدلوا بما يلي :</w:t>
      </w:r>
    </w:p>
    <w:p w:rsidR="00D1550B" w:rsidRPr="005510FB" w:rsidRDefault="00095168" w:rsidP="009458F5">
      <w:pPr>
        <w:spacing w:after="0" w:line="235" w:lineRule="auto"/>
        <w:jc w:val="lowKashida"/>
        <w:rPr>
          <w:rFonts w:ascii="Traditional Arabic" w:eastAsia="Calibri" w:hAnsi="Traditional Arabic" w:cs="Traditional Arabic"/>
          <w:sz w:val="36"/>
          <w:szCs w:val="36"/>
          <w:rtl/>
        </w:rPr>
      </w:pPr>
      <w:r w:rsidRPr="00095168">
        <w:rPr>
          <w:rFonts w:ascii="Traditional Arabic" w:eastAsia="Calibri" w:hAnsi="Traditional Arabic" w:cs="Traditional Arabic" w:hint="cs"/>
          <w:b/>
          <w:bCs/>
          <w:sz w:val="36"/>
          <w:szCs w:val="36"/>
          <w:rtl/>
        </w:rPr>
        <w:t>الدليل الأول :</w:t>
      </w:r>
      <w:r>
        <w:rPr>
          <w:rFonts w:ascii="Traditional Arabic" w:eastAsia="Calibri" w:hAnsi="Traditional Arabic" w:cs="Traditional Arabic" w:hint="cs"/>
          <w:sz w:val="36"/>
          <w:szCs w:val="36"/>
          <w:rtl/>
        </w:rPr>
        <w:t xml:space="preserve"> </w:t>
      </w:r>
      <w:r w:rsidR="00D1550B" w:rsidRPr="005510FB">
        <w:rPr>
          <w:rFonts w:ascii="Traditional Arabic" w:eastAsia="Calibri" w:hAnsi="Traditional Arabic" w:cs="Traditional Arabic" w:hint="cs"/>
          <w:sz w:val="36"/>
          <w:szCs w:val="36"/>
          <w:rtl/>
        </w:rPr>
        <w:t xml:space="preserve"> قالوا بأن</w:t>
      </w:r>
      <w:r w:rsidR="00572AD2">
        <w:rPr>
          <w:rFonts w:ascii="Traditional Arabic" w:eastAsia="Calibri" w:hAnsi="Traditional Arabic" w:cs="Traditional Arabic" w:hint="cs"/>
          <w:sz w:val="36"/>
          <w:szCs w:val="36"/>
          <w:rtl/>
        </w:rPr>
        <w:t>َّ</w:t>
      </w:r>
      <w:r w:rsidR="00D1550B" w:rsidRPr="005510FB">
        <w:rPr>
          <w:rFonts w:ascii="Traditional Arabic" w:eastAsia="Calibri" w:hAnsi="Traditional Arabic" w:cs="Traditional Arabic" w:hint="cs"/>
          <w:sz w:val="36"/>
          <w:szCs w:val="36"/>
          <w:rtl/>
        </w:rPr>
        <w:t>ه لم يثبت بها دليل , وما جاء فيها , فإنما هو حديث شاذ منكر المتن</w:t>
      </w:r>
      <w:r w:rsidR="005510FB">
        <w:rPr>
          <w:rFonts w:ascii="Traditional Arabic" w:eastAsia="Calibri" w:hAnsi="Traditional Arabic" w:cs="Traditional Arabic" w:hint="cs"/>
          <w:sz w:val="36"/>
          <w:szCs w:val="36"/>
          <w:rtl/>
        </w:rPr>
        <w:t xml:space="preserve"> </w:t>
      </w:r>
      <w:r w:rsidR="00BF7B2B" w:rsidRPr="005510FB">
        <w:rPr>
          <w:rFonts w:ascii="Traditional Arabic" w:eastAsia="Calibri" w:hAnsi="Traditional Arabic" w:cs="Traditional Arabic" w:hint="cs"/>
          <w:sz w:val="36"/>
          <w:szCs w:val="36"/>
          <w:rtl/>
        </w:rPr>
        <w:t xml:space="preserve"> </w:t>
      </w:r>
      <w:r w:rsidR="005510FB">
        <w:rPr>
          <w:rStyle w:val="a4"/>
          <w:rFonts w:ascii="Traditional Arabic" w:hAnsi="Traditional Arabic" w:cs="Traditional Arabic"/>
          <w:sz w:val="36"/>
          <w:szCs w:val="36"/>
          <w:rtl/>
        </w:rPr>
        <w:t>(</w:t>
      </w:r>
      <w:r w:rsidR="005510FB" w:rsidRPr="00131A1C">
        <w:rPr>
          <w:rStyle w:val="a4"/>
          <w:rFonts w:ascii="Traditional Arabic" w:hAnsi="Traditional Arabic" w:cs="Traditional Arabic"/>
          <w:sz w:val="36"/>
          <w:szCs w:val="36"/>
          <w:rtl/>
        </w:rPr>
        <w:footnoteReference w:id="11"/>
      </w:r>
      <w:r w:rsidR="005510FB">
        <w:rPr>
          <w:rStyle w:val="a4"/>
          <w:rFonts w:ascii="Traditional Arabic" w:hAnsi="Traditional Arabic" w:cs="Traditional Arabic"/>
          <w:sz w:val="36"/>
          <w:szCs w:val="36"/>
          <w:rtl/>
        </w:rPr>
        <w:t>)</w:t>
      </w:r>
      <w:r>
        <w:rPr>
          <w:rFonts w:ascii="Traditional Arabic" w:eastAsia="Calibri" w:hAnsi="Traditional Arabic" w:cs="Traditional Arabic" w:hint="cs"/>
          <w:sz w:val="36"/>
          <w:szCs w:val="36"/>
          <w:rtl/>
        </w:rPr>
        <w:t>.</w:t>
      </w:r>
      <w:r w:rsidR="005510FB">
        <w:rPr>
          <w:rFonts w:ascii="Traditional Arabic" w:eastAsia="Calibri" w:hAnsi="Traditional Arabic" w:cs="Traditional Arabic" w:hint="cs"/>
          <w:sz w:val="36"/>
          <w:szCs w:val="36"/>
          <w:rtl/>
        </w:rPr>
        <w:t xml:space="preserve"> </w:t>
      </w:r>
    </w:p>
    <w:p w:rsidR="00095168" w:rsidRPr="00095168" w:rsidRDefault="00095168" w:rsidP="009458F5">
      <w:pPr>
        <w:spacing w:after="0" w:line="235" w:lineRule="auto"/>
        <w:jc w:val="lowKashida"/>
        <w:rPr>
          <w:rFonts w:ascii="Traditional Arabic" w:eastAsia="Calibri" w:hAnsi="Traditional Arabic" w:cs="Traditional Arabic"/>
          <w:sz w:val="36"/>
          <w:szCs w:val="36"/>
          <w:rtl/>
        </w:rPr>
      </w:pPr>
      <w:r w:rsidRPr="00095168">
        <w:rPr>
          <w:rFonts w:ascii="Traditional Arabic" w:eastAsia="Calibri" w:hAnsi="Traditional Arabic" w:cs="Traditional Arabic" w:hint="cs"/>
          <w:b/>
          <w:bCs/>
          <w:sz w:val="36"/>
          <w:szCs w:val="36"/>
          <w:rtl/>
        </w:rPr>
        <w:t>الدليل الثاني :</w:t>
      </w:r>
      <w:r w:rsidR="00D1550B" w:rsidRPr="005510FB">
        <w:rPr>
          <w:rFonts w:ascii="Traditional Arabic" w:eastAsia="Calibri" w:hAnsi="Traditional Arabic" w:cs="Traditional Arabic" w:hint="cs"/>
          <w:sz w:val="36"/>
          <w:szCs w:val="36"/>
          <w:rtl/>
        </w:rPr>
        <w:t xml:space="preserve"> أن</w:t>
      </w:r>
      <w:r>
        <w:rPr>
          <w:rFonts w:ascii="Traditional Arabic" w:eastAsia="Calibri" w:hAnsi="Traditional Arabic" w:cs="Traditional Arabic" w:hint="cs"/>
          <w:sz w:val="36"/>
          <w:szCs w:val="36"/>
          <w:rtl/>
        </w:rPr>
        <w:t>َّ</w:t>
      </w:r>
      <w:r w:rsidR="00D1550B" w:rsidRPr="005510FB">
        <w:rPr>
          <w:rFonts w:ascii="Traditional Arabic" w:eastAsia="Calibri" w:hAnsi="Traditional Arabic" w:cs="Traditional Arabic" w:hint="cs"/>
          <w:sz w:val="36"/>
          <w:szCs w:val="36"/>
          <w:rtl/>
        </w:rPr>
        <w:t>ها جاءت على خلاف الأحاديث الصحيحة المعروفة عن النبي صلى الله عليه وسلم في صلاة النافلة , ففيها تغيير لنظم الصلاة المعروف , فلو كانت هذه الصلاة صحيحة , لنقلت للأمة نقلاً لا ريب فيه ؛ لعظم فائدتها المذكورة في الأحاديث التي وردت فيها , ولخروجها عن جنسها من الصلوات , بل وعن جنسها من العبادات , فلا نعلم عبادة جاءت بهذا التخيير , وما خرج عن نظائره اهتم الناس بنقله , وشاع فيهم لغرابته , فلما لم يوجد هذا في هذه الصلاة علم أنها ليست مشروعة</w:t>
      </w:r>
      <w:r w:rsidR="005510FB">
        <w:rPr>
          <w:rFonts w:ascii="Traditional Arabic" w:eastAsia="Calibri" w:hAnsi="Traditional Arabic" w:cs="Traditional Arabic" w:hint="cs"/>
          <w:sz w:val="36"/>
          <w:szCs w:val="36"/>
          <w:rtl/>
        </w:rPr>
        <w:t xml:space="preserve"> </w:t>
      </w:r>
      <w:r w:rsidR="005510FB">
        <w:rPr>
          <w:rStyle w:val="a4"/>
          <w:rFonts w:ascii="Traditional Arabic" w:hAnsi="Traditional Arabic" w:cs="Traditional Arabic"/>
          <w:sz w:val="36"/>
          <w:szCs w:val="36"/>
          <w:rtl/>
        </w:rPr>
        <w:t>(</w:t>
      </w:r>
      <w:r w:rsidR="005510FB" w:rsidRPr="00131A1C">
        <w:rPr>
          <w:rStyle w:val="a4"/>
          <w:rFonts w:ascii="Traditional Arabic" w:hAnsi="Traditional Arabic" w:cs="Traditional Arabic"/>
          <w:sz w:val="36"/>
          <w:szCs w:val="36"/>
          <w:rtl/>
        </w:rPr>
        <w:footnoteReference w:id="12"/>
      </w:r>
      <w:r w:rsidR="005510FB">
        <w:rPr>
          <w:rStyle w:val="a4"/>
          <w:rFonts w:ascii="Traditional Arabic" w:hAnsi="Traditional Arabic" w:cs="Traditional Arabic"/>
          <w:sz w:val="36"/>
          <w:szCs w:val="36"/>
          <w:rtl/>
        </w:rPr>
        <w:t>)</w:t>
      </w:r>
      <w:r>
        <w:rPr>
          <w:rFonts w:ascii="Traditional Arabic" w:eastAsia="Calibri" w:hAnsi="Traditional Arabic" w:cs="Traditional Arabic" w:hint="cs"/>
          <w:sz w:val="36"/>
          <w:szCs w:val="36"/>
          <w:rtl/>
        </w:rPr>
        <w:t>.</w:t>
      </w:r>
    </w:p>
    <w:p w:rsidR="00335E30" w:rsidRPr="005510FB" w:rsidRDefault="00335E30" w:rsidP="009458F5">
      <w:pPr>
        <w:spacing w:after="0" w:line="235" w:lineRule="auto"/>
        <w:jc w:val="lowKashida"/>
        <w:rPr>
          <w:rFonts w:ascii="Traditional Arabic" w:eastAsia="Calibri" w:hAnsi="Traditional Arabic" w:cs="Traditional Arabic"/>
          <w:b/>
          <w:bCs/>
          <w:sz w:val="36"/>
          <w:szCs w:val="36"/>
          <w:rtl/>
        </w:rPr>
      </w:pPr>
      <w:r w:rsidRPr="005510FB">
        <w:rPr>
          <w:rFonts w:ascii="Traditional Arabic" w:eastAsia="Calibri" w:hAnsi="Traditional Arabic" w:cs="Traditional Arabic" w:hint="cs"/>
          <w:b/>
          <w:bCs/>
          <w:sz w:val="36"/>
          <w:szCs w:val="36"/>
          <w:rtl/>
        </w:rPr>
        <w:t>ثالثاً : الرأي الراجح :</w:t>
      </w:r>
    </w:p>
    <w:p w:rsidR="00335E30" w:rsidRPr="005510FB" w:rsidRDefault="00335E30" w:rsidP="009458F5">
      <w:pPr>
        <w:spacing w:after="0" w:line="235" w:lineRule="auto"/>
        <w:jc w:val="lowKashida"/>
        <w:rPr>
          <w:rFonts w:ascii="Traditional Arabic" w:eastAsia="Calibri" w:hAnsi="Traditional Arabic" w:cs="Traditional Arabic"/>
          <w:sz w:val="36"/>
          <w:szCs w:val="36"/>
          <w:rtl/>
        </w:rPr>
      </w:pPr>
      <w:r w:rsidRPr="005510FB">
        <w:rPr>
          <w:rFonts w:ascii="Traditional Arabic" w:eastAsia="Calibri" w:hAnsi="Traditional Arabic" w:cs="Traditional Arabic" w:hint="cs"/>
          <w:sz w:val="36"/>
          <w:szCs w:val="36"/>
          <w:rtl/>
        </w:rPr>
        <w:t>الذي يظهر ـ والعلم عند الله تعالى ـ هو القول الثاني , وذلك لما يلي :</w:t>
      </w:r>
    </w:p>
    <w:p w:rsidR="00335E30" w:rsidRPr="005510FB" w:rsidRDefault="00095168" w:rsidP="009458F5">
      <w:pPr>
        <w:spacing w:after="0" w:line="235" w:lineRule="auto"/>
        <w:jc w:val="lowKashida"/>
        <w:rPr>
          <w:rFonts w:ascii="Traditional Arabic" w:eastAsia="Calibri" w:hAnsi="Traditional Arabic" w:cs="Traditional Arabic"/>
          <w:sz w:val="36"/>
          <w:szCs w:val="36"/>
          <w:rtl/>
        </w:rPr>
      </w:pPr>
      <w:r w:rsidRPr="00095168">
        <w:rPr>
          <w:rFonts w:ascii="Traditional Arabic" w:eastAsia="Calibri" w:hAnsi="Traditional Arabic" w:cs="Traditional Arabic" w:hint="cs"/>
          <w:b/>
          <w:bCs/>
          <w:sz w:val="36"/>
          <w:szCs w:val="36"/>
          <w:rtl/>
        </w:rPr>
        <w:t>أولاً :</w:t>
      </w:r>
      <w:r w:rsidR="00335E30" w:rsidRPr="005510FB">
        <w:rPr>
          <w:rFonts w:ascii="Traditional Arabic" w:eastAsia="Calibri" w:hAnsi="Traditional Arabic" w:cs="Traditional Arabic" w:hint="cs"/>
          <w:sz w:val="36"/>
          <w:szCs w:val="36"/>
          <w:rtl/>
        </w:rPr>
        <w:t xml:space="preserve"> لضعف حد</w:t>
      </w:r>
      <w:r w:rsidR="00BF7B2B" w:rsidRPr="005510FB">
        <w:rPr>
          <w:rFonts w:ascii="Traditional Arabic" w:eastAsia="Calibri" w:hAnsi="Traditional Arabic" w:cs="Traditional Arabic" w:hint="cs"/>
          <w:sz w:val="36"/>
          <w:szCs w:val="36"/>
          <w:rtl/>
        </w:rPr>
        <w:t xml:space="preserve">يث ابن عباس ـ رضي الله عنهما ـ , لأن العبادات توقيفية لا تثبت إلا بدليل يصلح الاعتماد عليه . </w:t>
      </w:r>
    </w:p>
    <w:p w:rsidR="00335E30" w:rsidRPr="005510FB" w:rsidRDefault="00095168" w:rsidP="009458F5">
      <w:pPr>
        <w:spacing w:after="0" w:line="235" w:lineRule="auto"/>
        <w:jc w:val="lowKashida"/>
        <w:rPr>
          <w:rFonts w:ascii="Traditional Arabic" w:eastAsia="Calibri" w:hAnsi="Traditional Arabic" w:cs="Traditional Arabic"/>
          <w:sz w:val="36"/>
          <w:szCs w:val="36"/>
          <w:rtl/>
        </w:rPr>
      </w:pPr>
      <w:r w:rsidRPr="00095168">
        <w:rPr>
          <w:rFonts w:ascii="Traditional Arabic" w:eastAsia="Calibri" w:hAnsi="Traditional Arabic" w:cs="Traditional Arabic" w:hint="cs"/>
          <w:b/>
          <w:bCs/>
          <w:sz w:val="36"/>
          <w:szCs w:val="36"/>
          <w:rtl/>
        </w:rPr>
        <w:t>ثانياً :</w:t>
      </w:r>
      <w:r w:rsidR="00335E30" w:rsidRPr="005510FB">
        <w:rPr>
          <w:rFonts w:ascii="Traditional Arabic" w:eastAsia="Calibri" w:hAnsi="Traditional Arabic" w:cs="Traditional Arabic" w:hint="cs"/>
          <w:sz w:val="36"/>
          <w:szCs w:val="36"/>
          <w:rtl/>
        </w:rPr>
        <w:t xml:space="preserve"> ولأن</w:t>
      </w:r>
      <w:r>
        <w:rPr>
          <w:rFonts w:ascii="Traditional Arabic" w:eastAsia="Calibri" w:hAnsi="Traditional Arabic" w:cs="Traditional Arabic" w:hint="cs"/>
          <w:sz w:val="36"/>
          <w:szCs w:val="36"/>
          <w:rtl/>
        </w:rPr>
        <w:t>َّ</w:t>
      </w:r>
      <w:r w:rsidR="00335E30" w:rsidRPr="005510FB">
        <w:rPr>
          <w:rFonts w:ascii="Traditional Arabic" w:eastAsia="Calibri" w:hAnsi="Traditional Arabic" w:cs="Traditional Arabic" w:hint="cs"/>
          <w:sz w:val="36"/>
          <w:szCs w:val="36"/>
          <w:rtl/>
        </w:rPr>
        <w:t xml:space="preserve"> المقام مقام تعبد , فلا ينبغي التعويل على ما ورد من حديث ابن عباس ـ رضي الله عنهما ـ على ما فيه من الشك والريبة , بل ينبغي للعبد أن يبني عبادته على أمر مستقيم , ودليل قويم .</w:t>
      </w:r>
    </w:p>
    <w:p w:rsidR="00335E30" w:rsidRPr="005510FB" w:rsidRDefault="00335E30" w:rsidP="007359FA">
      <w:pPr>
        <w:spacing w:after="0" w:line="240" w:lineRule="auto"/>
        <w:jc w:val="lowKashida"/>
        <w:rPr>
          <w:rFonts w:ascii="Traditional Arabic" w:eastAsia="Calibri" w:hAnsi="Traditional Arabic" w:cs="Traditional Arabic"/>
          <w:sz w:val="36"/>
          <w:szCs w:val="36"/>
          <w:rtl/>
        </w:rPr>
      </w:pPr>
      <w:r w:rsidRPr="005510FB">
        <w:rPr>
          <w:rFonts w:ascii="Traditional Arabic" w:eastAsia="Calibri" w:hAnsi="Traditional Arabic" w:cs="Traditional Arabic" w:hint="cs"/>
          <w:sz w:val="36"/>
          <w:szCs w:val="36"/>
          <w:rtl/>
        </w:rPr>
        <w:t>ومما يرجح هذا القول ما أفتت به اللجنة الدائمة للإفتاء بأن</w:t>
      </w:r>
      <w:r w:rsidR="00095168">
        <w:rPr>
          <w:rFonts w:ascii="Traditional Arabic" w:eastAsia="Calibri" w:hAnsi="Traditional Arabic" w:cs="Traditional Arabic" w:hint="cs"/>
          <w:sz w:val="36"/>
          <w:szCs w:val="36"/>
          <w:rtl/>
        </w:rPr>
        <w:t>َّ</w:t>
      </w:r>
      <w:r w:rsidRPr="005510FB">
        <w:rPr>
          <w:rFonts w:ascii="Traditional Arabic" w:eastAsia="Calibri" w:hAnsi="Traditional Arabic" w:cs="Traditional Arabic" w:hint="cs"/>
          <w:sz w:val="36"/>
          <w:szCs w:val="36"/>
          <w:rtl/>
        </w:rPr>
        <w:t xml:space="preserve"> صلاة التسبيح بدعة ليس لها أصل </w:t>
      </w:r>
      <w:r w:rsidR="00090856">
        <w:rPr>
          <w:rStyle w:val="a4"/>
          <w:rFonts w:ascii="Traditional Arabic" w:hAnsi="Traditional Arabic" w:cs="Traditional Arabic"/>
          <w:sz w:val="36"/>
          <w:szCs w:val="36"/>
          <w:rtl/>
        </w:rPr>
        <w:t>(</w:t>
      </w:r>
      <w:r w:rsidR="00090856" w:rsidRPr="00131A1C">
        <w:rPr>
          <w:rStyle w:val="a4"/>
          <w:rFonts w:ascii="Traditional Arabic" w:hAnsi="Traditional Arabic" w:cs="Traditional Arabic"/>
          <w:sz w:val="36"/>
          <w:szCs w:val="36"/>
          <w:rtl/>
        </w:rPr>
        <w:footnoteReference w:id="13"/>
      </w:r>
      <w:r w:rsidR="00090856">
        <w:rPr>
          <w:rStyle w:val="a4"/>
          <w:rFonts w:ascii="Traditional Arabic" w:hAnsi="Traditional Arabic" w:cs="Traditional Arabic"/>
          <w:sz w:val="36"/>
          <w:szCs w:val="36"/>
          <w:rtl/>
        </w:rPr>
        <w:t>)</w:t>
      </w:r>
      <w:r w:rsidRPr="005510FB">
        <w:rPr>
          <w:rFonts w:ascii="Traditional Arabic" w:eastAsia="Calibri" w:hAnsi="Traditional Arabic" w:cs="Traditional Arabic" w:hint="cs"/>
          <w:sz w:val="36"/>
          <w:szCs w:val="36"/>
          <w:rtl/>
        </w:rPr>
        <w:t xml:space="preserve">.  </w:t>
      </w:r>
    </w:p>
    <w:p w:rsidR="00C038FF" w:rsidRDefault="00D1550B" w:rsidP="007359FA">
      <w:pPr>
        <w:spacing w:after="0" w:line="240" w:lineRule="auto"/>
        <w:rPr>
          <w:sz w:val="32"/>
          <w:szCs w:val="32"/>
          <w:rtl/>
        </w:rPr>
      </w:pPr>
      <w:r>
        <w:rPr>
          <w:rFonts w:hint="cs"/>
          <w:sz w:val="32"/>
          <w:szCs w:val="32"/>
          <w:rtl/>
        </w:rPr>
        <w:t xml:space="preserve"> </w:t>
      </w:r>
      <w:r w:rsidR="00344082">
        <w:rPr>
          <w:rFonts w:hint="cs"/>
          <w:sz w:val="32"/>
          <w:szCs w:val="32"/>
          <w:rtl/>
        </w:rPr>
        <w:t xml:space="preserve"> </w:t>
      </w:r>
    </w:p>
    <w:p w:rsidR="00C038FF" w:rsidRPr="00AA6595" w:rsidRDefault="00C038FF" w:rsidP="007359FA">
      <w:pPr>
        <w:spacing w:after="0" w:line="240" w:lineRule="auto"/>
        <w:rPr>
          <w:sz w:val="32"/>
          <w:szCs w:val="32"/>
        </w:rPr>
      </w:pPr>
    </w:p>
    <w:sectPr w:rsidR="00C038FF" w:rsidRPr="00AA6595" w:rsidSect="009B7615">
      <w:headerReference w:type="default" r:id="rId8"/>
      <w:footerReference w:type="default" r:id="rId9"/>
      <w:footnotePr>
        <w:numRestart w:val="eachPage"/>
      </w:footnotePr>
      <w:pgSz w:w="11906" w:h="16838"/>
      <w:pgMar w:top="1245" w:right="1800" w:bottom="1440" w:left="1800" w:header="708" w:footer="708" w:gutter="0"/>
      <w:pgNumType w:fmt="numberInDash" w:start="65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37E" w:rsidRDefault="0037537E" w:rsidP="00FD76A2">
      <w:pPr>
        <w:spacing w:after="0" w:line="240" w:lineRule="auto"/>
      </w:pPr>
      <w:r>
        <w:separator/>
      </w:r>
    </w:p>
  </w:endnote>
  <w:endnote w:type="continuationSeparator" w:id="1">
    <w:p w:rsidR="0037537E" w:rsidRDefault="0037537E" w:rsidP="00FD76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mohammad bold art 1">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77689735"/>
      <w:docPartObj>
        <w:docPartGallery w:val="Page Numbers (Bottom of Page)"/>
        <w:docPartUnique/>
      </w:docPartObj>
    </w:sdtPr>
    <w:sdtContent>
      <w:p w:rsidR="00900C28" w:rsidRDefault="005405B4" w:rsidP="00900C28">
        <w:pPr>
          <w:pStyle w:val="a7"/>
          <w:jc w:val="center"/>
        </w:pPr>
        <w:fldSimple w:instr=" PAGE   \* MERGEFORMAT ">
          <w:r w:rsidR="009B7615">
            <w:rPr>
              <w:noProof/>
              <w:rtl/>
            </w:rPr>
            <w:t xml:space="preserve">- </w:t>
          </w:r>
          <w:r w:rsidR="009B7615" w:rsidRPr="009B7615">
            <w:rPr>
              <w:b/>
              <w:bCs/>
              <w:noProof/>
              <w:rtl/>
            </w:rPr>
            <w:t>659</w:t>
          </w:r>
          <w:r w:rsidR="009B7615">
            <w:rPr>
              <w:noProof/>
              <w:rtl/>
            </w:rPr>
            <w:t xml:space="preserve"> -</w:t>
          </w:r>
        </w:fldSimple>
      </w:p>
    </w:sdtContent>
  </w:sdt>
  <w:p w:rsidR="00900C28" w:rsidRDefault="00900C2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37E" w:rsidRDefault="0037537E" w:rsidP="00A17F27">
      <w:pPr>
        <w:widowControl w:val="0"/>
        <w:spacing w:after="0" w:line="240" w:lineRule="auto"/>
        <w:jc w:val="both"/>
      </w:pPr>
      <w:r>
        <w:separator/>
      </w:r>
    </w:p>
  </w:footnote>
  <w:footnote w:type="continuationSeparator" w:id="1">
    <w:p w:rsidR="0037537E" w:rsidRDefault="0037537E" w:rsidP="00A17F27">
      <w:pPr>
        <w:widowControl w:val="0"/>
        <w:spacing w:after="0" w:line="240" w:lineRule="auto"/>
        <w:jc w:val="both"/>
      </w:pPr>
      <w:r>
        <w:separator/>
      </w:r>
    </w:p>
  </w:footnote>
  <w:footnote w:id="2">
    <w:p w:rsidR="00A653EF" w:rsidRPr="007359FA" w:rsidRDefault="00A653EF" w:rsidP="007359FA">
      <w:pPr>
        <w:pStyle w:val="a3"/>
        <w:ind w:left="368" w:hanging="368"/>
        <w:jc w:val="lowKashida"/>
        <w:rPr>
          <w:rFonts w:ascii="Traditional Arabic" w:eastAsia="Calibri" w:hAnsi="Traditional Arabic" w:cs="Traditional Arabic"/>
          <w:sz w:val="32"/>
          <w:szCs w:val="32"/>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ascii="Traditional Arabic" w:hAnsi="Traditional Arabic" w:cs="Traditional Arabic" w:hint="cs"/>
          <w:sz w:val="32"/>
          <w:szCs w:val="32"/>
          <w:rtl/>
        </w:rPr>
        <w:t xml:space="preserve"> </w:t>
      </w:r>
      <w:r w:rsidRPr="007359FA">
        <w:rPr>
          <w:rFonts w:ascii="Traditional Arabic" w:eastAsia="Calibri" w:hAnsi="Traditional Arabic" w:cs="Traditional Arabic" w:hint="cs"/>
          <w:sz w:val="32"/>
          <w:szCs w:val="32"/>
          <w:rtl/>
        </w:rPr>
        <w:t>التسبيح : أي قول سبحان الله , ومعناه تنزيه الله عما لا يليق به من كل نقص ٍ , فيلزم نفي الشريك والصاحبة والولد وجميع الرذائل , وسميت صلاة التسبيح بهذا الاسم : لأن مصليها يسبح الله فيه بعد الفراغ من القراءة وفي الركوع وعند رفع رأسه من الركوع وفي السجود وبين السجدتين . انظر : فتح الباري (11/206) , شرح أبي داود للعيني (5/197) .</w:t>
      </w:r>
    </w:p>
  </w:footnote>
  <w:footnote w:id="3">
    <w:p w:rsidR="005510FB" w:rsidRPr="007359FA" w:rsidRDefault="005510FB" w:rsidP="007359FA">
      <w:pPr>
        <w:pStyle w:val="a3"/>
        <w:ind w:left="368" w:hanging="368"/>
        <w:jc w:val="lowKashida"/>
        <w:rPr>
          <w:rFonts w:ascii="Traditional Arabic" w:hAnsi="Traditional Arabic" w:cs="Traditional Arabic"/>
          <w:sz w:val="32"/>
          <w:szCs w:val="32"/>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ascii="Traditional Arabic" w:hAnsi="Traditional Arabic" w:cs="Traditional Arabic" w:hint="cs"/>
          <w:sz w:val="32"/>
          <w:szCs w:val="32"/>
          <w:rtl/>
        </w:rPr>
        <w:t xml:space="preserve"> </w:t>
      </w:r>
      <w:r w:rsidRPr="007359FA">
        <w:rPr>
          <w:rFonts w:ascii="Traditional Arabic" w:eastAsia="Calibri" w:hAnsi="Traditional Arabic" w:cs="Traditional Arabic" w:hint="cs"/>
          <w:sz w:val="32"/>
          <w:szCs w:val="32"/>
          <w:rtl/>
        </w:rPr>
        <w:t>انظر : مرعاة المفاتيح ( 4/374) .</w:t>
      </w:r>
    </w:p>
  </w:footnote>
  <w:footnote w:id="4">
    <w:p w:rsidR="005510FB" w:rsidRPr="007359FA" w:rsidRDefault="005510FB" w:rsidP="007359FA">
      <w:pPr>
        <w:pStyle w:val="a3"/>
        <w:ind w:left="368" w:hanging="368"/>
        <w:jc w:val="lowKashida"/>
        <w:rPr>
          <w:rFonts w:ascii="Traditional Arabic" w:eastAsia="Calibri" w:hAnsi="Traditional Arabic" w:cs="Traditional Arabic"/>
          <w:sz w:val="32"/>
          <w:szCs w:val="32"/>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ascii="Traditional Arabic" w:hAnsi="Traditional Arabic" w:cs="Traditional Arabic" w:hint="cs"/>
          <w:sz w:val="32"/>
          <w:szCs w:val="32"/>
          <w:rtl/>
        </w:rPr>
        <w:t xml:space="preserve"> </w:t>
      </w:r>
      <w:r w:rsidRPr="007359FA">
        <w:rPr>
          <w:rFonts w:ascii="Traditional Arabic" w:eastAsia="Calibri" w:hAnsi="Traditional Arabic" w:cs="Traditional Arabic" w:hint="cs"/>
          <w:sz w:val="32"/>
          <w:szCs w:val="32"/>
          <w:rtl/>
        </w:rPr>
        <w:t>انظر : البحر الرائق (3/386) , حاشية الطحطاوي (360) .</w:t>
      </w:r>
    </w:p>
  </w:footnote>
  <w:footnote w:id="5">
    <w:p w:rsidR="005510FB" w:rsidRPr="007359FA" w:rsidRDefault="005510FB" w:rsidP="007359FA">
      <w:pPr>
        <w:pStyle w:val="a3"/>
        <w:ind w:left="368" w:hanging="368"/>
        <w:jc w:val="lowKashida"/>
        <w:rPr>
          <w:rFonts w:ascii="Traditional Arabic" w:hAnsi="Traditional Arabic" w:cs="Traditional Arabic"/>
          <w:sz w:val="32"/>
          <w:szCs w:val="32"/>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hint="cs"/>
          <w:rtl/>
        </w:rPr>
        <w:t xml:space="preserve"> </w:t>
      </w:r>
      <w:r w:rsidRPr="007359FA">
        <w:rPr>
          <w:rFonts w:ascii="Traditional Arabic" w:eastAsia="Calibri" w:hAnsi="Traditional Arabic" w:cs="Traditional Arabic" w:hint="cs"/>
          <w:sz w:val="32"/>
          <w:szCs w:val="32"/>
          <w:rtl/>
        </w:rPr>
        <w:t>انظر : بحر المذهب (3/386) , المجموع (3/377) , مغني المحتاج (1/342ـ 343) .</w:t>
      </w:r>
    </w:p>
  </w:footnote>
  <w:footnote w:id="6">
    <w:p w:rsidR="005510FB" w:rsidRPr="007359FA" w:rsidRDefault="005510FB" w:rsidP="007359FA">
      <w:pPr>
        <w:pStyle w:val="a3"/>
        <w:ind w:left="368" w:hanging="368"/>
        <w:jc w:val="lowKashida"/>
        <w:rPr>
          <w:rFonts w:ascii="Traditional Arabic" w:hAnsi="Traditional Arabic" w:cs="Traditional Arabic"/>
          <w:sz w:val="32"/>
          <w:szCs w:val="32"/>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ascii="Traditional Arabic" w:hAnsi="Traditional Arabic" w:cs="Traditional Arabic" w:hint="cs"/>
          <w:sz w:val="32"/>
          <w:szCs w:val="32"/>
          <w:rtl/>
        </w:rPr>
        <w:t xml:space="preserve"> </w:t>
      </w:r>
      <w:r w:rsidRPr="007359FA">
        <w:rPr>
          <w:rFonts w:ascii="Traditional Arabic" w:eastAsia="Calibri" w:hAnsi="Traditional Arabic" w:cs="Traditional Arabic" w:hint="cs"/>
          <w:sz w:val="32"/>
          <w:szCs w:val="32"/>
          <w:rtl/>
        </w:rPr>
        <w:t xml:space="preserve">انظر : </w:t>
      </w:r>
      <w:r w:rsidR="00ED163E" w:rsidRPr="007359FA">
        <w:rPr>
          <w:rFonts w:ascii="Traditional Arabic" w:eastAsia="Calibri" w:hAnsi="Traditional Arabic" w:cs="Traditional Arabic" w:hint="cs"/>
          <w:sz w:val="32"/>
          <w:szCs w:val="32"/>
          <w:rtl/>
        </w:rPr>
        <w:t xml:space="preserve"> </w:t>
      </w:r>
      <w:r w:rsidRPr="007359FA">
        <w:rPr>
          <w:rFonts w:ascii="Traditional Arabic" w:eastAsia="Calibri" w:hAnsi="Traditional Arabic" w:cs="Traditional Arabic" w:hint="cs"/>
          <w:sz w:val="32"/>
          <w:szCs w:val="32"/>
          <w:rtl/>
        </w:rPr>
        <w:t>المغني (2/552) , الفروع مع تصحيح الفروع (2/405) .</w:t>
      </w:r>
    </w:p>
  </w:footnote>
  <w:footnote w:id="7">
    <w:p w:rsidR="005510FB" w:rsidRPr="007359FA" w:rsidRDefault="005510FB" w:rsidP="007359FA">
      <w:pPr>
        <w:pStyle w:val="a3"/>
        <w:ind w:left="368" w:hanging="368"/>
        <w:jc w:val="lowKashida"/>
        <w:rPr>
          <w:rFonts w:ascii="Traditional Arabic" w:hAnsi="Traditional Arabic" w:cs="Traditional Arabic"/>
          <w:sz w:val="32"/>
          <w:szCs w:val="32"/>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ascii="Traditional Arabic" w:hAnsi="Traditional Arabic" w:cs="Traditional Arabic" w:hint="cs"/>
          <w:sz w:val="32"/>
          <w:szCs w:val="32"/>
          <w:rtl/>
        </w:rPr>
        <w:t xml:space="preserve"> </w:t>
      </w:r>
      <w:r w:rsidRPr="007359FA">
        <w:rPr>
          <w:rFonts w:ascii="Traditional Arabic" w:eastAsia="Calibri" w:hAnsi="Traditional Arabic" w:cs="Traditional Arabic" w:hint="cs"/>
          <w:sz w:val="32"/>
          <w:szCs w:val="32"/>
          <w:rtl/>
        </w:rPr>
        <w:t>انظر : مسائل الإمام أحمد وإسحاق بن راهويه برواية إسحاق بن منصور المروزي (9/695) , مسائل الإمام أحمد برواية ابن هانئ (1/105) , المغني (2/551) .</w:t>
      </w:r>
    </w:p>
  </w:footnote>
  <w:footnote w:id="8">
    <w:p w:rsidR="005510FB" w:rsidRPr="007359FA" w:rsidRDefault="005510FB" w:rsidP="007359FA">
      <w:pPr>
        <w:pStyle w:val="a3"/>
        <w:ind w:left="368" w:hanging="368"/>
        <w:jc w:val="lowKashida"/>
        <w:rPr>
          <w:rFonts w:ascii="Traditional Arabic" w:hAnsi="Traditional Arabic" w:cs="Traditional Arabic"/>
          <w:sz w:val="32"/>
          <w:szCs w:val="32"/>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ascii="Traditional Arabic" w:hAnsi="Traditional Arabic" w:cs="Traditional Arabic" w:hint="cs"/>
          <w:sz w:val="32"/>
          <w:szCs w:val="32"/>
          <w:rtl/>
        </w:rPr>
        <w:t xml:space="preserve"> </w:t>
      </w:r>
      <w:r w:rsidRPr="007359FA">
        <w:rPr>
          <w:rFonts w:ascii="Traditional Arabic" w:eastAsia="Calibri" w:hAnsi="Traditional Arabic" w:cs="Traditional Arabic" w:hint="cs"/>
          <w:sz w:val="32"/>
          <w:szCs w:val="32"/>
          <w:rtl/>
        </w:rPr>
        <w:t>انظر : المجموع (3/377 )</w:t>
      </w:r>
    </w:p>
  </w:footnote>
  <w:footnote w:id="9">
    <w:p w:rsidR="009458F5" w:rsidRDefault="005510FB" w:rsidP="007359FA">
      <w:pPr>
        <w:pStyle w:val="a3"/>
        <w:ind w:left="368" w:hanging="368"/>
        <w:rPr>
          <w:rFonts w:ascii="Traditional Arabic" w:hAnsi="Traditional Arabic" w:cs="Traditional Arabic"/>
          <w:sz w:val="32"/>
          <w:szCs w:val="32"/>
          <w:rtl/>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hint="cs"/>
          <w:rtl/>
        </w:rPr>
        <w:t xml:space="preserve"> </w:t>
      </w:r>
      <w:r w:rsidR="00DD45B3" w:rsidRPr="007359FA">
        <w:rPr>
          <w:rFonts w:ascii="Traditional Arabic" w:hAnsi="Traditional Arabic" w:cs="Traditional Arabic" w:hint="cs"/>
          <w:sz w:val="32"/>
          <w:szCs w:val="32"/>
          <w:rtl/>
        </w:rPr>
        <w:t xml:space="preserve">أحبوك : يُقال : حباه كذا وبكذا إذا أعطاه , والحِباء : العطية . انظر : النهاية في غريب الحديث </w:t>
      </w:r>
    </w:p>
    <w:p w:rsidR="005510FB" w:rsidRPr="007359FA" w:rsidRDefault="00DD45B3" w:rsidP="009458F5">
      <w:pPr>
        <w:pStyle w:val="a3"/>
        <w:ind w:left="368"/>
        <w:rPr>
          <w:rFonts w:ascii="Traditional Arabic" w:hAnsi="Traditional Arabic" w:cs="Traditional Arabic"/>
          <w:sz w:val="32"/>
          <w:szCs w:val="32"/>
        </w:rPr>
      </w:pPr>
      <w:r w:rsidRPr="007359FA">
        <w:rPr>
          <w:rFonts w:ascii="Traditional Arabic" w:hAnsi="Traditional Arabic" w:cs="Traditional Arabic" w:hint="cs"/>
          <w:sz w:val="32"/>
          <w:szCs w:val="32"/>
          <w:rtl/>
        </w:rPr>
        <w:t>(1/336) .</w:t>
      </w:r>
    </w:p>
  </w:footnote>
  <w:footnote w:id="10">
    <w:p w:rsidR="005510FB" w:rsidRPr="007359FA" w:rsidRDefault="005510FB" w:rsidP="007359FA">
      <w:pPr>
        <w:pStyle w:val="a3"/>
        <w:ind w:left="368" w:hanging="368"/>
        <w:rPr>
          <w:rFonts w:ascii="Traditional Arabic" w:eastAsia="Calibri" w:hAnsi="Traditional Arabic" w:cs="Traditional Arabic"/>
          <w:sz w:val="32"/>
          <w:szCs w:val="32"/>
          <w:rtl/>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hint="cs"/>
          <w:rtl/>
        </w:rPr>
        <w:t xml:space="preserve"> </w:t>
      </w:r>
      <w:r w:rsidRPr="007359FA">
        <w:rPr>
          <w:rFonts w:ascii="Traditional Arabic" w:eastAsia="Calibri" w:hAnsi="Traditional Arabic" w:cs="Traditional Arabic" w:hint="cs"/>
          <w:sz w:val="32"/>
          <w:szCs w:val="32"/>
          <w:rtl/>
        </w:rPr>
        <w:t>أخرجه أبو داود في سننه ,</w:t>
      </w:r>
      <w:r w:rsidR="00095168" w:rsidRPr="007359FA">
        <w:rPr>
          <w:rFonts w:ascii="Traditional Arabic" w:eastAsia="Calibri" w:hAnsi="Traditional Arabic" w:cs="Traditional Arabic" w:hint="cs"/>
          <w:sz w:val="32"/>
          <w:szCs w:val="32"/>
          <w:rtl/>
        </w:rPr>
        <w:t xml:space="preserve"> في كتاب الصلاة ,</w:t>
      </w:r>
      <w:r w:rsidRPr="007359FA">
        <w:rPr>
          <w:rFonts w:ascii="Traditional Arabic" w:eastAsia="Calibri" w:hAnsi="Traditional Arabic" w:cs="Traditional Arabic" w:hint="cs"/>
          <w:sz w:val="32"/>
          <w:szCs w:val="32"/>
          <w:rtl/>
        </w:rPr>
        <w:t xml:space="preserve"> باب صلاة التسبيح (2/29) </w:t>
      </w:r>
      <w:r w:rsidR="00095168" w:rsidRPr="007359FA">
        <w:rPr>
          <w:rFonts w:ascii="Traditional Arabic" w:eastAsia="Calibri" w:hAnsi="Traditional Arabic" w:cs="Traditional Arabic" w:hint="cs"/>
          <w:sz w:val="32"/>
          <w:szCs w:val="32"/>
          <w:rtl/>
        </w:rPr>
        <w:t>برقم (1297)</w:t>
      </w:r>
      <w:r w:rsidRPr="007359FA">
        <w:rPr>
          <w:rFonts w:ascii="Traditional Arabic" w:eastAsia="Calibri" w:hAnsi="Traditional Arabic" w:cs="Traditional Arabic" w:hint="cs"/>
          <w:sz w:val="32"/>
          <w:szCs w:val="32"/>
          <w:rtl/>
        </w:rPr>
        <w:t>, وابن ماجه في سننه ,</w:t>
      </w:r>
      <w:r w:rsidR="00095168" w:rsidRPr="007359FA">
        <w:rPr>
          <w:rFonts w:ascii="Traditional Arabic" w:eastAsia="Calibri" w:hAnsi="Traditional Arabic" w:cs="Traditional Arabic" w:hint="cs"/>
          <w:sz w:val="32"/>
          <w:szCs w:val="32"/>
          <w:rtl/>
        </w:rPr>
        <w:t xml:space="preserve"> في كتاب إقامة الصلاة والسنة فيها ,</w:t>
      </w:r>
      <w:r w:rsidRPr="007359FA">
        <w:rPr>
          <w:rFonts w:ascii="Traditional Arabic" w:eastAsia="Calibri" w:hAnsi="Traditional Arabic" w:cs="Traditional Arabic" w:hint="cs"/>
          <w:sz w:val="32"/>
          <w:szCs w:val="32"/>
          <w:rtl/>
        </w:rPr>
        <w:t xml:space="preserve"> باب ما جاء في صلاة التسبيح (1/443)</w:t>
      </w:r>
      <w:r w:rsidR="00095168" w:rsidRPr="007359FA">
        <w:rPr>
          <w:rFonts w:ascii="Traditional Arabic" w:eastAsia="Calibri" w:hAnsi="Traditional Arabic" w:cs="Traditional Arabic" w:hint="cs"/>
          <w:sz w:val="32"/>
          <w:szCs w:val="32"/>
          <w:rtl/>
        </w:rPr>
        <w:t xml:space="preserve"> برقم (1387)</w:t>
      </w:r>
      <w:r w:rsidRPr="007359FA">
        <w:rPr>
          <w:rFonts w:ascii="Traditional Arabic" w:eastAsia="Calibri" w:hAnsi="Traditional Arabic" w:cs="Traditional Arabic" w:hint="cs"/>
          <w:sz w:val="32"/>
          <w:szCs w:val="32"/>
          <w:rtl/>
        </w:rPr>
        <w:t xml:space="preserve"> .</w:t>
      </w:r>
    </w:p>
    <w:p w:rsidR="005510FB" w:rsidRPr="007359FA" w:rsidRDefault="005510FB" w:rsidP="007359FA">
      <w:pPr>
        <w:pStyle w:val="a3"/>
        <w:ind w:left="368"/>
        <w:rPr>
          <w:rFonts w:ascii="Traditional Arabic" w:eastAsia="Calibri" w:hAnsi="Traditional Arabic" w:cs="Traditional Arabic"/>
          <w:sz w:val="32"/>
          <w:szCs w:val="32"/>
          <w:rtl/>
        </w:rPr>
      </w:pPr>
      <w:r w:rsidRPr="007359FA">
        <w:rPr>
          <w:rFonts w:ascii="Traditional Arabic" w:eastAsia="Calibri" w:hAnsi="Traditional Arabic" w:cs="Traditional Arabic" w:hint="cs"/>
          <w:sz w:val="32"/>
          <w:szCs w:val="32"/>
          <w:rtl/>
        </w:rPr>
        <w:t>واختلف العلماء في تصحيحه وتضعيفه , واضطربت فيه أقوال بعض المحقيين كالنووي , وابن حجر , ومن صححه إنما صححه بمجموع طرقه , وانظر : الأذكار للنووي (314 ,541, 681) , والأجوبة على الأحاديث في آخر المشكاة (3/305ـ308) .</w:t>
      </w:r>
    </w:p>
    <w:p w:rsidR="005510FB" w:rsidRPr="007359FA" w:rsidRDefault="005510FB" w:rsidP="007359FA">
      <w:pPr>
        <w:pStyle w:val="a3"/>
        <w:ind w:left="368"/>
        <w:rPr>
          <w:rFonts w:ascii="Traditional Arabic" w:eastAsia="Calibri" w:hAnsi="Traditional Arabic" w:cs="Traditional Arabic"/>
          <w:sz w:val="32"/>
          <w:szCs w:val="32"/>
          <w:rtl/>
        </w:rPr>
      </w:pPr>
      <w:r w:rsidRPr="007359FA">
        <w:rPr>
          <w:rFonts w:ascii="Traditional Arabic" w:eastAsia="Calibri" w:hAnsi="Traditional Arabic" w:cs="Traditional Arabic" w:hint="cs"/>
          <w:sz w:val="32"/>
          <w:szCs w:val="32"/>
          <w:rtl/>
        </w:rPr>
        <w:t xml:space="preserve">قال الألباني في الرد المفحم ( 100) عن حديث ابن عباس ـ رضي الله عنهما ـ : (( فإنه قد تبين بعد تتبع طرقه أنه ليس له إسناد ثابت , ولكنه صحيح بمجموع طرقه , وقد صححه ـ أو الأقل حسنه ـ جمع من الحفاظ : كالآجري , وابن منده , والخطيب , وأبي بكر السمعاني , والمنذري , وابن الصلاح , والنووي , والسبكي , وغيرهم , ومنهم البيهقي )) </w:t>
      </w:r>
    </w:p>
    <w:p w:rsidR="005510FB" w:rsidRPr="007359FA" w:rsidRDefault="005510FB" w:rsidP="007359FA">
      <w:pPr>
        <w:pStyle w:val="a3"/>
        <w:ind w:left="368"/>
        <w:rPr>
          <w:rFonts w:ascii="Traditional Arabic" w:eastAsia="Calibri" w:hAnsi="Traditional Arabic" w:cs="Traditional Arabic"/>
          <w:sz w:val="32"/>
          <w:szCs w:val="32"/>
          <w:rtl/>
        </w:rPr>
      </w:pPr>
      <w:r w:rsidRPr="007359FA">
        <w:rPr>
          <w:rFonts w:ascii="Traditional Arabic" w:eastAsia="Calibri" w:hAnsi="Traditional Arabic" w:cs="Traditional Arabic" w:hint="cs"/>
          <w:sz w:val="32"/>
          <w:szCs w:val="32"/>
          <w:rtl/>
        </w:rPr>
        <w:t>وصححه الألباتي في صحيح أبي داود (5/40) ,وصحيح ابن ماجه (1/232) , والمشكاة (1/418) وممن حكم عليه بالوضع ابن الجوزي في الموضوعات (2/465) , وشيخ الإسلام في مجموع الفتاوى ( 11/579) .</w:t>
      </w:r>
    </w:p>
    <w:p w:rsidR="005510FB" w:rsidRPr="007359FA" w:rsidRDefault="005510FB" w:rsidP="007359FA">
      <w:pPr>
        <w:pStyle w:val="a3"/>
        <w:ind w:left="368"/>
        <w:jc w:val="lowKashida"/>
        <w:rPr>
          <w:rFonts w:ascii="Traditional Arabic" w:hAnsi="Traditional Arabic" w:cs="Traditional Arabic"/>
          <w:sz w:val="32"/>
          <w:szCs w:val="32"/>
        </w:rPr>
      </w:pPr>
      <w:r w:rsidRPr="007359FA">
        <w:rPr>
          <w:rFonts w:ascii="Traditional Arabic" w:eastAsia="Calibri" w:hAnsi="Traditional Arabic" w:cs="Traditional Arabic" w:hint="cs"/>
          <w:sz w:val="32"/>
          <w:szCs w:val="32"/>
          <w:rtl/>
        </w:rPr>
        <w:t xml:space="preserve">وممن ضعفه الإمام أحمد كما في مسائل الإمام أحمد وإسحاق بن راهوية ( 9/4695) , ومسائل الإمام أحمد برواية ابن هانئ (1/105) , والنووي في المجموع (3/373) مع أنه حسنه في تهذيب الأسماء واللغات (3/144) , وابن حجر في التلخيص (2/12) مع أنه حسنه في الأجوبة على الأحاديث في آخر المشكاة (3/305ـ308) , وحكم عليه الشيخ ابن باز ـ رحمه الله ـ في مجموع الفتاوى ( 11/426) :  بأنه شاذ منكر المتن , وأنّ أسانيده كلها ضعيفة .  </w:t>
      </w:r>
    </w:p>
  </w:footnote>
  <w:footnote w:id="11">
    <w:p w:rsidR="005510FB" w:rsidRPr="007359FA" w:rsidRDefault="005510FB" w:rsidP="007359FA">
      <w:pPr>
        <w:pStyle w:val="a3"/>
        <w:ind w:left="368" w:hanging="368"/>
        <w:rPr>
          <w:rFonts w:ascii="Traditional Arabic" w:eastAsia="Calibri" w:hAnsi="Traditional Arabic" w:cs="Traditional Arabic"/>
          <w:sz w:val="32"/>
          <w:szCs w:val="32"/>
          <w:rtl/>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hint="cs"/>
          <w:rtl/>
        </w:rPr>
        <w:t xml:space="preserve"> </w:t>
      </w:r>
      <w:r w:rsidRPr="007359FA">
        <w:rPr>
          <w:rFonts w:ascii="Traditional Arabic" w:eastAsia="Calibri" w:hAnsi="Traditional Arabic" w:cs="Traditional Arabic" w:hint="cs"/>
          <w:sz w:val="32"/>
          <w:szCs w:val="32"/>
          <w:rtl/>
        </w:rPr>
        <w:t>انظر : المغني (2/551) , المجموع (3/373) , مغني المحتاج ( 1/342ـ343) .</w:t>
      </w:r>
    </w:p>
    <w:p w:rsidR="005510FB" w:rsidRPr="007359FA" w:rsidRDefault="005510FB" w:rsidP="0028037F">
      <w:pPr>
        <w:pStyle w:val="a3"/>
        <w:ind w:left="368"/>
        <w:rPr>
          <w:rFonts w:ascii="Traditional Arabic" w:hAnsi="Traditional Arabic" w:cs="Traditional Arabic"/>
          <w:sz w:val="32"/>
          <w:szCs w:val="32"/>
        </w:rPr>
      </w:pPr>
      <w:r w:rsidRPr="007359FA">
        <w:rPr>
          <w:rFonts w:ascii="Traditional Arabic" w:eastAsia="Calibri" w:hAnsi="Traditional Arabic" w:cs="Traditional Arabic" w:hint="cs"/>
          <w:sz w:val="32"/>
          <w:szCs w:val="32"/>
          <w:rtl/>
        </w:rPr>
        <w:t>بل قال شيخ الإسلام ابن تيمية ـ رحمه الله ـ في مجموع الفتاوى (11/579) عن حديث صلاة التسبيح " ومن تدبر الأصول علم أنه موضوع , وأمثال ذلك ؛ فإنها كلها أحاديث موضوعة مكذوبة , باتفاق أهل المعرفة " .</w:t>
      </w:r>
      <w:r w:rsidRPr="007359FA">
        <w:rPr>
          <w:rFonts w:hint="cs"/>
          <w:rtl/>
        </w:rPr>
        <w:t xml:space="preserve"> </w:t>
      </w:r>
      <w:r w:rsidRPr="007359FA">
        <w:rPr>
          <w:rFonts w:ascii="Traditional Arabic" w:hAnsi="Traditional Arabic" w:cs="Traditional Arabic"/>
          <w:sz w:val="32"/>
          <w:szCs w:val="32"/>
          <w:rtl/>
        </w:rPr>
        <w:t xml:space="preserve"> </w:t>
      </w:r>
    </w:p>
  </w:footnote>
  <w:footnote w:id="12">
    <w:p w:rsidR="005510FB" w:rsidRPr="007359FA" w:rsidRDefault="005510FB" w:rsidP="007359FA">
      <w:pPr>
        <w:pStyle w:val="a3"/>
        <w:ind w:left="368" w:hanging="368"/>
        <w:jc w:val="lowKashida"/>
        <w:rPr>
          <w:rFonts w:ascii="Traditional Arabic" w:hAnsi="Traditional Arabic" w:cs="Traditional Arabic"/>
          <w:sz w:val="32"/>
          <w:szCs w:val="32"/>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hint="cs"/>
          <w:rtl/>
        </w:rPr>
        <w:t xml:space="preserve"> </w:t>
      </w:r>
      <w:r w:rsidRPr="007359FA">
        <w:rPr>
          <w:rFonts w:ascii="Traditional Arabic" w:eastAsia="Calibri" w:hAnsi="Traditional Arabic" w:cs="Traditional Arabic" w:hint="cs"/>
          <w:sz w:val="32"/>
          <w:szCs w:val="32"/>
          <w:rtl/>
        </w:rPr>
        <w:t>انظر : المجموع (3/377) , فتاوى أركان الإسلام (363) .</w:t>
      </w:r>
    </w:p>
  </w:footnote>
  <w:footnote w:id="13">
    <w:p w:rsidR="00090856" w:rsidRPr="007359FA" w:rsidRDefault="00090856" w:rsidP="007359FA">
      <w:pPr>
        <w:pStyle w:val="a3"/>
        <w:ind w:left="368" w:hanging="368"/>
        <w:jc w:val="lowKashida"/>
        <w:rPr>
          <w:rFonts w:ascii="Traditional Arabic" w:hAnsi="Traditional Arabic" w:cs="Traditional Arabic"/>
          <w:sz w:val="32"/>
          <w:szCs w:val="32"/>
        </w:rPr>
      </w:pPr>
      <w:r w:rsidRPr="007359FA">
        <w:rPr>
          <w:rStyle w:val="a4"/>
          <w:rFonts w:ascii="Traditional Arabic" w:hAnsi="Traditional Arabic" w:cs="Traditional Arabic"/>
          <w:sz w:val="32"/>
          <w:szCs w:val="32"/>
          <w:vertAlign w:val="baseline"/>
          <w:rtl/>
        </w:rPr>
        <w:t>(</w:t>
      </w:r>
      <w:r w:rsidRPr="007359FA">
        <w:rPr>
          <w:rStyle w:val="a4"/>
          <w:rFonts w:ascii="Traditional Arabic" w:hAnsi="Traditional Arabic" w:cs="Traditional Arabic"/>
          <w:sz w:val="32"/>
          <w:szCs w:val="32"/>
          <w:vertAlign w:val="baseline"/>
          <w:rtl/>
        </w:rPr>
        <w:footnoteRef/>
      </w:r>
      <w:r w:rsidRPr="007359FA">
        <w:rPr>
          <w:rStyle w:val="a4"/>
          <w:rFonts w:ascii="Traditional Arabic" w:hAnsi="Traditional Arabic" w:cs="Traditional Arabic"/>
          <w:sz w:val="32"/>
          <w:szCs w:val="32"/>
          <w:vertAlign w:val="baseline"/>
          <w:rtl/>
        </w:rPr>
        <w:t>)</w:t>
      </w:r>
      <w:r w:rsidRPr="007359FA">
        <w:rPr>
          <w:rFonts w:hint="cs"/>
          <w:rtl/>
        </w:rPr>
        <w:t xml:space="preserve"> </w:t>
      </w:r>
      <w:r w:rsidRPr="007359FA">
        <w:rPr>
          <w:rFonts w:ascii="Traditional Arabic" w:eastAsia="Calibri" w:hAnsi="Traditional Arabic" w:cs="Traditional Arabic" w:hint="cs"/>
          <w:sz w:val="32"/>
          <w:szCs w:val="32"/>
          <w:rtl/>
        </w:rPr>
        <w:t>انظر : فتاوى اللجنة الدائمة للبحوث العلمية والإفتاء (8/162) فتوى رقم (776)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raditional Arabic" w:eastAsia="Calibri" w:hAnsi="Traditional Arabic" w:cs="mohammad bold art 1"/>
        <w:sz w:val="24"/>
        <w:szCs w:val="24"/>
        <w:rtl/>
      </w:rPr>
      <w:alias w:val="العنوان"/>
      <w:id w:val="77738743"/>
      <w:placeholder>
        <w:docPart w:val="2CCBE4273745480D91EE80A1D6A459DA"/>
      </w:placeholder>
      <w:dataBinding w:prefixMappings="xmlns:ns0='http://schemas.openxmlformats.org/package/2006/metadata/core-properties' xmlns:ns1='http://purl.org/dc/elements/1.1/'" w:xpath="/ns0:coreProperties[1]/ns1:title[1]" w:storeItemID="{6C3C8BC8-F283-45AE-878A-BAB7291924A1}"/>
      <w:text/>
    </w:sdtPr>
    <w:sdtContent>
      <w:p w:rsidR="007359FA" w:rsidRPr="007359FA" w:rsidRDefault="007359FA" w:rsidP="007359FA">
        <w:pPr>
          <w:pStyle w:val="a6"/>
          <w:pBdr>
            <w:bottom w:val="thickThinSmallGap" w:sz="24" w:space="1" w:color="622423" w:themeColor="accent2" w:themeShade="7F"/>
          </w:pBdr>
          <w:jc w:val="center"/>
          <w:rPr>
            <w:rFonts w:asciiTheme="majorHAnsi" w:eastAsiaTheme="majorEastAsia" w:hAnsiTheme="majorHAnsi" w:cs="mohammad bold art 1"/>
          </w:rPr>
        </w:pPr>
        <w:r w:rsidRPr="007359FA">
          <w:rPr>
            <w:rFonts w:ascii="Traditional Arabic" w:eastAsia="Calibri" w:hAnsi="Traditional Arabic" w:cs="mohammad bold art 1" w:hint="cs"/>
            <w:sz w:val="24"/>
            <w:szCs w:val="24"/>
            <w:rtl/>
          </w:rPr>
          <w:t>المطلب</w:t>
        </w:r>
        <w:r w:rsidRPr="007359FA">
          <w:rPr>
            <w:rFonts w:ascii="Traditional Arabic" w:eastAsia="Calibri" w:hAnsi="Traditional Arabic" w:cs="mohammad bold art 1"/>
            <w:sz w:val="24"/>
            <w:szCs w:val="24"/>
            <w:rtl/>
          </w:rPr>
          <w:t xml:space="preserve"> </w:t>
        </w:r>
        <w:r w:rsidRPr="007359FA">
          <w:rPr>
            <w:rFonts w:ascii="Traditional Arabic" w:eastAsia="Calibri" w:hAnsi="Traditional Arabic" w:cs="mohammad bold art 1" w:hint="cs"/>
            <w:sz w:val="24"/>
            <w:szCs w:val="24"/>
            <w:rtl/>
          </w:rPr>
          <w:t>الخامس</w:t>
        </w:r>
        <w:r w:rsidRPr="007359FA">
          <w:rPr>
            <w:rFonts w:ascii="Traditional Arabic" w:eastAsia="Calibri" w:hAnsi="Traditional Arabic" w:cs="mohammad bold art 1"/>
            <w:sz w:val="24"/>
            <w:szCs w:val="24"/>
            <w:rtl/>
          </w:rPr>
          <w:t xml:space="preserve"> : </w:t>
        </w:r>
        <w:r w:rsidRPr="007359FA">
          <w:rPr>
            <w:rFonts w:ascii="Traditional Arabic" w:eastAsia="Calibri" w:hAnsi="Traditional Arabic" w:cs="mohammad bold art 1" w:hint="cs"/>
            <w:sz w:val="24"/>
            <w:szCs w:val="24"/>
            <w:rtl/>
          </w:rPr>
          <w:t>حكم</w:t>
        </w:r>
        <w:r w:rsidRPr="007359FA">
          <w:rPr>
            <w:rFonts w:ascii="Traditional Arabic" w:eastAsia="Calibri" w:hAnsi="Traditional Arabic" w:cs="mohammad bold art 1"/>
            <w:sz w:val="24"/>
            <w:szCs w:val="24"/>
            <w:rtl/>
          </w:rPr>
          <w:t xml:space="preserve"> </w:t>
        </w:r>
        <w:r w:rsidRPr="007359FA">
          <w:rPr>
            <w:rFonts w:ascii="Traditional Arabic" w:eastAsia="Calibri" w:hAnsi="Traditional Arabic" w:cs="mohammad bold art 1" w:hint="cs"/>
            <w:sz w:val="24"/>
            <w:szCs w:val="24"/>
            <w:rtl/>
          </w:rPr>
          <w:t>صلاة</w:t>
        </w:r>
        <w:r w:rsidRPr="007359FA">
          <w:rPr>
            <w:rFonts w:ascii="Traditional Arabic" w:eastAsia="Calibri" w:hAnsi="Traditional Arabic" w:cs="mohammad bold art 1"/>
            <w:sz w:val="24"/>
            <w:szCs w:val="24"/>
            <w:rtl/>
          </w:rPr>
          <w:t xml:space="preserve"> </w:t>
        </w:r>
        <w:r w:rsidRPr="007359FA">
          <w:rPr>
            <w:rFonts w:ascii="Traditional Arabic" w:eastAsia="Calibri" w:hAnsi="Traditional Arabic" w:cs="mohammad bold art 1" w:hint="cs"/>
            <w:sz w:val="24"/>
            <w:szCs w:val="24"/>
            <w:rtl/>
          </w:rPr>
          <w:t>التسبيح</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4C6A3E"/>
    <w:multiLevelType w:val="hybridMultilevel"/>
    <w:tmpl w:val="D93A06C8"/>
    <w:lvl w:ilvl="0" w:tplc="88324F04">
      <w:numFmt w:val="bullet"/>
      <w:lvlText w:val=""/>
      <w:lvlJc w:val="left"/>
      <w:pPr>
        <w:ind w:left="720" w:hanging="360"/>
      </w:pPr>
      <w:rPr>
        <w:rFonts w:ascii="Symbol" w:eastAsia="Calibr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numRestart w:val="eachPage"/>
    <w:footnote w:id="0"/>
    <w:footnote w:id="1"/>
  </w:footnotePr>
  <w:endnotePr>
    <w:endnote w:id="0"/>
    <w:endnote w:id="1"/>
  </w:endnotePr>
  <w:compat/>
  <w:rsids>
    <w:rsidRoot w:val="00AA6595"/>
    <w:rsid w:val="00090856"/>
    <w:rsid w:val="00095168"/>
    <w:rsid w:val="000E5BAF"/>
    <w:rsid w:val="001310E7"/>
    <w:rsid w:val="00142CB5"/>
    <w:rsid w:val="001B39D7"/>
    <w:rsid w:val="001E5C3C"/>
    <w:rsid w:val="0021144A"/>
    <w:rsid w:val="0028037F"/>
    <w:rsid w:val="00335E30"/>
    <w:rsid w:val="00344082"/>
    <w:rsid w:val="0037329B"/>
    <w:rsid w:val="0037537E"/>
    <w:rsid w:val="003C1F75"/>
    <w:rsid w:val="0040573C"/>
    <w:rsid w:val="004057B6"/>
    <w:rsid w:val="00421A79"/>
    <w:rsid w:val="004755D0"/>
    <w:rsid w:val="00476AEA"/>
    <w:rsid w:val="00516B74"/>
    <w:rsid w:val="005405B4"/>
    <w:rsid w:val="005510FB"/>
    <w:rsid w:val="00572AD2"/>
    <w:rsid w:val="0065615F"/>
    <w:rsid w:val="006A114A"/>
    <w:rsid w:val="007359FA"/>
    <w:rsid w:val="00850029"/>
    <w:rsid w:val="00852786"/>
    <w:rsid w:val="00861E34"/>
    <w:rsid w:val="00872888"/>
    <w:rsid w:val="00877BE0"/>
    <w:rsid w:val="008A745E"/>
    <w:rsid w:val="00900C28"/>
    <w:rsid w:val="009458F5"/>
    <w:rsid w:val="009B7615"/>
    <w:rsid w:val="00A17F27"/>
    <w:rsid w:val="00A653EF"/>
    <w:rsid w:val="00A820EB"/>
    <w:rsid w:val="00AA6595"/>
    <w:rsid w:val="00B44B15"/>
    <w:rsid w:val="00B47187"/>
    <w:rsid w:val="00BF7B2B"/>
    <w:rsid w:val="00C038FF"/>
    <w:rsid w:val="00D1550B"/>
    <w:rsid w:val="00DB177C"/>
    <w:rsid w:val="00DC2C9F"/>
    <w:rsid w:val="00DD45B3"/>
    <w:rsid w:val="00E702DC"/>
    <w:rsid w:val="00EC53FA"/>
    <w:rsid w:val="00ED163E"/>
    <w:rsid w:val="00FD76A2"/>
    <w:rsid w:val="00FE2FF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E3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FD76A2"/>
    <w:pPr>
      <w:spacing w:after="0" w:line="240" w:lineRule="auto"/>
    </w:pPr>
    <w:rPr>
      <w:sz w:val="20"/>
      <w:szCs w:val="20"/>
    </w:rPr>
  </w:style>
  <w:style w:type="character" w:customStyle="1" w:styleId="Char">
    <w:name w:val="نص حاشية سفلية Char"/>
    <w:basedOn w:val="a0"/>
    <w:link w:val="a3"/>
    <w:uiPriority w:val="99"/>
    <w:rsid w:val="00FD76A2"/>
    <w:rPr>
      <w:sz w:val="20"/>
      <w:szCs w:val="20"/>
    </w:rPr>
  </w:style>
  <w:style w:type="character" w:styleId="a4">
    <w:name w:val="footnote reference"/>
    <w:basedOn w:val="a0"/>
    <w:uiPriority w:val="99"/>
    <w:semiHidden/>
    <w:unhideWhenUsed/>
    <w:rsid w:val="00FD76A2"/>
    <w:rPr>
      <w:vertAlign w:val="superscript"/>
    </w:rPr>
  </w:style>
  <w:style w:type="paragraph" w:styleId="a5">
    <w:name w:val="List Paragraph"/>
    <w:basedOn w:val="a"/>
    <w:uiPriority w:val="34"/>
    <w:qFormat/>
    <w:rsid w:val="00095168"/>
    <w:pPr>
      <w:ind w:left="720"/>
      <w:contextualSpacing/>
    </w:pPr>
  </w:style>
  <w:style w:type="paragraph" w:styleId="a6">
    <w:name w:val="header"/>
    <w:basedOn w:val="a"/>
    <w:link w:val="Char0"/>
    <w:uiPriority w:val="99"/>
    <w:unhideWhenUsed/>
    <w:rsid w:val="007359FA"/>
    <w:pPr>
      <w:tabs>
        <w:tab w:val="center" w:pos="4153"/>
        <w:tab w:val="right" w:pos="8306"/>
      </w:tabs>
      <w:spacing w:after="0" w:line="240" w:lineRule="auto"/>
    </w:pPr>
  </w:style>
  <w:style w:type="character" w:customStyle="1" w:styleId="Char0">
    <w:name w:val="رأس صفحة Char"/>
    <w:basedOn w:val="a0"/>
    <w:link w:val="a6"/>
    <w:uiPriority w:val="99"/>
    <w:rsid w:val="007359FA"/>
  </w:style>
  <w:style w:type="paragraph" w:styleId="a7">
    <w:name w:val="footer"/>
    <w:basedOn w:val="a"/>
    <w:link w:val="Char1"/>
    <w:uiPriority w:val="99"/>
    <w:unhideWhenUsed/>
    <w:rsid w:val="007359FA"/>
    <w:pPr>
      <w:tabs>
        <w:tab w:val="center" w:pos="4153"/>
        <w:tab w:val="right" w:pos="8306"/>
      </w:tabs>
      <w:spacing w:after="0" w:line="240" w:lineRule="auto"/>
    </w:pPr>
  </w:style>
  <w:style w:type="character" w:customStyle="1" w:styleId="Char1">
    <w:name w:val="تذييل صفحة Char"/>
    <w:basedOn w:val="a0"/>
    <w:link w:val="a7"/>
    <w:uiPriority w:val="99"/>
    <w:rsid w:val="007359FA"/>
  </w:style>
  <w:style w:type="paragraph" w:styleId="a8">
    <w:name w:val="Balloon Text"/>
    <w:basedOn w:val="a"/>
    <w:link w:val="Char2"/>
    <w:uiPriority w:val="99"/>
    <w:semiHidden/>
    <w:unhideWhenUsed/>
    <w:rsid w:val="007359FA"/>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7359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CCBE4273745480D91EE80A1D6A459DA"/>
        <w:category>
          <w:name w:val="عام"/>
          <w:gallery w:val="placeholder"/>
        </w:category>
        <w:types>
          <w:type w:val="bbPlcHdr"/>
        </w:types>
        <w:behaviors>
          <w:behavior w:val="content"/>
        </w:behaviors>
        <w:guid w:val="{AD93E01D-B4F4-4987-8419-6CC80AF74BD6}"/>
      </w:docPartPr>
      <w:docPartBody>
        <w:p w:rsidR="00E344B1" w:rsidRDefault="005A747D" w:rsidP="005A747D">
          <w:pPr>
            <w:pStyle w:val="2CCBE4273745480D91EE80A1D6A459DA"/>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mohammad bold art 1">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A747D"/>
    <w:rsid w:val="003938F2"/>
    <w:rsid w:val="00501498"/>
    <w:rsid w:val="005A747D"/>
    <w:rsid w:val="00AF0115"/>
    <w:rsid w:val="00E344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4B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CBE4273745480D91EE80A1D6A459DA">
    <w:name w:val="2CCBE4273745480D91EE80A1D6A459DA"/>
    <w:rsid w:val="005A747D"/>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A0F3D-6564-4F65-9AA4-24998E25B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376</Words>
  <Characters>2147</Characters>
  <Application>Microsoft Office Word</Application>
  <DocSecurity>0</DocSecurity>
  <Lines>17</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الخامس : حكم صلاة التسبيح</dc:title>
  <dc:creator>toshiba</dc:creator>
  <cp:lastModifiedBy>xp</cp:lastModifiedBy>
  <cp:revision>19</cp:revision>
  <dcterms:created xsi:type="dcterms:W3CDTF">2012-07-11T18:53:00Z</dcterms:created>
  <dcterms:modified xsi:type="dcterms:W3CDTF">2012-09-23T10:56:00Z</dcterms:modified>
</cp:coreProperties>
</file>