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7ED" w:rsidRPr="001D47ED" w:rsidRDefault="001D47ED" w:rsidP="001D47ED">
      <w:pPr>
        <w:jc w:val="center"/>
        <w:rPr>
          <w:rFonts w:hint="cs"/>
          <w:sz w:val="252"/>
          <w:szCs w:val="252"/>
          <w:rtl/>
        </w:rPr>
      </w:pPr>
    </w:p>
    <w:p w:rsidR="001D47ED" w:rsidRPr="001D47ED" w:rsidRDefault="001D47ED" w:rsidP="001D47ED">
      <w:pPr>
        <w:jc w:val="center"/>
        <w:rPr>
          <w:shadow/>
          <w:sz w:val="588"/>
          <w:szCs w:val="588"/>
        </w:rPr>
      </w:pPr>
      <w:r w:rsidRPr="001D47ED">
        <w:rPr>
          <w:shadow/>
          <w:sz w:val="588"/>
          <w:szCs w:val="588"/>
        </w:rPr>
        <w:sym w:font="AGA Arabesque" w:char="F050"/>
      </w:r>
    </w:p>
    <w:sectPr w:rsidR="001D47ED" w:rsidRPr="001D47ED" w:rsidSect="00353DF8">
      <w:headerReference w:type="default" r:id="rId7"/>
      <w:pgSz w:w="11906" w:h="16838"/>
      <w:pgMar w:top="125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C9B" w:rsidRDefault="000E2C9B" w:rsidP="00353DF8">
      <w:r>
        <w:separator/>
      </w:r>
    </w:p>
  </w:endnote>
  <w:endnote w:type="continuationSeparator" w:id="1">
    <w:p w:rsidR="000E2C9B" w:rsidRDefault="000E2C9B" w:rsidP="00353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C9B" w:rsidRDefault="000E2C9B" w:rsidP="00353DF8">
      <w:r>
        <w:separator/>
      </w:r>
    </w:p>
  </w:footnote>
  <w:footnote w:type="continuationSeparator" w:id="1">
    <w:p w:rsidR="000E2C9B" w:rsidRDefault="000E2C9B" w:rsidP="00353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sz w:val="22"/>
        <w:szCs w:val="22"/>
      </w:rPr>
      <w:alias w:val="العنوان"/>
      <w:id w:val="77738743"/>
      <w:placeholder>
        <w:docPart w:val="01774B63E38A49E898418192B52E156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53DF8" w:rsidRPr="00234A24" w:rsidRDefault="00353DF8" w:rsidP="00234A24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bCs/>
            <w:sz w:val="32"/>
            <w:szCs w:val="32"/>
          </w:rPr>
        </w:pPr>
        <w:r w:rsidRPr="00234A24">
          <w:rPr>
            <w:rFonts w:asciiTheme="majorHAnsi" w:eastAsiaTheme="majorEastAsia" w:hAnsiTheme="majorHAnsi" w:cs="mohammad bold art 1" w:hint="cs"/>
            <w:b/>
            <w:bCs/>
            <w:sz w:val="22"/>
            <w:szCs w:val="22"/>
            <w:rtl/>
          </w:rPr>
          <w:t xml:space="preserve">الاختيارات الفقهية للشيخ عبيد الله المباركفوري من بداية </w:t>
        </w:r>
        <w:r w:rsidR="00234A24" w:rsidRPr="00234A24">
          <w:rPr>
            <w:rFonts w:asciiTheme="majorHAnsi" w:eastAsiaTheme="majorEastAsia" w:hAnsiTheme="majorHAnsi" w:cs="mohammad bold art 1" w:hint="cs"/>
            <w:b/>
            <w:bCs/>
            <w:sz w:val="22"/>
            <w:szCs w:val="22"/>
            <w:rtl/>
          </w:rPr>
          <w:t>الركوع والرفع منه</w:t>
        </w:r>
        <w:r w:rsidRPr="00234A24">
          <w:rPr>
            <w:rFonts w:asciiTheme="majorHAnsi" w:eastAsiaTheme="majorEastAsia" w:hAnsiTheme="majorHAnsi" w:cs="mohammad bold art 1" w:hint="cs"/>
            <w:b/>
            <w:bCs/>
            <w:sz w:val="22"/>
            <w:szCs w:val="22"/>
            <w:rtl/>
          </w:rPr>
          <w:t xml:space="preserve"> إلى نهاية </w:t>
        </w:r>
        <w:r w:rsidR="00234A24" w:rsidRPr="00234A24">
          <w:rPr>
            <w:rFonts w:asciiTheme="majorHAnsi" w:eastAsiaTheme="majorEastAsia" w:hAnsiTheme="majorHAnsi" w:cs="mohammad bold art 1" w:hint="cs"/>
            <w:b/>
            <w:bCs/>
            <w:sz w:val="22"/>
            <w:szCs w:val="22"/>
            <w:rtl/>
          </w:rPr>
          <w:t xml:space="preserve">كتاب </w:t>
        </w:r>
        <w:r w:rsidRPr="00234A24">
          <w:rPr>
            <w:rFonts w:asciiTheme="majorHAnsi" w:eastAsiaTheme="majorEastAsia" w:hAnsiTheme="majorHAnsi" w:cs="mohammad bold art 1" w:hint="cs"/>
            <w:b/>
            <w:bCs/>
            <w:sz w:val="22"/>
            <w:szCs w:val="22"/>
            <w:rtl/>
          </w:rPr>
          <w:t xml:space="preserve"> 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D47ED"/>
    <w:rsid w:val="00051AF1"/>
    <w:rsid w:val="00075B92"/>
    <w:rsid w:val="000762B5"/>
    <w:rsid w:val="000E2C9B"/>
    <w:rsid w:val="000F66E4"/>
    <w:rsid w:val="001565A6"/>
    <w:rsid w:val="001B3220"/>
    <w:rsid w:val="001D47ED"/>
    <w:rsid w:val="00211079"/>
    <w:rsid w:val="00234A24"/>
    <w:rsid w:val="00247F6A"/>
    <w:rsid w:val="00282E1C"/>
    <w:rsid w:val="002C46BD"/>
    <w:rsid w:val="00305526"/>
    <w:rsid w:val="00336EC0"/>
    <w:rsid w:val="00353DF8"/>
    <w:rsid w:val="003C4EE7"/>
    <w:rsid w:val="003D7B61"/>
    <w:rsid w:val="004445F8"/>
    <w:rsid w:val="005C7D9D"/>
    <w:rsid w:val="0068596A"/>
    <w:rsid w:val="006E6B72"/>
    <w:rsid w:val="006E6BA2"/>
    <w:rsid w:val="006F4CA7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C126BD"/>
    <w:rsid w:val="00C5563F"/>
    <w:rsid w:val="00C75260"/>
    <w:rsid w:val="00D404E6"/>
    <w:rsid w:val="00DC6DA0"/>
    <w:rsid w:val="00E11D81"/>
    <w:rsid w:val="00E143F7"/>
    <w:rsid w:val="00E40ACF"/>
    <w:rsid w:val="00E973A5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rsid w:val="00353DF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353DF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353DF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1774B63E38A49E898418192B52E156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257A1D6-1D9C-4443-9CD9-75FDD5F8962A}"/>
      </w:docPartPr>
      <w:docPartBody>
        <w:p w:rsidR="00934DC8" w:rsidRDefault="00937D6F" w:rsidP="00937D6F">
          <w:pPr>
            <w:pStyle w:val="01774B63E38A49E898418192B52E156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37D6F"/>
    <w:rsid w:val="00934DC8"/>
    <w:rsid w:val="00937D6F"/>
    <w:rsid w:val="00A00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DC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774B63E38A49E898418192B52E156F">
    <w:name w:val="01774B63E38A49E898418192B52E156F"/>
    <w:rsid w:val="00937D6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>Almutamaiz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الركوع والرفع منه إلى نهاية كتاب  الصلاة</dc:title>
  <dc:subject/>
  <dc:creator>Almutamaiz</dc:creator>
  <cp:keywords/>
  <dc:description/>
  <cp:lastModifiedBy>xp</cp:lastModifiedBy>
  <cp:revision>4</cp:revision>
  <cp:lastPrinted>2012-09-24T14:09:00Z</cp:lastPrinted>
  <dcterms:created xsi:type="dcterms:W3CDTF">2012-08-21T18:07:00Z</dcterms:created>
  <dcterms:modified xsi:type="dcterms:W3CDTF">2012-09-24T14:10:00Z</dcterms:modified>
</cp:coreProperties>
</file>