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77E" w:rsidRPr="00157595" w:rsidRDefault="00712466" w:rsidP="00202997">
      <w:pPr>
        <w:spacing w:after="0" w:line="240" w:lineRule="auto"/>
        <w:jc w:val="center"/>
        <w:rPr>
          <w:rFonts w:ascii="Traditional Arabic" w:hAnsi="Traditional Arabic" w:cs="AL-Mateen"/>
          <w:sz w:val="36"/>
          <w:szCs w:val="36"/>
          <w:rtl/>
        </w:rPr>
      </w:pPr>
      <w:r w:rsidRPr="00202997">
        <w:rPr>
          <w:rFonts w:ascii="Traditional Arabic" w:hAnsi="Traditional Arabic" w:cs="AL-Mateen" w:hint="cs"/>
          <w:b/>
          <w:bCs/>
          <w:sz w:val="36"/>
          <w:szCs w:val="36"/>
          <w:rtl/>
        </w:rPr>
        <w:t>المطلب الحادي عشر : مشروعية صلاة الاستسقاء</w:t>
      </w:r>
      <w:r w:rsidR="00FC69CE" w:rsidRPr="00157595">
        <w:rPr>
          <w:rFonts w:ascii="Traditional Arabic" w:hAnsi="Traditional Arabic" w:cs="AL-Mateen" w:hint="cs"/>
          <w:sz w:val="36"/>
          <w:szCs w:val="36"/>
          <w:rtl/>
        </w:rPr>
        <w:t xml:space="preserve"> </w:t>
      </w:r>
      <w:r w:rsidR="00FC69CE" w:rsidRPr="00157595">
        <w:rPr>
          <w:rStyle w:val="a4"/>
          <w:rFonts w:ascii="Traditional Arabic" w:hAnsi="Traditional Arabic" w:cs="AL-Mateen"/>
          <w:sz w:val="36"/>
          <w:szCs w:val="36"/>
          <w:rtl/>
        </w:rPr>
        <w:t>(</w:t>
      </w:r>
      <w:r w:rsidR="00FC69CE" w:rsidRPr="00157595">
        <w:rPr>
          <w:rStyle w:val="a4"/>
          <w:rFonts w:ascii="Traditional Arabic" w:hAnsi="Traditional Arabic" w:cs="AL-Mateen"/>
          <w:sz w:val="36"/>
          <w:szCs w:val="36"/>
          <w:rtl/>
        </w:rPr>
        <w:footnoteReference w:id="2"/>
      </w:r>
      <w:r w:rsidR="00FC69CE" w:rsidRPr="00157595">
        <w:rPr>
          <w:rStyle w:val="a4"/>
          <w:rFonts w:ascii="Traditional Arabic" w:hAnsi="Traditional Arabic" w:cs="AL-Mateen"/>
          <w:sz w:val="36"/>
          <w:szCs w:val="36"/>
          <w:rtl/>
        </w:rPr>
        <w:t>)</w:t>
      </w:r>
      <w:r w:rsidR="00202997">
        <w:rPr>
          <w:rFonts w:ascii="Traditional Arabic" w:hAnsi="Traditional Arabic" w:cs="AL-Mateen" w:hint="cs"/>
          <w:sz w:val="36"/>
          <w:szCs w:val="36"/>
          <w:rtl/>
        </w:rPr>
        <w:t>.</w:t>
      </w:r>
    </w:p>
    <w:p w:rsidR="00A40891" w:rsidRPr="002C7062" w:rsidRDefault="00A40891" w:rsidP="00157595">
      <w:pPr>
        <w:spacing w:after="0" w:line="240" w:lineRule="auto"/>
        <w:rPr>
          <w:rStyle w:val="a6"/>
          <w:rFonts w:ascii="Traditional Arabic" w:eastAsiaTheme="majorEastAsia" w:hAnsi="Traditional Arabic" w:cs="Traditional Arabic"/>
          <w:b/>
          <w:bCs/>
          <w:i w:val="0"/>
          <w:iCs w:val="0"/>
          <w:smallCaps/>
          <w:spacing w:val="15"/>
          <w:sz w:val="36"/>
          <w:szCs w:val="36"/>
          <w:rtl/>
        </w:rPr>
      </w:pPr>
      <w:r w:rsidRPr="002C7062">
        <w:rPr>
          <w:rStyle w:val="a6"/>
          <w:rFonts w:ascii="Traditional Arabic" w:eastAsiaTheme="majorEastAsia" w:hAnsi="Traditional Arabic" w:cs="Traditional Arabic" w:hint="cs"/>
          <w:b/>
          <w:bCs/>
          <w:i w:val="0"/>
          <w:iCs w:val="0"/>
          <w:smallCaps/>
          <w:spacing w:val="15"/>
          <w:sz w:val="36"/>
          <w:szCs w:val="36"/>
          <w:rtl/>
        </w:rPr>
        <w:t xml:space="preserve">أولاً : رأي الشيخ المباركفوري ـ رحمه الله ـ في المسألة : </w:t>
      </w:r>
    </w:p>
    <w:p w:rsidR="00A40891" w:rsidRPr="0030755A" w:rsidRDefault="00A40891" w:rsidP="0030755A">
      <w:pPr>
        <w:spacing w:after="0" w:line="240" w:lineRule="auto"/>
        <w:rPr>
          <w:rFonts w:ascii="Traditional Arabic" w:hAnsi="Traditional Arabic" w:cs="Traditional Arabic"/>
          <w:b/>
          <w:bCs/>
          <w:sz w:val="36"/>
          <w:szCs w:val="36"/>
          <w:rtl/>
        </w:rPr>
      </w:pPr>
      <w:r w:rsidRPr="002C7062">
        <w:rPr>
          <w:rStyle w:val="a6"/>
          <w:rFonts w:ascii="Traditional Arabic" w:eastAsiaTheme="majorEastAsia" w:hAnsi="Traditional Arabic" w:cs="Traditional Arabic" w:hint="cs"/>
          <w:b/>
          <w:bCs/>
          <w:i w:val="0"/>
          <w:iCs w:val="0"/>
          <w:smallCaps/>
          <w:spacing w:val="15"/>
          <w:sz w:val="36"/>
          <w:szCs w:val="36"/>
          <w:rtl/>
        </w:rPr>
        <w:t>قال ـ رحمه الله ـ :</w:t>
      </w:r>
      <w:r>
        <w:rPr>
          <w:rFonts w:ascii="Traditional Arabic" w:hAnsi="Traditional Arabic" w:cs="Traditional Arabic" w:hint="cs"/>
          <w:sz w:val="36"/>
          <w:szCs w:val="36"/>
          <w:rtl/>
        </w:rPr>
        <w:t xml:space="preserve">" قد روى صلاته صلى الله عليه وسلم في الاستسقاء أربعة نفر من كبراء الصحابة عبد الله بن زيد وأبو هريرة وابن عباس وعائشة ـ رضي الله عنهم ـ , والطرق إليهم صحيحة ثابتة قطعاً </w:t>
      </w:r>
      <w:r w:rsidR="00733DE1">
        <w:rPr>
          <w:rFonts w:ascii="Traditional Arabic" w:hAnsi="Traditional Arabic" w:cs="Traditional Arabic" w:hint="cs"/>
          <w:sz w:val="36"/>
          <w:szCs w:val="36"/>
          <w:rtl/>
        </w:rPr>
        <w:t xml:space="preserve">لا يمكن إنكاره , وليس فيها اضطراب قادح أصلاً " </w:t>
      </w:r>
      <w:r w:rsidR="002C7062">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3"/>
      </w:r>
      <w:r w:rsidR="002C7062">
        <w:rPr>
          <w:rStyle w:val="a4"/>
          <w:rFonts w:ascii="Traditional Arabic" w:hAnsi="Traditional Arabic" w:cs="Traditional Arabic"/>
          <w:sz w:val="36"/>
          <w:szCs w:val="36"/>
          <w:rtl/>
        </w:rPr>
        <w:t>)</w:t>
      </w:r>
      <w:r w:rsidR="00733DE1" w:rsidRPr="00733DE1">
        <w:rPr>
          <w:rFonts w:ascii="Traditional Arabic" w:hAnsi="Traditional Arabic" w:cs="Traditional Arabic" w:hint="cs"/>
          <w:rtl/>
        </w:rPr>
        <w:t>.</w:t>
      </w:r>
      <w:r w:rsidR="00733DE1">
        <w:rPr>
          <w:rFonts w:ascii="Traditional Arabic" w:hAnsi="Traditional Arabic" w:cs="Traditional Arabic" w:hint="cs"/>
          <w:sz w:val="36"/>
          <w:szCs w:val="36"/>
          <w:rtl/>
        </w:rPr>
        <w:t xml:space="preserve"> </w:t>
      </w:r>
    </w:p>
    <w:p w:rsidR="00733DE1" w:rsidRPr="002C7062" w:rsidRDefault="00733DE1" w:rsidP="00157595">
      <w:pPr>
        <w:spacing w:after="0" w:line="240" w:lineRule="auto"/>
        <w:rPr>
          <w:rFonts w:ascii="Traditional Arabic" w:hAnsi="Traditional Arabic" w:cs="Traditional Arabic"/>
          <w:b/>
          <w:bCs/>
          <w:sz w:val="36"/>
          <w:szCs w:val="36"/>
          <w:rtl/>
        </w:rPr>
      </w:pPr>
      <w:r w:rsidRPr="002C7062">
        <w:rPr>
          <w:rFonts w:ascii="Traditional Arabic" w:hAnsi="Traditional Arabic" w:cs="Traditional Arabic" w:hint="cs"/>
          <w:b/>
          <w:bCs/>
          <w:sz w:val="36"/>
          <w:szCs w:val="36"/>
          <w:rtl/>
        </w:rPr>
        <w:t>ثانياً : أقوال العلماء في المسألة :</w:t>
      </w:r>
    </w:p>
    <w:p w:rsidR="00733DE1" w:rsidRDefault="00733DE1" w:rsidP="00157595">
      <w:pPr>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اختلف العلماء في مشروعية صلاة الاستسقاء على قولين</w:t>
      </w:r>
      <w:r w:rsidR="00E16598">
        <w:rPr>
          <w:rFonts w:ascii="Traditional Arabic" w:hAnsi="Traditional Arabic" w:cs="Traditional Arabic" w:hint="cs"/>
          <w:sz w:val="36"/>
          <w:szCs w:val="36"/>
          <w:rtl/>
        </w:rPr>
        <w:t xml:space="preserve"> مشهورين</w:t>
      </w:r>
      <w:r>
        <w:rPr>
          <w:rFonts w:ascii="Traditional Arabic" w:hAnsi="Traditional Arabic" w:cs="Traditional Arabic" w:hint="cs"/>
          <w:sz w:val="36"/>
          <w:szCs w:val="36"/>
          <w:rtl/>
        </w:rPr>
        <w:t xml:space="preserve"> :</w:t>
      </w:r>
    </w:p>
    <w:p w:rsidR="002C577E" w:rsidRPr="002B4D2A" w:rsidRDefault="00733DE1" w:rsidP="00157595">
      <w:pPr>
        <w:spacing w:after="0" w:line="240" w:lineRule="auto"/>
        <w:rPr>
          <w:rFonts w:ascii="Traditional Arabic" w:hAnsi="Traditional Arabic" w:cs="Traditional Arabic"/>
          <w:b/>
          <w:bCs/>
          <w:sz w:val="36"/>
          <w:szCs w:val="36"/>
          <w:rtl/>
        </w:rPr>
      </w:pPr>
      <w:r w:rsidRPr="002C7062">
        <w:rPr>
          <w:rFonts w:ascii="Traditional Arabic" w:hAnsi="Traditional Arabic" w:cs="Traditional Arabic" w:hint="cs"/>
          <w:b/>
          <w:bCs/>
          <w:sz w:val="36"/>
          <w:szCs w:val="36"/>
          <w:rtl/>
        </w:rPr>
        <w:t>القول الأول :</w:t>
      </w:r>
      <w:r w:rsidR="002C577E">
        <w:rPr>
          <w:rFonts w:ascii="Traditional Arabic" w:hAnsi="Traditional Arabic" w:cs="Traditional Arabic"/>
          <w:sz w:val="36"/>
          <w:szCs w:val="36"/>
          <w:rtl/>
        </w:rPr>
        <w:t>ذهب الجمهور منهم الصاحبان من الحنيفة</w:t>
      </w:r>
      <w:r w:rsidR="002C7062">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4"/>
      </w:r>
      <w:r w:rsidR="002C7062">
        <w:rPr>
          <w:rStyle w:val="a4"/>
          <w:rFonts w:ascii="Traditional Arabic" w:hAnsi="Traditional Arabic" w:cs="Traditional Arabic"/>
          <w:sz w:val="36"/>
          <w:szCs w:val="36"/>
          <w:rtl/>
        </w:rPr>
        <w:t>)</w:t>
      </w:r>
      <w:r w:rsidR="002C577E">
        <w:rPr>
          <w:rFonts w:ascii="Traditional Arabic" w:hAnsi="Traditional Arabic" w:cs="Traditional Arabic"/>
          <w:sz w:val="36"/>
          <w:szCs w:val="36"/>
          <w:rtl/>
        </w:rPr>
        <w:t xml:space="preserve"> ، والمالكية</w:t>
      </w:r>
      <w:r w:rsidR="002C7062">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5"/>
      </w:r>
      <w:r w:rsidR="002C7062">
        <w:rPr>
          <w:rStyle w:val="a4"/>
          <w:rFonts w:ascii="Traditional Arabic" w:hAnsi="Traditional Arabic" w:cs="Traditional Arabic"/>
          <w:sz w:val="36"/>
          <w:szCs w:val="36"/>
          <w:rtl/>
        </w:rPr>
        <w:t>)</w:t>
      </w:r>
      <w:r w:rsidR="002C577E">
        <w:rPr>
          <w:rFonts w:ascii="Traditional Arabic" w:hAnsi="Traditional Arabic" w:cs="Traditional Arabic"/>
          <w:sz w:val="36"/>
          <w:szCs w:val="36"/>
          <w:rtl/>
        </w:rPr>
        <w:t>، والشافعية</w:t>
      </w:r>
      <w:r w:rsidR="002C7062">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6"/>
      </w:r>
      <w:r w:rsidR="002C7062">
        <w:rPr>
          <w:rStyle w:val="a4"/>
          <w:rFonts w:ascii="Traditional Arabic" w:hAnsi="Traditional Arabic" w:cs="Traditional Arabic"/>
          <w:sz w:val="36"/>
          <w:szCs w:val="36"/>
          <w:rtl/>
        </w:rPr>
        <w:t>)</w:t>
      </w:r>
      <w:r w:rsidR="002C577E">
        <w:rPr>
          <w:rFonts w:ascii="Traditional Arabic" w:hAnsi="Traditional Arabic" w:cs="Traditional Arabic"/>
          <w:sz w:val="36"/>
          <w:szCs w:val="36"/>
          <w:rtl/>
        </w:rPr>
        <w:t xml:space="preserve"> ، والحنابلة</w:t>
      </w:r>
      <w:r w:rsidR="002C7062">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7"/>
      </w:r>
      <w:r w:rsidR="002C7062">
        <w:rPr>
          <w:rStyle w:val="a4"/>
          <w:rFonts w:ascii="Traditional Arabic" w:hAnsi="Traditional Arabic" w:cs="Traditional Arabic"/>
          <w:sz w:val="36"/>
          <w:szCs w:val="36"/>
          <w:rtl/>
        </w:rPr>
        <w:t>)</w:t>
      </w:r>
      <w:r w:rsidR="002C577E">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2C577E">
        <w:rPr>
          <w:rFonts w:ascii="Traditional Arabic" w:hAnsi="Traditional Arabic" w:cs="Traditional Arabic"/>
          <w:sz w:val="36"/>
          <w:szCs w:val="36"/>
          <w:rtl/>
        </w:rPr>
        <w:t>إلى مشروعية صلاة الاست</w:t>
      </w:r>
      <w:r>
        <w:rPr>
          <w:rFonts w:ascii="Traditional Arabic" w:hAnsi="Traditional Arabic" w:cs="Traditional Arabic"/>
          <w:sz w:val="36"/>
          <w:szCs w:val="36"/>
          <w:rtl/>
        </w:rPr>
        <w:t>سقاء للرجال والنساء جماعة مع ال</w:t>
      </w:r>
      <w:r>
        <w:rPr>
          <w:rFonts w:ascii="Traditional Arabic" w:hAnsi="Traditional Arabic" w:cs="Traditional Arabic" w:hint="cs"/>
          <w:sz w:val="36"/>
          <w:szCs w:val="36"/>
          <w:rtl/>
        </w:rPr>
        <w:t>إ</w:t>
      </w:r>
      <w:r w:rsidR="002C577E">
        <w:rPr>
          <w:rFonts w:ascii="Traditional Arabic" w:hAnsi="Traditional Arabic" w:cs="Traditional Arabic"/>
          <w:sz w:val="36"/>
          <w:szCs w:val="36"/>
          <w:rtl/>
        </w:rPr>
        <w:t>مام</w:t>
      </w:r>
      <w:r>
        <w:rPr>
          <w:rFonts w:ascii="Traditional Arabic" w:hAnsi="Traditional Arabic" w:cs="Traditional Arabic" w:hint="cs"/>
          <w:sz w:val="36"/>
          <w:szCs w:val="36"/>
          <w:rtl/>
        </w:rPr>
        <w:t xml:space="preserve"> </w:t>
      </w:r>
      <w:r w:rsidR="002C577E">
        <w:rPr>
          <w:rFonts w:ascii="Traditional Arabic" w:hAnsi="Traditional Arabic" w:cs="Traditional Arabic"/>
          <w:sz w:val="36"/>
          <w:szCs w:val="36"/>
          <w:rtl/>
        </w:rPr>
        <w:t>.</w:t>
      </w:r>
    </w:p>
    <w:p w:rsidR="002C7062" w:rsidRDefault="00733DE1" w:rsidP="00157595">
      <w:pPr>
        <w:spacing w:after="0" w:line="240" w:lineRule="auto"/>
        <w:rPr>
          <w:rFonts w:ascii="Traditional Arabic" w:hAnsi="Traditional Arabic" w:cs="Traditional Arabic"/>
          <w:b/>
          <w:bCs/>
          <w:sz w:val="36"/>
          <w:szCs w:val="36"/>
          <w:rtl/>
        </w:rPr>
      </w:pPr>
      <w:r w:rsidRPr="002C7062">
        <w:rPr>
          <w:rFonts w:ascii="Traditional Arabic" w:hAnsi="Traditional Arabic" w:cs="Traditional Arabic" w:hint="cs"/>
          <w:b/>
          <w:bCs/>
          <w:sz w:val="36"/>
          <w:szCs w:val="36"/>
          <w:rtl/>
        </w:rPr>
        <w:t>القول الثاني :</w:t>
      </w:r>
      <w:r w:rsidRPr="002B4D2A">
        <w:rPr>
          <w:rFonts w:ascii="Traditional Arabic" w:hAnsi="Traditional Arabic" w:cs="Traditional Arabic" w:hint="cs"/>
          <w:sz w:val="36"/>
          <w:szCs w:val="36"/>
          <w:rtl/>
        </w:rPr>
        <w:t xml:space="preserve">ذهب </w:t>
      </w:r>
      <w:r w:rsidR="002C577E" w:rsidRPr="002B4D2A">
        <w:rPr>
          <w:rFonts w:ascii="Traditional Arabic" w:hAnsi="Traditional Arabic" w:cs="Traditional Arabic" w:hint="cs"/>
          <w:sz w:val="36"/>
          <w:szCs w:val="36"/>
          <w:rtl/>
        </w:rPr>
        <w:t xml:space="preserve">الحنيفة </w:t>
      </w:r>
      <w:r w:rsidRPr="002B4D2A">
        <w:rPr>
          <w:rFonts w:ascii="Traditional Arabic" w:hAnsi="Traditional Arabic" w:cs="Traditional Arabic" w:hint="cs"/>
          <w:sz w:val="36"/>
          <w:szCs w:val="36"/>
          <w:rtl/>
        </w:rPr>
        <w:t>إلى</w:t>
      </w:r>
      <w:r>
        <w:rPr>
          <w:rFonts w:ascii="Traditional Arabic" w:hAnsi="Traditional Arabic" w:cs="Traditional Arabic" w:hint="cs"/>
          <w:sz w:val="36"/>
          <w:szCs w:val="36"/>
          <w:rtl/>
        </w:rPr>
        <w:t xml:space="preserve"> أ</w:t>
      </w:r>
      <w:r w:rsidR="002C577E">
        <w:rPr>
          <w:rFonts w:ascii="Traditional Arabic" w:hAnsi="Traditional Arabic" w:cs="Traditional Arabic" w:hint="cs"/>
          <w:sz w:val="36"/>
          <w:szCs w:val="36"/>
          <w:rtl/>
        </w:rPr>
        <w:t>نه ليس في الاستسقاء صلاة مسنونة في جماعة، وإنما هي الدعاء والاستغفار ؛ وإن صلى الناس فرادى فلا بأس</w:t>
      </w:r>
      <w:r w:rsidR="002C7062">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8"/>
      </w:r>
      <w:r w:rsidR="002C7062">
        <w:rPr>
          <w:rStyle w:val="a4"/>
          <w:rFonts w:ascii="Traditional Arabic" w:hAnsi="Traditional Arabic" w:cs="Traditional Arabic"/>
          <w:sz w:val="36"/>
          <w:szCs w:val="36"/>
          <w:rtl/>
        </w:rPr>
        <w:t>)</w:t>
      </w:r>
      <w:r w:rsidR="002C7062">
        <w:rPr>
          <w:rFonts w:ascii="Traditional Arabic" w:hAnsi="Traditional Arabic" w:cs="Traditional Arabic" w:hint="cs"/>
          <w:b/>
          <w:bCs/>
          <w:sz w:val="36"/>
          <w:szCs w:val="36"/>
          <w:rtl/>
        </w:rPr>
        <w:t xml:space="preserve"> .</w:t>
      </w:r>
    </w:p>
    <w:p w:rsidR="00281584" w:rsidRDefault="00281584" w:rsidP="00157595">
      <w:pPr>
        <w:spacing w:after="0" w:line="240" w:lineRule="auto"/>
        <w:rPr>
          <w:rFonts w:ascii="Traditional Arabic" w:hAnsi="Traditional Arabic" w:cs="Traditional Arabic"/>
          <w:b/>
          <w:bCs/>
          <w:sz w:val="36"/>
          <w:szCs w:val="36"/>
          <w:rtl/>
        </w:rPr>
      </w:pPr>
    </w:p>
    <w:p w:rsidR="00281584" w:rsidRDefault="00281584" w:rsidP="00157595">
      <w:pPr>
        <w:spacing w:after="0" w:line="240" w:lineRule="auto"/>
        <w:rPr>
          <w:rFonts w:ascii="Traditional Arabic" w:hAnsi="Traditional Arabic" w:cs="Traditional Arabic"/>
          <w:b/>
          <w:bCs/>
          <w:sz w:val="36"/>
          <w:szCs w:val="36"/>
          <w:rtl/>
        </w:rPr>
      </w:pPr>
    </w:p>
    <w:p w:rsidR="00281584" w:rsidRDefault="00281584" w:rsidP="00157595">
      <w:pPr>
        <w:spacing w:after="0" w:line="240" w:lineRule="auto"/>
        <w:rPr>
          <w:rFonts w:ascii="Traditional Arabic" w:hAnsi="Traditional Arabic" w:cs="Traditional Arabic"/>
          <w:b/>
          <w:bCs/>
          <w:sz w:val="36"/>
          <w:szCs w:val="36"/>
          <w:rtl/>
        </w:rPr>
      </w:pPr>
    </w:p>
    <w:p w:rsidR="00733DE1" w:rsidRPr="002C7062" w:rsidRDefault="00733DE1" w:rsidP="00157595">
      <w:pPr>
        <w:spacing w:after="0" w:line="240" w:lineRule="auto"/>
        <w:rPr>
          <w:rFonts w:ascii="Traditional Arabic" w:hAnsi="Traditional Arabic" w:cs="Traditional Arabic"/>
          <w:b/>
          <w:bCs/>
          <w:sz w:val="36"/>
          <w:szCs w:val="36"/>
          <w:rtl/>
        </w:rPr>
      </w:pPr>
      <w:r w:rsidRPr="002C7062">
        <w:rPr>
          <w:rFonts w:ascii="Traditional Arabic" w:hAnsi="Traditional Arabic" w:cs="Traditional Arabic" w:hint="cs"/>
          <w:b/>
          <w:bCs/>
          <w:sz w:val="36"/>
          <w:szCs w:val="36"/>
          <w:rtl/>
        </w:rPr>
        <w:lastRenderedPageBreak/>
        <w:t>ثالثاً : الأدلة :</w:t>
      </w:r>
    </w:p>
    <w:p w:rsidR="00733DE1" w:rsidRPr="0030755A" w:rsidRDefault="00733DE1" w:rsidP="0030755A">
      <w:pPr>
        <w:pStyle w:val="a5"/>
        <w:numPr>
          <w:ilvl w:val="0"/>
          <w:numId w:val="3"/>
        </w:numPr>
        <w:spacing w:after="0" w:line="240" w:lineRule="auto"/>
        <w:rPr>
          <w:rFonts w:ascii="Traditional Arabic" w:hAnsi="Traditional Arabic" w:cs="Traditional Arabic"/>
          <w:b/>
          <w:bCs/>
          <w:sz w:val="36"/>
          <w:szCs w:val="36"/>
          <w:rtl/>
        </w:rPr>
      </w:pPr>
      <w:r w:rsidRPr="002C7062">
        <w:rPr>
          <w:rFonts w:ascii="Traditional Arabic" w:hAnsi="Traditional Arabic" w:cs="Traditional Arabic" w:hint="cs"/>
          <w:b/>
          <w:bCs/>
          <w:sz w:val="36"/>
          <w:szCs w:val="36"/>
          <w:rtl/>
        </w:rPr>
        <w:t xml:space="preserve">أدلة أصحاب القول الأول : </w:t>
      </w:r>
      <w:r w:rsidRPr="0030755A">
        <w:rPr>
          <w:rFonts w:ascii="Traditional Arabic" w:hAnsi="Traditional Arabic" w:cs="Traditional Arabic" w:hint="cs"/>
          <w:sz w:val="36"/>
          <w:szCs w:val="36"/>
          <w:rtl/>
        </w:rPr>
        <w:t xml:space="preserve">استدلوا بما يلي : </w:t>
      </w:r>
    </w:p>
    <w:p w:rsidR="00733DE1" w:rsidRPr="00FC69CE" w:rsidRDefault="00FC69CE" w:rsidP="00157595">
      <w:pPr>
        <w:spacing w:after="0" w:line="240" w:lineRule="auto"/>
        <w:rPr>
          <w:rFonts w:ascii="Traditional Arabic" w:hAnsi="Traditional Arabic" w:cs="Traditional Arabic"/>
          <w:sz w:val="36"/>
          <w:szCs w:val="36"/>
        </w:rPr>
      </w:pPr>
      <w:r w:rsidRPr="00FC69CE">
        <w:rPr>
          <w:rFonts w:ascii="Traditional Arabic" w:hAnsi="Traditional Arabic" w:cs="Traditional Arabic" w:hint="cs"/>
          <w:b/>
          <w:bCs/>
          <w:sz w:val="36"/>
          <w:szCs w:val="36"/>
          <w:rtl/>
        </w:rPr>
        <w:t>الدليل الأول :</w:t>
      </w:r>
      <w:r>
        <w:rPr>
          <w:rFonts w:ascii="Traditional Arabic" w:hAnsi="Traditional Arabic" w:cs="Traditional Arabic" w:hint="cs"/>
          <w:sz w:val="36"/>
          <w:szCs w:val="36"/>
          <w:rtl/>
        </w:rPr>
        <w:t xml:space="preserve"> </w:t>
      </w:r>
      <w:r w:rsidR="00733DE1" w:rsidRPr="00FC69CE">
        <w:rPr>
          <w:rFonts w:ascii="Traditional Arabic" w:hAnsi="Traditional Arabic" w:cs="Traditional Arabic" w:hint="cs"/>
          <w:sz w:val="36"/>
          <w:szCs w:val="36"/>
          <w:rtl/>
        </w:rPr>
        <w:t>عن عباد بن تميم عن عمه : (( أن</w:t>
      </w:r>
      <w:r w:rsidR="00EC31B3">
        <w:rPr>
          <w:rFonts w:ascii="Traditional Arabic" w:hAnsi="Traditional Arabic" w:cs="Traditional Arabic" w:hint="cs"/>
          <w:sz w:val="36"/>
          <w:szCs w:val="36"/>
          <w:rtl/>
        </w:rPr>
        <w:t>َّ</w:t>
      </w:r>
      <w:r w:rsidR="00733DE1" w:rsidRPr="00FC69CE">
        <w:rPr>
          <w:rFonts w:ascii="Traditional Arabic" w:hAnsi="Traditional Arabic" w:cs="Traditional Arabic" w:hint="cs"/>
          <w:sz w:val="36"/>
          <w:szCs w:val="36"/>
          <w:rtl/>
        </w:rPr>
        <w:t xml:space="preserve"> النبي صلى الله عليه وسلم استسقى فصلي ركعتين وقلب رداءه))</w:t>
      </w:r>
      <w:r w:rsidR="002C7062" w:rsidRPr="00FC69CE">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9"/>
      </w:r>
      <w:r w:rsidR="002C7062" w:rsidRPr="00FC69CE">
        <w:rPr>
          <w:rStyle w:val="a4"/>
          <w:rFonts w:ascii="Traditional Arabic" w:hAnsi="Traditional Arabic" w:cs="Traditional Arabic"/>
          <w:sz w:val="36"/>
          <w:szCs w:val="36"/>
          <w:rtl/>
        </w:rPr>
        <w:t>)</w:t>
      </w:r>
      <w:r>
        <w:rPr>
          <w:rFonts w:ascii="Traditional Arabic" w:hAnsi="Traditional Arabic" w:cs="Traditional Arabic" w:hint="cs"/>
          <w:sz w:val="36"/>
          <w:szCs w:val="36"/>
          <w:rtl/>
        </w:rPr>
        <w:t>.</w:t>
      </w:r>
    </w:p>
    <w:p w:rsidR="00FC69CE" w:rsidRDefault="00FC69CE" w:rsidP="00157595">
      <w:pPr>
        <w:spacing w:after="0" w:line="240" w:lineRule="auto"/>
        <w:rPr>
          <w:rFonts w:ascii="Traditional Arabic" w:hAnsi="Traditional Arabic" w:cs="Traditional Arabic"/>
          <w:sz w:val="36"/>
          <w:szCs w:val="36"/>
          <w:rtl/>
        </w:rPr>
      </w:pPr>
      <w:r w:rsidRPr="00FC69CE">
        <w:rPr>
          <w:rFonts w:ascii="Traditional Arabic" w:hAnsi="Traditional Arabic" w:cs="Traditional Arabic" w:hint="cs"/>
          <w:b/>
          <w:bCs/>
          <w:sz w:val="36"/>
          <w:szCs w:val="36"/>
          <w:rtl/>
        </w:rPr>
        <w:t>الدليل الثاني :</w:t>
      </w:r>
      <w:r>
        <w:rPr>
          <w:rFonts w:ascii="Traditional Arabic" w:hAnsi="Traditional Arabic" w:cs="Traditional Arabic" w:hint="cs"/>
          <w:sz w:val="36"/>
          <w:szCs w:val="36"/>
          <w:rtl/>
        </w:rPr>
        <w:t xml:space="preserve"> </w:t>
      </w:r>
      <w:r w:rsidR="00733DE1" w:rsidRPr="00FC69CE">
        <w:rPr>
          <w:rFonts w:ascii="Traditional Arabic" w:hAnsi="Traditional Arabic" w:cs="Traditional Arabic" w:hint="cs"/>
          <w:sz w:val="36"/>
          <w:szCs w:val="36"/>
          <w:rtl/>
        </w:rPr>
        <w:t xml:space="preserve">عن عبد الله بن كنانة </w:t>
      </w:r>
      <w:r w:rsidR="002C7062" w:rsidRPr="00FC69CE">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10"/>
      </w:r>
      <w:r w:rsidR="002C7062" w:rsidRPr="00FC69CE">
        <w:rPr>
          <w:rStyle w:val="a4"/>
          <w:rFonts w:ascii="Traditional Arabic" w:hAnsi="Traditional Arabic" w:cs="Traditional Arabic"/>
          <w:sz w:val="36"/>
          <w:szCs w:val="36"/>
          <w:rtl/>
        </w:rPr>
        <w:t>)</w:t>
      </w:r>
      <w:r w:rsidR="00733DE1" w:rsidRPr="00FC69CE">
        <w:rPr>
          <w:rFonts w:ascii="Traditional Arabic" w:hAnsi="Traditional Arabic" w:cs="Traditional Arabic" w:hint="cs"/>
          <w:sz w:val="36"/>
          <w:szCs w:val="36"/>
          <w:rtl/>
        </w:rPr>
        <w:t xml:space="preserve">، عن أبية قال : (( أرسلني أمير من الأمراء إلى ابن عباس أسألة عن الصلاة في الاستسقاء؟، فقال ابن عباس </w:t>
      </w:r>
      <w:r w:rsidR="002C7062" w:rsidRPr="00FC69CE">
        <w:rPr>
          <w:rFonts w:ascii="Traditional Arabic" w:hAnsi="Traditional Arabic" w:cs="Traditional Arabic" w:hint="cs"/>
          <w:sz w:val="36"/>
          <w:szCs w:val="36"/>
          <w:rtl/>
        </w:rPr>
        <w:t>: ما منعه أن يسألني فقال : خرج ر</w:t>
      </w:r>
      <w:r w:rsidR="00733DE1" w:rsidRPr="00FC69CE">
        <w:rPr>
          <w:rFonts w:ascii="Traditional Arabic" w:hAnsi="Traditional Arabic" w:cs="Traditional Arabic" w:hint="cs"/>
          <w:sz w:val="36"/>
          <w:szCs w:val="36"/>
          <w:rtl/>
        </w:rPr>
        <w:t>سو</w:t>
      </w:r>
      <w:r w:rsidR="002C7062" w:rsidRPr="00FC69CE">
        <w:rPr>
          <w:rFonts w:ascii="Traditional Arabic" w:hAnsi="Traditional Arabic" w:cs="Traditional Arabic" w:hint="cs"/>
          <w:sz w:val="36"/>
          <w:szCs w:val="36"/>
          <w:rtl/>
        </w:rPr>
        <w:t>ل</w:t>
      </w:r>
      <w:r w:rsidR="00733DE1" w:rsidRPr="00FC69CE">
        <w:rPr>
          <w:rFonts w:ascii="Traditional Arabic" w:hAnsi="Traditional Arabic" w:cs="Traditional Arabic" w:hint="cs"/>
          <w:sz w:val="36"/>
          <w:szCs w:val="36"/>
          <w:rtl/>
        </w:rPr>
        <w:t xml:space="preserve"> الله صلى الله عليه وسلم متواضعاً متبذلاً </w:t>
      </w:r>
      <w:r w:rsidR="002C7062" w:rsidRPr="00FC69CE">
        <w:rPr>
          <w:rFonts w:ascii="Traditional Arabic" w:hAnsi="Traditional Arabic" w:cs="Traditional Arabic" w:hint="cs"/>
          <w:sz w:val="36"/>
          <w:szCs w:val="36"/>
          <w:rtl/>
        </w:rPr>
        <w:t xml:space="preserve">, </w:t>
      </w:r>
      <w:r w:rsidR="00733DE1" w:rsidRPr="00FC69CE">
        <w:rPr>
          <w:rFonts w:ascii="Traditional Arabic" w:hAnsi="Traditional Arabic" w:cs="Traditional Arabic" w:hint="cs"/>
          <w:sz w:val="36"/>
          <w:szCs w:val="36"/>
          <w:rtl/>
        </w:rPr>
        <w:t>متخشعاً</w:t>
      </w:r>
      <w:r w:rsidR="002C7062" w:rsidRPr="00FC69CE">
        <w:rPr>
          <w:rFonts w:ascii="Traditional Arabic" w:hAnsi="Traditional Arabic" w:cs="Traditional Arabic" w:hint="cs"/>
          <w:sz w:val="36"/>
          <w:szCs w:val="36"/>
          <w:rtl/>
        </w:rPr>
        <w:t xml:space="preserve"> ,</w:t>
      </w:r>
      <w:r w:rsidR="00733DE1" w:rsidRPr="00FC69CE">
        <w:rPr>
          <w:rFonts w:ascii="Traditional Arabic" w:hAnsi="Traditional Arabic" w:cs="Traditional Arabic" w:hint="cs"/>
          <w:sz w:val="36"/>
          <w:szCs w:val="36"/>
          <w:rtl/>
        </w:rPr>
        <w:t xml:space="preserve"> مترسلاً</w:t>
      </w:r>
      <w:r w:rsidR="002C7062" w:rsidRPr="00FC69CE">
        <w:rPr>
          <w:rFonts w:ascii="Traditional Arabic" w:hAnsi="Traditional Arabic" w:cs="Traditional Arabic" w:hint="cs"/>
          <w:sz w:val="36"/>
          <w:szCs w:val="36"/>
          <w:rtl/>
        </w:rPr>
        <w:t xml:space="preserve"> , </w:t>
      </w:r>
      <w:r w:rsidR="00733DE1" w:rsidRPr="00FC69CE">
        <w:rPr>
          <w:rFonts w:ascii="Traditional Arabic" w:hAnsi="Traditional Arabic" w:cs="Traditional Arabic" w:hint="cs"/>
          <w:sz w:val="36"/>
          <w:szCs w:val="36"/>
          <w:rtl/>
        </w:rPr>
        <w:t xml:space="preserve"> متضرعاً، فصلى ركعتين كما يصلي في العيد ))</w:t>
      </w:r>
      <w:r w:rsidR="002C7062" w:rsidRPr="00FC69CE">
        <w:rPr>
          <w:rStyle w:val="a4"/>
          <w:rFonts w:ascii="Traditional Arabic" w:hAnsi="Traditional Arabic" w:cs="Traditional Arabic"/>
          <w:sz w:val="36"/>
          <w:szCs w:val="36"/>
          <w:rtl/>
        </w:rPr>
        <w:t xml:space="preserve"> (</w:t>
      </w:r>
      <w:r w:rsidR="002C7062" w:rsidRPr="00131A1C">
        <w:rPr>
          <w:rStyle w:val="a4"/>
          <w:rFonts w:ascii="Traditional Arabic" w:hAnsi="Traditional Arabic" w:cs="Traditional Arabic"/>
          <w:sz w:val="36"/>
          <w:szCs w:val="36"/>
          <w:rtl/>
        </w:rPr>
        <w:footnoteReference w:id="11"/>
      </w:r>
      <w:r w:rsidR="002C7062" w:rsidRPr="00FC69CE">
        <w:rPr>
          <w:rStyle w:val="a4"/>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p>
    <w:p w:rsidR="00733DE1" w:rsidRPr="00FC69CE" w:rsidRDefault="00FC69CE" w:rsidP="00157595">
      <w:pPr>
        <w:spacing w:after="0" w:line="240" w:lineRule="auto"/>
        <w:rPr>
          <w:rFonts w:ascii="Traditional Arabic" w:hAnsi="Traditional Arabic" w:cs="Traditional Arabic"/>
          <w:sz w:val="36"/>
          <w:szCs w:val="36"/>
        </w:rPr>
      </w:pPr>
      <w:r w:rsidRPr="00FC69CE">
        <w:rPr>
          <w:rFonts w:ascii="Traditional Arabic" w:hAnsi="Traditional Arabic" w:cs="Traditional Arabic" w:hint="cs"/>
          <w:b/>
          <w:bCs/>
          <w:sz w:val="36"/>
          <w:szCs w:val="36"/>
          <w:rtl/>
        </w:rPr>
        <w:t>الدليل الثالث :</w:t>
      </w:r>
      <w:r>
        <w:rPr>
          <w:rFonts w:ascii="Traditional Arabic" w:hAnsi="Traditional Arabic" w:cs="Traditional Arabic" w:hint="cs"/>
          <w:sz w:val="36"/>
          <w:szCs w:val="36"/>
          <w:rtl/>
        </w:rPr>
        <w:t xml:space="preserve"> </w:t>
      </w:r>
      <w:r w:rsidR="00733DE1" w:rsidRPr="00FC69CE">
        <w:rPr>
          <w:rFonts w:ascii="Traditional Arabic" w:hAnsi="Traditional Arabic" w:cs="Traditional Arabic" w:hint="cs"/>
          <w:sz w:val="36"/>
          <w:szCs w:val="36"/>
          <w:rtl/>
        </w:rPr>
        <w:t xml:space="preserve">عن عائشة رضي الله عنها ، قالت : (( شكى الناس إلى رسول الله صلى الله عليه وسلم  قحوط المطر فأمر بمنبر فوضع له في المصلى ووعد الناس يوماً يخرجون فيه ، قالت عائشة : فخرج رسول الله صلى الله عليه وسلم  حين بدا حاجب الشمس فقعد </w:t>
      </w:r>
      <w:r w:rsidR="00733DE1" w:rsidRPr="00FC69CE">
        <w:rPr>
          <w:rFonts w:ascii="Traditional Arabic" w:hAnsi="Traditional Arabic" w:cs="Traditional Arabic" w:hint="cs"/>
          <w:sz w:val="36"/>
          <w:szCs w:val="36"/>
          <w:rtl/>
        </w:rPr>
        <w:lastRenderedPageBreak/>
        <w:t>على المنبر فكبر صلى الله عليه وسلم وحمد الله عز وجل ، ثم قال : إنكم شكوتم جدب دياركم واستئخار المطر عن إبان زمانه عنكم وقد أمركم الله عز وجل أن تدعوه ووعدكم أن يستجيب لكم ، ثم قال : ( الحمد لله رب العالمين * الرحمن الرحيم * مالك يوم الدين ). لا إله إلا الله يفعل ما يريد اللهم أن</w:t>
      </w:r>
      <w:r w:rsidR="00BA33C8">
        <w:rPr>
          <w:rFonts w:ascii="Traditional Arabic" w:hAnsi="Traditional Arabic" w:cs="Traditional Arabic" w:hint="cs"/>
          <w:sz w:val="36"/>
          <w:szCs w:val="36"/>
          <w:rtl/>
        </w:rPr>
        <w:t>ت</w:t>
      </w:r>
      <w:r w:rsidR="00733DE1" w:rsidRPr="00FC69CE">
        <w:rPr>
          <w:rFonts w:ascii="Traditional Arabic" w:hAnsi="Traditional Arabic" w:cs="Traditional Arabic" w:hint="cs"/>
          <w:sz w:val="36"/>
          <w:szCs w:val="36"/>
          <w:rtl/>
        </w:rPr>
        <w:t xml:space="preserve"> الله لا إله إلا أنت الغني ونحن الفقراء أنزل علينا الغيث واجعل ما أنزلت لنا قوة وبلاغاً إلى حين ثم رفع يديه فلم يزل في الرفع حتى بدا بياض إبطيه ثم حول إلى الناس ظهره وقلب ( أو حول ) رداءه، وهو رافع يديه ثم أقبل</w:t>
      </w:r>
      <w:r w:rsidRPr="00FC69CE">
        <w:rPr>
          <w:rFonts w:ascii="Traditional Arabic" w:hAnsi="Traditional Arabic" w:cs="Traditional Arabic" w:hint="cs"/>
          <w:sz w:val="36"/>
          <w:szCs w:val="36"/>
          <w:rtl/>
        </w:rPr>
        <w:t xml:space="preserve"> على الناس ونزل فصلى ركعتين ))</w:t>
      </w:r>
      <w:r w:rsidR="002C7062" w:rsidRPr="00FC69CE">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12"/>
      </w:r>
      <w:r w:rsidR="002C7062" w:rsidRPr="00FC69CE">
        <w:rPr>
          <w:rStyle w:val="a4"/>
          <w:rFonts w:ascii="Traditional Arabic" w:hAnsi="Traditional Arabic" w:cs="Traditional Arabic"/>
          <w:sz w:val="36"/>
          <w:szCs w:val="36"/>
          <w:rtl/>
        </w:rPr>
        <w:t>)</w:t>
      </w:r>
      <w:r w:rsidRPr="00FC69CE">
        <w:rPr>
          <w:rFonts w:ascii="Traditional Arabic" w:hAnsi="Traditional Arabic" w:cs="Traditional Arabic" w:hint="cs"/>
          <w:sz w:val="36"/>
          <w:szCs w:val="36"/>
          <w:rtl/>
        </w:rPr>
        <w:t>.</w:t>
      </w:r>
    </w:p>
    <w:p w:rsidR="00733DE1" w:rsidRPr="0030755A" w:rsidRDefault="00733DE1" w:rsidP="0030755A">
      <w:pPr>
        <w:spacing w:after="0" w:line="240" w:lineRule="auto"/>
        <w:rPr>
          <w:rFonts w:ascii="Traditional Arabic" w:hAnsi="Traditional Arabic" w:cs="Traditional Arabic"/>
          <w:b/>
          <w:bCs/>
          <w:sz w:val="36"/>
          <w:szCs w:val="36"/>
          <w:rtl/>
        </w:rPr>
      </w:pPr>
      <w:r w:rsidRPr="0030755A">
        <w:rPr>
          <w:rFonts w:ascii="Traditional Arabic" w:hAnsi="Traditional Arabic" w:cs="Traditional Arabic" w:hint="cs"/>
          <w:b/>
          <w:bCs/>
          <w:sz w:val="36"/>
          <w:szCs w:val="36"/>
          <w:u w:val="single"/>
          <w:rtl/>
        </w:rPr>
        <w:t>وجه الدلالة من الأحاديث</w:t>
      </w:r>
      <w:r w:rsidR="00FC69CE" w:rsidRPr="0030755A">
        <w:rPr>
          <w:rFonts w:ascii="Traditional Arabic" w:hAnsi="Traditional Arabic" w:cs="Traditional Arabic" w:hint="cs"/>
          <w:b/>
          <w:bCs/>
          <w:sz w:val="36"/>
          <w:szCs w:val="36"/>
          <w:u w:val="single"/>
          <w:rtl/>
        </w:rPr>
        <w:t xml:space="preserve"> السابقة</w:t>
      </w:r>
      <w:r w:rsidRPr="0030755A">
        <w:rPr>
          <w:rFonts w:ascii="Traditional Arabic" w:hAnsi="Traditional Arabic" w:cs="Traditional Arabic" w:hint="cs"/>
          <w:b/>
          <w:bCs/>
          <w:sz w:val="36"/>
          <w:szCs w:val="36"/>
          <w:rtl/>
        </w:rPr>
        <w:t xml:space="preserve"> : </w:t>
      </w:r>
      <w:r w:rsidR="00FC69CE">
        <w:rPr>
          <w:rFonts w:ascii="Traditional Arabic" w:hAnsi="Traditional Arabic" w:cs="Traditional Arabic" w:hint="cs"/>
          <w:sz w:val="36"/>
          <w:szCs w:val="36"/>
          <w:rtl/>
        </w:rPr>
        <w:t xml:space="preserve">دلت </w:t>
      </w:r>
      <w:r>
        <w:rPr>
          <w:rFonts w:ascii="Traditional Arabic" w:hAnsi="Traditional Arabic" w:cs="Traditional Arabic" w:hint="cs"/>
          <w:sz w:val="36"/>
          <w:szCs w:val="36"/>
          <w:rtl/>
        </w:rPr>
        <w:t>دلالة نصية على أن</w:t>
      </w:r>
      <w:r w:rsidR="00FC69CE">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النبي صلى الله عليه وسلم صلى في الاستسقاء بأصحابه جماعة.</w:t>
      </w:r>
    </w:p>
    <w:p w:rsidR="002C577E" w:rsidRPr="0030755A" w:rsidRDefault="00733DE1" w:rsidP="0030755A">
      <w:pPr>
        <w:pStyle w:val="a5"/>
        <w:numPr>
          <w:ilvl w:val="0"/>
          <w:numId w:val="3"/>
        </w:numPr>
        <w:spacing w:after="0" w:line="240" w:lineRule="auto"/>
        <w:rPr>
          <w:rFonts w:ascii="Traditional Arabic" w:hAnsi="Traditional Arabic" w:cs="Traditional Arabic"/>
          <w:b/>
          <w:bCs/>
          <w:sz w:val="36"/>
          <w:szCs w:val="36"/>
          <w:rtl/>
        </w:rPr>
      </w:pPr>
      <w:r w:rsidRPr="002C7062">
        <w:rPr>
          <w:rFonts w:ascii="Traditional Arabic" w:hAnsi="Traditional Arabic" w:cs="Traditional Arabic" w:hint="cs"/>
          <w:b/>
          <w:bCs/>
          <w:sz w:val="36"/>
          <w:szCs w:val="36"/>
          <w:rtl/>
        </w:rPr>
        <w:t xml:space="preserve">أدلة أصحاب القول الثاني : </w:t>
      </w:r>
      <w:r w:rsidRPr="0030755A">
        <w:rPr>
          <w:rFonts w:ascii="Traditional Arabic" w:hAnsi="Traditional Arabic" w:cs="Traditional Arabic" w:hint="cs"/>
          <w:b/>
          <w:bCs/>
          <w:sz w:val="36"/>
          <w:szCs w:val="36"/>
          <w:rtl/>
        </w:rPr>
        <w:t>استدلوا بما يلي :</w:t>
      </w:r>
    </w:p>
    <w:p w:rsidR="00FC69CE" w:rsidRDefault="00FC69CE" w:rsidP="00BA33C8">
      <w:pPr>
        <w:spacing w:after="0" w:line="240" w:lineRule="auto"/>
        <w:rPr>
          <w:rFonts w:ascii="Traditional Arabic" w:hAnsi="Traditional Arabic" w:cs="Traditional Arabic"/>
          <w:sz w:val="36"/>
          <w:szCs w:val="36"/>
          <w:rtl/>
        </w:rPr>
      </w:pPr>
      <w:r w:rsidRPr="00FC69CE">
        <w:rPr>
          <w:rFonts w:ascii="Traditional Arabic" w:hAnsi="Traditional Arabic" w:cs="Traditional Arabic" w:hint="cs"/>
          <w:b/>
          <w:bCs/>
          <w:sz w:val="36"/>
          <w:szCs w:val="36"/>
          <w:rtl/>
        </w:rPr>
        <w:t>الدليل الأول :</w:t>
      </w:r>
      <w:r w:rsidR="00733DE1" w:rsidRPr="00FC69CE">
        <w:rPr>
          <w:rFonts w:ascii="Traditional Arabic" w:hAnsi="Traditional Arabic" w:cs="Traditional Arabic" w:hint="cs"/>
          <w:sz w:val="36"/>
          <w:szCs w:val="36"/>
          <w:rtl/>
        </w:rPr>
        <w:t xml:space="preserve"> </w:t>
      </w:r>
      <w:r w:rsidR="00BA33C8">
        <w:rPr>
          <w:rFonts w:ascii="Traditional Arabic" w:hAnsi="Traditional Arabic" w:cs="Traditional Arabic" w:hint="cs"/>
          <w:sz w:val="36"/>
          <w:szCs w:val="36"/>
          <w:rtl/>
        </w:rPr>
        <w:t>قوله تعالى</w:t>
      </w:r>
      <w:r w:rsidR="002C577E" w:rsidRPr="00FC69CE">
        <w:rPr>
          <w:rFonts w:ascii="Traditional Arabic" w:hAnsi="Traditional Arabic" w:cs="Traditional Arabic" w:hint="cs"/>
          <w:sz w:val="36"/>
          <w:szCs w:val="36"/>
          <w:rtl/>
        </w:rPr>
        <w:t>:</w:t>
      </w:r>
      <w:r w:rsidR="002C7062" w:rsidRPr="00FC69CE">
        <w:rPr>
          <w:rFonts w:ascii="QCF_BSML" w:hAnsi="QCF_BSML" w:cs="QCF_BSML"/>
          <w:color w:val="000000"/>
          <w:sz w:val="27"/>
          <w:szCs w:val="27"/>
          <w:rtl/>
        </w:rPr>
        <w:t xml:space="preserve">ﭽ </w:t>
      </w:r>
      <w:r w:rsidR="007D5C40">
        <w:rPr>
          <w:rFonts w:ascii="QCF_P570" w:hAnsi="QCF_P570" w:cs="QCF_P570"/>
          <w:color w:val="000000"/>
          <w:sz w:val="27"/>
          <w:szCs w:val="27"/>
          <w:rtl/>
        </w:rPr>
        <w:t xml:space="preserve">ﯼ  ﯽ   ﯾ  ﯿ       ﰀ  </w:t>
      </w:r>
      <w:r w:rsidR="002C7062" w:rsidRPr="00FC69CE">
        <w:rPr>
          <w:rFonts w:ascii="QCF_P570" w:hAnsi="QCF_P570" w:cs="QCF_P570"/>
          <w:color w:val="000000"/>
          <w:sz w:val="27"/>
          <w:szCs w:val="27"/>
          <w:rtl/>
        </w:rPr>
        <w:t xml:space="preserve">ﰁ  ﰂ  </w:t>
      </w:r>
      <w:r w:rsidR="00BA33C8">
        <w:rPr>
          <w:rFonts w:ascii="QCF_BSML" w:hAnsi="QCF_BSML" w:cs="QCF_BSML" w:hint="cs"/>
          <w:color w:val="000000"/>
          <w:sz w:val="23"/>
          <w:szCs w:val="23"/>
          <w:rtl/>
        </w:rPr>
        <w:t xml:space="preserve"> </w:t>
      </w:r>
      <w:r w:rsidR="00BA33C8" w:rsidRPr="00BA33C8">
        <w:rPr>
          <w:rFonts w:ascii="QCF_P571" w:hAnsi="QCF_P571" w:cs="QCF_P571"/>
          <w:color w:val="000000"/>
          <w:sz w:val="28"/>
          <w:szCs w:val="28"/>
          <w:rtl/>
        </w:rPr>
        <w:t>ﭑ    ﭒ  ﭓ  ﭔ</w:t>
      </w:r>
      <w:r w:rsidR="00BA33C8">
        <w:rPr>
          <w:rFonts w:ascii="QCF_P571" w:hAnsi="QCF_P571" w:cs="QCF_P571"/>
          <w:color w:val="000000"/>
          <w:sz w:val="23"/>
          <w:szCs w:val="23"/>
          <w:rtl/>
        </w:rPr>
        <w:t xml:space="preserve">  </w:t>
      </w:r>
      <w:r w:rsidR="00BA33C8">
        <w:rPr>
          <w:rFonts w:ascii="Arial" w:hAnsi="Arial" w:cs="Arial"/>
          <w:color w:val="000000"/>
          <w:sz w:val="18"/>
          <w:szCs w:val="18"/>
        </w:rPr>
        <w:t xml:space="preserve"> </w:t>
      </w:r>
      <w:r w:rsidR="002C7062" w:rsidRPr="00FC69CE">
        <w:rPr>
          <w:rFonts w:ascii="QCF_P570" w:hAnsi="QCF_P570" w:cs="QCF_P570"/>
          <w:color w:val="000000"/>
          <w:sz w:val="27"/>
          <w:szCs w:val="27"/>
          <w:rtl/>
        </w:rPr>
        <w:t xml:space="preserve"> </w:t>
      </w:r>
      <w:r w:rsidR="002C7062" w:rsidRPr="00FC69CE">
        <w:rPr>
          <w:rFonts w:ascii="QCF_BSML" w:hAnsi="QCF_BSML" w:cs="QCF_BSML"/>
          <w:color w:val="000000"/>
          <w:sz w:val="27"/>
          <w:szCs w:val="27"/>
          <w:rtl/>
        </w:rPr>
        <w:t>ﭼ</w:t>
      </w:r>
      <w:r w:rsidR="002C7062" w:rsidRPr="00FC69CE">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13"/>
      </w:r>
      <w:r w:rsidR="002C7062" w:rsidRPr="00FC69CE">
        <w:rPr>
          <w:rStyle w:val="a4"/>
          <w:rFonts w:ascii="Traditional Arabic" w:hAnsi="Traditional Arabic" w:cs="Traditional Arabic"/>
          <w:sz w:val="36"/>
          <w:szCs w:val="36"/>
          <w:rtl/>
        </w:rPr>
        <w:t>)</w:t>
      </w:r>
    </w:p>
    <w:p w:rsidR="002C577E" w:rsidRPr="0030755A" w:rsidRDefault="00FC69CE" w:rsidP="0030755A">
      <w:pPr>
        <w:spacing w:after="0" w:line="240" w:lineRule="auto"/>
        <w:rPr>
          <w:rFonts w:ascii="Traditional Arabic" w:hAnsi="Traditional Arabic" w:cs="Traditional Arabic"/>
          <w:b/>
          <w:bCs/>
          <w:sz w:val="36"/>
          <w:szCs w:val="36"/>
          <w:u w:val="single"/>
        </w:rPr>
      </w:pPr>
      <w:r w:rsidRPr="0030755A">
        <w:rPr>
          <w:rFonts w:ascii="Traditional Arabic" w:hAnsi="Traditional Arabic" w:cs="Traditional Arabic" w:hint="cs"/>
          <w:b/>
          <w:bCs/>
          <w:sz w:val="36"/>
          <w:szCs w:val="36"/>
          <w:u w:val="single"/>
          <w:rtl/>
        </w:rPr>
        <w:t>وجه الدلالة :</w:t>
      </w:r>
      <w:r w:rsidR="002C577E" w:rsidRPr="00FC69CE">
        <w:rPr>
          <w:rFonts w:ascii="Traditional Arabic" w:hAnsi="Traditional Arabic" w:cs="Traditional Arabic" w:hint="cs"/>
          <w:sz w:val="36"/>
          <w:szCs w:val="36"/>
          <w:rtl/>
        </w:rPr>
        <w:t xml:space="preserve">الاستسقاء إنما هو الدعاء </w:t>
      </w:r>
      <w:r w:rsidR="002C7062" w:rsidRPr="00FC69CE">
        <w:rPr>
          <w:rFonts w:ascii="Traditional Arabic" w:hAnsi="Traditional Arabic" w:cs="Traditional Arabic" w:hint="cs"/>
          <w:sz w:val="36"/>
          <w:szCs w:val="36"/>
          <w:rtl/>
        </w:rPr>
        <w:t>والاستغفار ؛ كما أ</w:t>
      </w:r>
      <w:r w:rsidR="002C577E" w:rsidRPr="00FC69CE">
        <w:rPr>
          <w:rFonts w:ascii="Traditional Arabic" w:hAnsi="Traditional Arabic" w:cs="Traditional Arabic" w:hint="cs"/>
          <w:sz w:val="36"/>
          <w:szCs w:val="36"/>
          <w:rtl/>
        </w:rPr>
        <w:t xml:space="preserve">فادت هذه </w:t>
      </w:r>
      <w:r w:rsidR="002C7062" w:rsidRPr="00FC69CE">
        <w:rPr>
          <w:rFonts w:ascii="Traditional Arabic" w:hAnsi="Traditional Arabic" w:cs="Traditional Arabic" w:hint="cs"/>
          <w:sz w:val="36"/>
          <w:szCs w:val="36"/>
          <w:rtl/>
        </w:rPr>
        <w:t xml:space="preserve">الآية </w:t>
      </w:r>
      <w:r w:rsidR="002C7062" w:rsidRPr="00FC69CE">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14"/>
      </w:r>
      <w:r w:rsidR="002C7062" w:rsidRPr="00FC69CE">
        <w:rPr>
          <w:rStyle w:val="a4"/>
          <w:rFonts w:ascii="Traditional Arabic" w:hAnsi="Traditional Arabic" w:cs="Traditional Arabic"/>
          <w:sz w:val="36"/>
          <w:szCs w:val="36"/>
          <w:rtl/>
        </w:rPr>
        <w:t>)</w:t>
      </w:r>
      <w:r w:rsidR="002C7062" w:rsidRPr="00FC69CE">
        <w:rPr>
          <w:rFonts w:ascii="Traditional Arabic" w:hAnsi="Traditional Arabic" w:cs="Traditional Arabic" w:hint="cs"/>
          <w:sz w:val="36"/>
          <w:szCs w:val="36"/>
          <w:rtl/>
        </w:rPr>
        <w:t xml:space="preserve"> .</w:t>
      </w:r>
    </w:p>
    <w:p w:rsidR="002C577E" w:rsidRPr="00FC69CE" w:rsidRDefault="00FC69CE" w:rsidP="00157595">
      <w:pPr>
        <w:spacing w:after="0" w:line="240" w:lineRule="auto"/>
        <w:rPr>
          <w:rFonts w:ascii="Traditional Arabic" w:hAnsi="Traditional Arabic" w:cs="Traditional Arabic"/>
          <w:sz w:val="36"/>
          <w:szCs w:val="36"/>
        </w:rPr>
      </w:pPr>
      <w:r w:rsidRPr="00FC69CE">
        <w:rPr>
          <w:rFonts w:ascii="Traditional Arabic" w:hAnsi="Traditional Arabic" w:cs="Traditional Arabic" w:hint="cs"/>
          <w:b/>
          <w:bCs/>
          <w:sz w:val="36"/>
          <w:szCs w:val="36"/>
          <w:rtl/>
        </w:rPr>
        <w:t>الدليل الثاني :</w:t>
      </w:r>
      <w:r w:rsidR="00733DE1" w:rsidRPr="00FC69CE">
        <w:rPr>
          <w:rFonts w:ascii="Traditional Arabic" w:hAnsi="Traditional Arabic" w:cs="Traditional Arabic" w:hint="cs"/>
          <w:sz w:val="36"/>
          <w:szCs w:val="36"/>
          <w:rtl/>
        </w:rPr>
        <w:t xml:space="preserve"> </w:t>
      </w:r>
      <w:r w:rsidR="002C577E" w:rsidRPr="00FC69CE">
        <w:rPr>
          <w:rFonts w:ascii="Traditional Arabic" w:hAnsi="Traditional Arabic" w:cs="Traditional Arabic" w:hint="cs"/>
          <w:sz w:val="36"/>
          <w:szCs w:val="36"/>
          <w:rtl/>
        </w:rPr>
        <w:t>أن</w:t>
      </w:r>
      <w:r>
        <w:rPr>
          <w:rFonts w:ascii="Traditional Arabic" w:hAnsi="Traditional Arabic" w:cs="Traditional Arabic" w:hint="cs"/>
          <w:sz w:val="36"/>
          <w:szCs w:val="36"/>
          <w:rtl/>
        </w:rPr>
        <w:t>َّ</w:t>
      </w:r>
      <w:r w:rsidR="002C577E" w:rsidRPr="00FC69CE">
        <w:rPr>
          <w:rFonts w:ascii="Traditional Arabic" w:hAnsi="Traditional Arabic" w:cs="Traditional Arabic" w:hint="cs"/>
          <w:sz w:val="36"/>
          <w:szCs w:val="36"/>
          <w:rtl/>
        </w:rPr>
        <w:t xml:space="preserve"> رسو</w:t>
      </w:r>
      <w:r w:rsidR="002C7062" w:rsidRPr="00FC69CE">
        <w:rPr>
          <w:rFonts w:ascii="Traditional Arabic" w:hAnsi="Traditional Arabic" w:cs="Traditional Arabic" w:hint="cs"/>
          <w:sz w:val="36"/>
          <w:szCs w:val="36"/>
          <w:rtl/>
        </w:rPr>
        <w:t>ل</w:t>
      </w:r>
      <w:r w:rsidR="002C577E" w:rsidRPr="00FC69CE">
        <w:rPr>
          <w:rFonts w:ascii="Traditional Arabic" w:hAnsi="Traditional Arabic" w:cs="Traditional Arabic" w:hint="cs"/>
          <w:sz w:val="36"/>
          <w:szCs w:val="36"/>
          <w:rtl/>
        </w:rPr>
        <w:t xml:space="preserve"> الله صلى الله عليه وسلم استسقى من غير صلاة ؛ فعن أنس بن مالك رضي الله عنه : </w:t>
      </w:r>
      <w:r w:rsidR="00EC31B3">
        <w:rPr>
          <w:rFonts w:ascii="Traditional Arabic" w:hAnsi="Traditional Arabic" w:cs="Traditional Arabic" w:hint="cs"/>
          <w:sz w:val="36"/>
          <w:szCs w:val="36"/>
          <w:rtl/>
        </w:rPr>
        <w:t>(</w:t>
      </w:r>
      <w:r w:rsidR="002C577E" w:rsidRPr="00FC69CE">
        <w:rPr>
          <w:rFonts w:ascii="Traditional Arabic" w:hAnsi="Traditional Arabic" w:cs="Traditional Arabic" w:hint="cs"/>
          <w:sz w:val="36"/>
          <w:szCs w:val="36"/>
          <w:rtl/>
        </w:rPr>
        <w:t>( أن</w:t>
      </w:r>
      <w:r>
        <w:rPr>
          <w:rFonts w:ascii="Traditional Arabic" w:hAnsi="Traditional Arabic" w:cs="Traditional Arabic" w:hint="cs"/>
          <w:sz w:val="36"/>
          <w:szCs w:val="36"/>
          <w:rtl/>
        </w:rPr>
        <w:t>َّ</w:t>
      </w:r>
      <w:r w:rsidR="002C577E" w:rsidRPr="00FC69CE">
        <w:rPr>
          <w:rFonts w:ascii="Traditional Arabic" w:hAnsi="Traditional Arabic" w:cs="Traditional Arabic" w:hint="cs"/>
          <w:sz w:val="36"/>
          <w:szCs w:val="36"/>
          <w:rtl/>
        </w:rPr>
        <w:t xml:space="preserve"> رجلاً دخل المسجد يوم جمعة من باب كان نحو دار القضاء ورسول الله صلى الله علية وسلم قائم يخطب فاستقبل رسول الله صلى الله عليه وسلم قائماً ثم قال : يا رسول الله هلكت الأموال وانقطعت السبل فادع الله يغثنا فرفع رسول الله يديه، ثم قال : اللهم أغثنا اللهم أغثنا اللهم أغثنا))</w:t>
      </w:r>
      <w:r w:rsidR="002C7062" w:rsidRPr="00FC69CE">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15"/>
      </w:r>
      <w:r w:rsidR="002C7062" w:rsidRPr="00FC69CE">
        <w:rPr>
          <w:rStyle w:val="a4"/>
          <w:rFonts w:ascii="Traditional Arabic" w:hAnsi="Traditional Arabic" w:cs="Traditional Arabic"/>
          <w:sz w:val="36"/>
          <w:szCs w:val="36"/>
          <w:rtl/>
        </w:rPr>
        <w:t>)</w:t>
      </w:r>
      <w:r>
        <w:rPr>
          <w:rFonts w:ascii="Traditional Arabic" w:hAnsi="Traditional Arabic" w:cs="Traditional Arabic" w:hint="cs"/>
          <w:sz w:val="36"/>
          <w:szCs w:val="36"/>
          <w:rtl/>
        </w:rPr>
        <w:t>.</w:t>
      </w:r>
    </w:p>
    <w:p w:rsidR="0030755A" w:rsidRDefault="00FC69CE" w:rsidP="00157595">
      <w:pPr>
        <w:spacing w:after="0" w:line="240" w:lineRule="auto"/>
        <w:rPr>
          <w:rFonts w:ascii="Traditional Arabic" w:hAnsi="Traditional Arabic" w:cs="Traditional Arabic"/>
          <w:sz w:val="36"/>
          <w:szCs w:val="36"/>
          <w:rtl/>
        </w:rPr>
      </w:pPr>
      <w:r w:rsidRPr="00FC69CE">
        <w:rPr>
          <w:rFonts w:ascii="Traditional Arabic" w:hAnsi="Traditional Arabic" w:cs="Traditional Arabic" w:hint="cs"/>
          <w:b/>
          <w:bCs/>
          <w:sz w:val="36"/>
          <w:szCs w:val="36"/>
          <w:rtl/>
        </w:rPr>
        <w:lastRenderedPageBreak/>
        <w:t>الدليل الثالث :</w:t>
      </w:r>
      <w:r w:rsidR="00733DE1" w:rsidRPr="00FC69CE">
        <w:rPr>
          <w:rFonts w:ascii="Traditional Arabic" w:hAnsi="Traditional Arabic" w:cs="Traditional Arabic" w:hint="cs"/>
          <w:sz w:val="36"/>
          <w:szCs w:val="36"/>
          <w:rtl/>
        </w:rPr>
        <w:t xml:space="preserve"> </w:t>
      </w:r>
      <w:r w:rsidR="002C577E" w:rsidRPr="00FC69CE">
        <w:rPr>
          <w:rFonts w:ascii="Traditional Arabic" w:hAnsi="Traditional Arabic" w:cs="Traditional Arabic" w:hint="cs"/>
          <w:sz w:val="36"/>
          <w:szCs w:val="36"/>
          <w:rtl/>
        </w:rPr>
        <w:t>عن أنس رضي الله عنه : (( أن</w:t>
      </w:r>
      <w:r w:rsidR="00EC31B3">
        <w:rPr>
          <w:rFonts w:ascii="Traditional Arabic" w:hAnsi="Traditional Arabic" w:cs="Traditional Arabic" w:hint="cs"/>
          <w:sz w:val="36"/>
          <w:szCs w:val="36"/>
          <w:rtl/>
        </w:rPr>
        <w:t>َّ</w:t>
      </w:r>
      <w:r w:rsidR="002C577E" w:rsidRPr="00FC69CE">
        <w:rPr>
          <w:rFonts w:ascii="Traditional Arabic" w:hAnsi="Traditional Arabic" w:cs="Traditional Arabic" w:hint="cs"/>
          <w:sz w:val="36"/>
          <w:szCs w:val="36"/>
          <w:rtl/>
        </w:rPr>
        <w:t xml:space="preserve"> عمر بن الخطاب رضي الله عنه كان إذا </w:t>
      </w:r>
    </w:p>
    <w:p w:rsidR="002C577E" w:rsidRPr="00FC69CE" w:rsidRDefault="002C577E" w:rsidP="00157595">
      <w:pPr>
        <w:spacing w:after="0" w:line="240" w:lineRule="auto"/>
        <w:rPr>
          <w:rFonts w:ascii="Traditional Arabic" w:hAnsi="Traditional Arabic" w:cs="Traditional Arabic"/>
          <w:sz w:val="36"/>
          <w:szCs w:val="36"/>
        </w:rPr>
      </w:pPr>
      <w:r w:rsidRPr="00FC69CE">
        <w:rPr>
          <w:rFonts w:ascii="Traditional Arabic" w:hAnsi="Traditional Arabic" w:cs="Traditional Arabic" w:hint="cs"/>
          <w:sz w:val="36"/>
          <w:szCs w:val="36"/>
          <w:rtl/>
        </w:rPr>
        <w:t>قحطوا استسقى بالعباس بن عبد المطلب فقال : اللهم إنا كنا نتوسل إليك بنبينا فتسقينا ، وإنا نتوسل إليك بعم نبينا فاسقنا، قال : فيسقون))</w:t>
      </w:r>
      <w:r w:rsidR="002C7062" w:rsidRPr="00FC69CE">
        <w:rPr>
          <w:rStyle w:val="a4"/>
          <w:rFonts w:ascii="Traditional Arabic" w:hAnsi="Traditional Arabic" w:cs="Traditional Arabic"/>
          <w:sz w:val="36"/>
          <w:szCs w:val="36"/>
          <w:rtl/>
        </w:rPr>
        <w:t xml:space="preserve"> (</w:t>
      </w:r>
      <w:r w:rsidR="002C7062" w:rsidRPr="00131A1C">
        <w:rPr>
          <w:rStyle w:val="a4"/>
          <w:rFonts w:ascii="Traditional Arabic" w:hAnsi="Traditional Arabic" w:cs="Traditional Arabic"/>
          <w:sz w:val="36"/>
          <w:szCs w:val="36"/>
          <w:rtl/>
        </w:rPr>
        <w:footnoteReference w:id="16"/>
      </w:r>
      <w:r w:rsidR="002C7062" w:rsidRPr="00FC69CE">
        <w:rPr>
          <w:rStyle w:val="a4"/>
          <w:rFonts w:ascii="Traditional Arabic" w:hAnsi="Traditional Arabic" w:cs="Traditional Arabic"/>
          <w:sz w:val="36"/>
          <w:szCs w:val="36"/>
          <w:rtl/>
        </w:rPr>
        <w:t>)</w:t>
      </w:r>
      <w:r w:rsidR="002B4D2A">
        <w:rPr>
          <w:rFonts w:ascii="Traditional Arabic" w:hAnsi="Traditional Arabic" w:cs="Traditional Arabic" w:hint="cs"/>
          <w:sz w:val="36"/>
          <w:szCs w:val="36"/>
          <w:rtl/>
        </w:rPr>
        <w:t>.</w:t>
      </w:r>
    </w:p>
    <w:p w:rsidR="0078252F" w:rsidRPr="002B4D2A" w:rsidRDefault="002B4D2A" w:rsidP="00157595">
      <w:pPr>
        <w:spacing w:after="0" w:line="240" w:lineRule="auto"/>
        <w:rPr>
          <w:rFonts w:ascii="Traditional Arabic" w:hAnsi="Traditional Arabic" w:cs="Traditional Arabic"/>
          <w:sz w:val="36"/>
          <w:szCs w:val="36"/>
          <w:vertAlign w:val="superscript"/>
          <w:rtl/>
        </w:rPr>
      </w:pPr>
      <w:r>
        <w:rPr>
          <w:rFonts w:ascii="Traditional Arabic" w:hAnsi="Traditional Arabic" w:cs="Traditional Arabic" w:hint="cs"/>
          <w:sz w:val="36"/>
          <w:szCs w:val="36"/>
          <w:rtl/>
        </w:rPr>
        <w:t>قال شمس الأئمة السرخسي :</w:t>
      </w:r>
      <w:r w:rsidR="002C577E">
        <w:rPr>
          <w:rFonts w:ascii="Traditional Arabic" w:hAnsi="Traditional Arabic" w:cs="Traditional Arabic" w:hint="cs"/>
          <w:sz w:val="36"/>
          <w:szCs w:val="36"/>
          <w:rtl/>
        </w:rPr>
        <w:t>(( .... فدل أن في الاستسقاء الدعاء ، هو الاستغفار))</w:t>
      </w:r>
      <w:r w:rsidR="002C7062">
        <w:rPr>
          <w:rStyle w:val="a4"/>
          <w:rFonts w:ascii="Traditional Arabic" w:hAnsi="Traditional Arabic" w:cs="Traditional Arabic"/>
          <w:sz w:val="36"/>
          <w:szCs w:val="36"/>
          <w:rtl/>
        </w:rPr>
        <w:t>(</w:t>
      </w:r>
      <w:r w:rsidR="002C7062" w:rsidRPr="00131A1C">
        <w:rPr>
          <w:rStyle w:val="a4"/>
          <w:rFonts w:ascii="Traditional Arabic" w:hAnsi="Traditional Arabic" w:cs="Traditional Arabic"/>
          <w:sz w:val="36"/>
          <w:szCs w:val="36"/>
          <w:rtl/>
        </w:rPr>
        <w:footnoteReference w:id="17"/>
      </w:r>
      <w:r w:rsidR="002C7062">
        <w:rPr>
          <w:rStyle w:val="a4"/>
          <w:rFonts w:ascii="Traditional Arabic" w:hAnsi="Traditional Arabic" w:cs="Traditional Arabic"/>
          <w:sz w:val="36"/>
          <w:szCs w:val="36"/>
          <w:rtl/>
        </w:rPr>
        <w:t>)</w:t>
      </w:r>
      <w:r w:rsidRPr="002B4D2A">
        <w:rPr>
          <w:rFonts w:ascii="Traditional Arabic" w:hAnsi="Traditional Arabic" w:cs="Traditional Arabic" w:hint="cs"/>
          <w:sz w:val="36"/>
          <w:szCs w:val="36"/>
          <w:rtl/>
        </w:rPr>
        <w:t xml:space="preserve"> .</w:t>
      </w:r>
      <w:r>
        <w:rPr>
          <w:rFonts w:ascii="Traditional Arabic" w:hAnsi="Traditional Arabic" w:cs="Traditional Arabic" w:hint="cs"/>
          <w:sz w:val="36"/>
          <w:szCs w:val="36"/>
          <w:vertAlign w:val="superscript"/>
          <w:rtl/>
        </w:rPr>
        <w:t xml:space="preserve">  </w:t>
      </w:r>
      <w:r w:rsidR="00507FFC">
        <w:rPr>
          <w:rFonts w:ascii="Traditional Arabic" w:hAnsi="Traditional Arabic" w:cs="Traditional Arabic" w:hint="cs"/>
          <w:b/>
          <w:bCs/>
          <w:sz w:val="36"/>
          <w:szCs w:val="36"/>
          <w:rtl/>
        </w:rPr>
        <w:t>رابعاً : الرأي الراجح :</w:t>
      </w:r>
    </w:p>
    <w:p w:rsidR="007B0349" w:rsidRDefault="00507FFC" w:rsidP="00157595">
      <w:pPr>
        <w:spacing w:after="0" w:line="240" w:lineRule="auto"/>
        <w:rPr>
          <w:rFonts w:ascii="Traditional Arabic" w:hAnsi="Traditional Arabic" w:cs="Traditional Arabic"/>
          <w:sz w:val="36"/>
          <w:szCs w:val="36"/>
          <w:rtl/>
        </w:rPr>
      </w:pPr>
      <w:r w:rsidRPr="002C7062">
        <w:rPr>
          <w:rFonts w:ascii="Traditional Arabic" w:hAnsi="Traditional Arabic" w:cs="Traditional Arabic" w:hint="cs"/>
          <w:sz w:val="36"/>
          <w:szCs w:val="36"/>
          <w:rtl/>
        </w:rPr>
        <w:t>الذي يظهر لي</w:t>
      </w:r>
      <w:r w:rsidR="00281584">
        <w:rPr>
          <w:rFonts w:ascii="Traditional Arabic" w:hAnsi="Traditional Arabic" w:cs="Traditional Arabic" w:hint="cs"/>
          <w:sz w:val="36"/>
          <w:szCs w:val="36"/>
          <w:rtl/>
        </w:rPr>
        <w:t xml:space="preserve"> رجحانه</w:t>
      </w:r>
      <w:r w:rsidRPr="002C7062">
        <w:rPr>
          <w:rFonts w:ascii="Traditional Arabic" w:hAnsi="Traditional Arabic" w:cs="Traditional Arabic" w:hint="cs"/>
          <w:sz w:val="36"/>
          <w:szCs w:val="36"/>
          <w:rtl/>
        </w:rPr>
        <w:t xml:space="preserve"> ـ والعلم عند الله تعالى ـ أن</w:t>
      </w:r>
      <w:r w:rsidR="00FC69CE">
        <w:rPr>
          <w:rFonts w:ascii="Traditional Arabic" w:hAnsi="Traditional Arabic" w:cs="Traditional Arabic" w:hint="cs"/>
          <w:sz w:val="36"/>
          <w:szCs w:val="36"/>
          <w:rtl/>
        </w:rPr>
        <w:t>َّ</w:t>
      </w:r>
      <w:r w:rsidRPr="002C7062">
        <w:rPr>
          <w:rFonts w:ascii="Traditional Arabic" w:hAnsi="Traditional Arabic" w:cs="Traditional Arabic" w:hint="cs"/>
          <w:sz w:val="36"/>
          <w:szCs w:val="36"/>
          <w:rtl/>
        </w:rPr>
        <w:t xml:space="preserve"> صلاة الاستسقاء مشروعة</w:t>
      </w:r>
      <w:r w:rsidR="007B0349">
        <w:rPr>
          <w:rFonts w:ascii="Traditional Arabic" w:hAnsi="Traditional Arabic" w:cs="Traditional Arabic" w:hint="cs"/>
          <w:sz w:val="36"/>
          <w:szCs w:val="36"/>
          <w:rtl/>
        </w:rPr>
        <w:t xml:space="preserve"> ؛ وذلك لما يلي:</w:t>
      </w:r>
    </w:p>
    <w:p w:rsidR="007B0349" w:rsidRDefault="007B0349" w:rsidP="00157595">
      <w:pPr>
        <w:spacing w:after="0" w:line="240" w:lineRule="auto"/>
        <w:rPr>
          <w:rFonts w:ascii="Traditional Arabic" w:hAnsi="Traditional Arabic" w:cs="Traditional Arabic"/>
          <w:sz w:val="36"/>
          <w:szCs w:val="36"/>
          <w:rtl/>
        </w:rPr>
      </w:pPr>
      <w:r w:rsidRPr="007B0349">
        <w:rPr>
          <w:rFonts w:ascii="Traditional Arabic" w:hAnsi="Traditional Arabic" w:cs="Traditional Arabic" w:hint="cs"/>
          <w:b/>
          <w:bCs/>
          <w:sz w:val="36"/>
          <w:szCs w:val="36"/>
          <w:rtl/>
        </w:rPr>
        <w:t>أولاً :</w:t>
      </w:r>
      <w:r w:rsidR="00507FFC" w:rsidRPr="002C7062">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لثبوتها</w:t>
      </w:r>
      <w:r w:rsidR="00507FFC" w:rsidRPr="002C7062">
        <w:rPr>
          <w:rFonts w:ascii="Traditional Arabic" w:hAnsi="Traditional Arabic" w:cs="Traditional Arabic" w:hint="cs"/>
          <w:sz w:val="36"/>
          <w:szCs w:val="36"/>
          <w:rtl/>
        </w:rPr>
        <w:t xml:space="preserve"> عن النبي صلى الله عليه سلم بأكثر من طريق </w:t>
      </w:r>
      <w:r>
        <w:rPr>
          <w:rFonts w:ascii="Traditional Arabic" w:hAnsi="Traditional Arabic" w:cs="Traditional Arabic" w:hint="cs"/>
          <w:sz w:val="36"/>
          <w:szCs w:val="36"/>
          <w:rtl/>
        </w:rPr>
        <w:t>.</w:t>
      </w:r>
    </w:p>
    <w:p w:rsidR="00507FFC" w:rsidRPr="002C7062" w:rsidRDefault="007B0349" w:rsidP="00157595">
      <w:pPr>
        <w:spacing w:after="0" w:line="240" w:lineRule="auto"/>
      </w:pPr>
      <w:r w:rsidRPr="007B0349">
        <w:rPr>
          <w:rFonts w:ascii="Traditional Arabic" w:hAnsi="Traditional Arabic" w:cs="Traditional Arabic" w:hint="cs"/>
          <w:b/>
          <w:bCs/>
          <w:sz w:val="36"/>
          <w:szCs w:val="36"/>
          <w:rtl/>
        </w:rPr>
        <w:t>ثانياً :</w:t>
      </w:r>
      <w:r>
        <w:rPr>
          <w:rFonts w:ascii="Traditional Arabic" w:hAnsi="Traditional Arabic" w:cs="Traditional Arabic" w:hint="cs"/>
          <w:sz w:val="36"/>
          <w:szCs w:val="36"/>
          <w:rtl/>
        </w:rPr>
        <w:t xml:space="preserve"> </w:t>
      </w:r>
      <w:r w:rsidR="00507FFC" w:rsidRPr="002C7062">
        <w:rPr>
          <w:rFonts w:ascii="Traditional Arabic" w:hAnsi="Traditional Arabic" w:cs="Traditional Arabic" w:hint="cs"/>
          <w:sz w:val="36"/>
          <w:szCs w:val="36"/>
          <w:rtl/>
        </w:rPr>
        <w:t xml:space="preserve">تواترت عن الصحابة ـ رضي الله عنهم ـ بطرق ثابتة صحيحة لا يمكن إنكارها , فقول الجمهور أقوى في مشروعية صلاة الاستسقاء . </w:t>
      </w:r>
    </w:p>
    <w:sectPr w:rsidR="00507FFC" w:rsidRPr="002C7062" w:rsidSect="006B4E17">
      <w:headerReference w:type="default" r:id="rId8"/>
      <w:footerReference w:type="default" r:id="rId9"/>
      <w:footnotePr>
        <w:numRestart w:val="eachPage"/>
      </w:footnotePr>
      <w:pgSz w:w="11906" w:h="16838"/>
      <w:pgMar w:top="1103" w:right="1800" w:bottom="1440" w:left="1800" w:header="708" w:footer="708" w:gutter="0"/>
      <w:pgNumType w:fmt="numberInDash" w:start="67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FE6" w:rsidRDefault="00B56FE6" w:rsidP="002C577E">
      <w:pPr>
        <w:spacing w:after="0" w:line="240" w:lineRule="auto"/>
      </w:pPr>
      <w:r>
        <w:separator/>
      </w:r>
    </w:p>
  </w:endnote>
  <w:endnote w:type="continuationSeparator" w:id="1">
    <w:p w:rsidR="00B56FE6" w:rsidRDefault="00B56FE6" w:rsidP="002C57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570">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 w:name="mohammad bold art 1">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78091829"/>
      <w:docPartObj>
        <w:docPartGallery w:val="Page Numbers (Bottom of Page)"/>
        <w:docPartUnique/>
      </w:docPartObj>
    </w:sdtPr>
    <w:sdtContent>
      <w:p w:rsidR="00202997" w:rsidRDefault="00DE5835" w:rsidP="00202997">
        <w:pPr>
          <w:pStyle w:val="a9"/>
          <w:jc w:val="center"/>
        </w:pPr>
        <w:fldSimple w:instr=" PAGE   \* MERGEFORMAT ">
          <w:r w:rsidR="007D5C40">
            <w:rPr>
              <w:noProof/>
              <w:rtl/>
            </w:rPr>
            <w:t xml:space="preserve">- </w:t>
          </w:r>
          <w:r w:rsidR="007D5C40" w:rsidRPr="007D5C40">
            <w:rPr>
              <w:b/>
              <w:bCs/>
              <w:noProof/>
              <w:rtl/>
            </w:rPr>
            <w:t>680</w:t>
          </w:r>
          <w:r w:rsidR="007D5C40">
            <w:rPr>
              <w:noProof/>
              <w:rtl/>
            </w:rPr>
            <w:t xml:space="preserve"> -</w:t>
          </w:r>
        </w:fldSimple>
      </w:p>
    </w:sdtContent>
  </w:sdt>
  <w:p w:rsidR="00202997" w:rsidRDefault="0020299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FE6" w:rsidRDefault="00B56FE6" w:rsidP="002C577E">
      <w:pPr>
        <w:spacing w:after="0" w:line="240" w:lineRule="auto"/>
      </w:pPr>
      <w:r>
        <w:separator/>
      </w:r>
    </w:p>
  </w:footnote>
  <w:footnote w:type="continuationSeparator" w:id="1">
    <w:p w:rsidR="00B56FE6" w:rsidRDefault="00B56FE6" w:rsidP="002C577E">
      <w:pPr>
        <w:spacing w:after="0" w:line="240" w:lineRule="auto"/>
      </w:pPr>
      <w:r>
        <w:continuationSeparator/>
      </w:r>
    </w:p>
  </w:footnote>
  <w:footnote w:id="2">
    <w:p w:rsidR="00FC69CE" w:rsidRDefault="00FC69CE" w:rsidP="00157595">
      <w:pPr>
        <w:pStyle w:val="a3"/>
        <w:ind w:left="368" w:hanging="426"/>
        <w:jc w:val="lowKashida"/>
        <w:rPr>
          <w:rStyle w:val="a6"/>
          <w:rFonts w:ascii="Traditional Arabic" w:hAnsi="Traditional Arabic" w:cs="Traditional Arabic"/>
          <w:i w:val="0"/>
          <w:iCs w:val="0"/>
          <w:smallCaps/>
          <w:sz w:val="32"/>
          <w:szCs w:val="32"/>
          <w:rtl/>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sidRPr="002C7062">
        <w:rPr>
          <w:rFonts w:ascii="Traditional Arabic" w:hAnsi="Traditional Arabic" w:cs="Traditional Arabic" w:hint="cs"/>
          <w:sz w:val="32"/>
          <w:szCs w:val="32"/>
          <w:rtl/>
        </w:rPr>
        <w:t xml:space="preserve"> </w:t>
      </w:r>
      <w:r>
        <w:rPr>
          <w:rStyle w:val="a6"/>
          <w:rFonts w:ascii="Traditional Arabic" w:hAnsi="Traditional Arabic" w:cs="Traditional Arabic" w:hint="cs"/>
          <w:i w:val="0"/>
          <w:iCs w:val="0"/>
          <w:smallCaps/>
          <w:sz w:val="32"/>
          <w:szCs w:val="32"/>
          <w:rtl/>
        </w:rPr>
        <w:t>الاستسقاء :استفعال من السقيا ,</w:t>
      </w:r>
      <w:r w:rsidR="00040A83">
        <w:rPr>
          <w:rStyle w:val="a6"/>
          <w:rFonts w:ascii="Traditional Arabic" w:hAnsi="Traditional Arabic" w:cs="Traditional Arabic" w:hint="cs"/>
          <w:i w:val="0"/>
          <w:iCs w:val="0"/>
          <w:smallCaps/>
          <w:sz w:val="32"/>
          <w:szCs w:val="32"/>
          <w:rtl/>
        </w:rPr>
        <w:t xml:space="preserve"> أي إنزال الغيث على البلاد والعباد ,</w:t>
      </w:r>
      <w:r>
        <w:rPr>
          <w:rStyle w:val="a6"/>
          <w:rFonts w:ascii="Traditional Arabic" w:hAnsi="Traditional Arabic" w:cs="Traditional Arabic" w:hint="cs"/>
          <w:i w:val="0"/>
          <w:iCs w:val="0"/>
          <w:smallCaps/>
          <w:sz w:val="32"/>
          <w:szCs w:val="32"/>
          <w:rtl/>
        </w:rPr>
        <w:t xml:space="preserve"> قال القاضي عياض : الاستسقاء : الدعاء بطلب الس</w:t>
      </w:r>
      <w:r w:rsidR="00040A83">
        <w:rPr>
          <w:rStyle w:val="a6"/>
          <w:rFonts w:ascii="Traditional Arabic" w:hAnsi="Traditional Arabic" w:cs="Traditional Arabic" w:hint="cs"/>
          <w:i w:val="0"/>
          <w:iCs w:val="0"/>
          <w:smallCaps/>
          <w:sz w:val="32"/>
          <w:szCs w:val="32"/>
          <w:rtl/>
        </w:rPr>
        <w:t>قيا .</w:t>
      </w:r>
    </w:p>
    <w:p w:rsidR="00FC69CE" w:rsidRDefault="00040A83" w:rsidP="0030755A">
      <w:pPr>
        <w:pStyle w:val="a3"/>
        <w:ind w:left="368"/>
        <w:jc w:val="lowKashida"/>
        <w:rPr>
          <w:rStyle w:val="a6"/>
          <w:rFonts w:ascii="Traditional Arabic" w:hAnsi="Traditional Arabic" w:cs="Traditional Arabic"/>
          <w:i w:val="0"/>
          <w:iCs w:val="0"/>
          <w:smallCaps/>
          <w:sz w:val="32"/>
          <w:szCs w:val="32"/>
          <w:rtl/>
        </w:rPr>
      </w:pPr>
      <w:r>
        <w:rPr>
          <w:rStyle w:val="a6"/>
          <w:rFonts w:ascii="Traditional Arabic" w:hAnsi="Traditional Arabic" w:cs="Traditional Arabic" w:hint="cs"/>
          <w:i w:val="0"/>
          <w:iCs w:val="0"/>
          <w:smallCaps/>
          <w:sz w:val="32"/>
          <w:szCs w:val="32"/>
          <w:rtl/>
        </w:rPr>
        <w:t xml:space="preserve">وقال الجرجاني : الاستسقاء </w:t>
      </w:r>
      <w:r w:rsidR="00FC69CE">
        <w:rPr>
          <w:rStyle w:val="a6"/>
          <w:rFonts w:ascii="Traditional Arabic" w:hAnsi="Traditional Arabic" w:cs="Traditional Arabic" w:hint="cs"/>
          <w:i w:val="0"/>
          <w:iCs w:val="0"/>
          <w:smallCaps/>
          <w:sz w:val="32"/>
          <w:szCs w:val="32"/>
          <w:rtl/>
        </w:rPr>
        <w:t>طلب المطر عند طول انقطاعه</w:t>
      </w:r>
      <w:r>
        <w:rPr>
          <w:rStyle w:val="a6"/>
          <w:rFonts w:ascii="Traditional Arabic" w:hAnsi="Traditional Arabic" w:cs="Traditional Arabic" w:hint="cs"/>
          <w:i w:val="0"/>
          <w:iCs w:val="0"/>
          <w:smallCaps/>
          <w:sz w:val="32"/>
          <w:szCs w:val="32"/>
          <w:rtl/>
        </w:rPr>
        <w:t xml:space="preserve"> .</w:t>
      </w:r>
      <w:r w:rsidR="00FC69CE">
        <w:rPr>
          <w:rStyle w:val="a6"/>
          <w:rFonts w:ascii="Traditional Arabic" w:hAnsi="Traditional Arabic" w:cs="Traditional Arabic" w:hint="cs"/>
          <w:i w:val="0"/>
          <w:iCs w:val="0"/>
          <w:smallCaps/>
          <w:sz w:val="32"/>
          <w:szCs w:val="32"/>
          <w:rtl/>
        </w:rPr>
        <w:t xml:space="preserve"> </w:t>
      </w:r>
    </w:p>
    <w:p w:rsidR="00040A83" w:rsidRDefault="00040A83" w:rsidP="0030755A">
      <w:pPr>
        <w:pStyle w:val="a3"/>
        <w:ind w:left="368"/>
        <w:jc w:val="lowKashida"/>
        <w:rPr>
          <w:rStyle w:val="a6"/>
          <w:rFonts w:ascii="Traditional Arabic" w:hAnsi="Traditional Arabic" w:cs="Traditional Arabic"/>
          <w:i w:val="0"/>
          <w:iCs w:val="0"/>
          <w:smallCaps/>
          <w:sz w:val="32"/>
          <w:szCs w:val="32"/>
          <w:rtl/>
        </w:rPr>
      </w:pPr>
      <w:r>
        <w:rPr>
          <w:rStyle w:val="a6"/>
          <w:rFonts w:ascii="Traditional Arabic" w:hAnsi="Traditional Arabic" w:cs="Traditional Arabic" w:hint="cs"/>
          <w:i w:val="0"/>
          <w:iCs w:val="0"/>
          <w:smallCaps/>
          <w:sz w:val="32"/>
          <w:szCs w:val="32"/>
          <w:rtl/>
        </w:rPr>
        <w:t>وصلاة الاستستقاء : ركعتان تصليان عند انحباس المطر .</w:t>
      </w:r>
    </w:p>
    <w:p w:rsidR="00FC69CE" w:rsidRPr="002C7062" w:rsidRDefault="00FC69CE" w:rsidP="0030755A">
      <w:pPr>
        <w:pStyle w:val="a3"/>
        <w:ind w:left="368"/>
        <w:jc w:val="lowKashida"/>
        <w:rPr>
          <w:rFonts w:ascii="Traditional Arabic" w:hAnsi="Traditional Arabic" w:cs="Traditional Arabic"/>
          <w:sz w:val="32"/>
          <w:szCs w:val="32"/>
        </w:rPr>
      </w:pPr>
      <w:r>
        <w:rPr>
          <w:rStyle w:val="a6"/>
          <w:rFonts w:ascii="Traditional Arabic" w:hAnsi="Traditional Arabic" w:cs="Traditional Arabic" w:hint="cs"/>
          <w:i w:val="0"/>
          <w:iCs w:val="0"/>
          <w:smallCaps/>
          <w:sz w:val="32"/>
          <w:szCs w:val="32"/>
          <w:rtl/>
        </w:rPr>
        <w:t>انظر :</w:t>
      </w:r>
      <w:r w:rsidR="00040A83">
        <w:rPr>
          <w:rStyle w:val="a6"/>
          <w:rFonts w:ascii="Traditional Arabic" w:hAnsi="Traditional Arabic" w:cs="Traditional Arabic" w:hint="cs"/>
          <w:i w:val="0"/>
          <w:iCs w:val="0"/>
          <w:smallCaps/>
          <w:sz w:val="32"/>
          <w:szCs w:val="32"/>
          <w:rtl/>
        </w:rPr>
        <w:t xml:space="preserve"> المطلع على ألفاظ المقنع ص(139) ,</w:t>
      </w:r>
      <w:r>
        <w:rPr>
          <w:rStyle w:val="a6"/>
          <w:rFonts w:ascii="Traditional Arabic" w:hAnsi="Traditional Arabic" w:cs="Traditional Arabic" w:hint="cs"/>
          <w:i w:val="0"/>
          <w:iCs w:val="0"/>
          <w:smallCaps/>
          <w:sz w:val="32"/>
          <w:szCs w:val="32"/>
          <w:rtl/>
        </w:rPr>
        <w:t xml:space="preserve"> التعريفات ص(17) ,</w:t>
      </w:r>
      <w:r w:rsidR="00040A83">
        <w:rPr>
          <w:rFonts w:ascii="Traditional Arabic" w:hAnsi="Traditional Arabic" w:cs="Traditional Arabic" w:hint="cs"/>
          <w:sz w:val="32"/>
          <w:szCs w:val="32"/>
          <w:rtl/>
        </w:rPr>
        <w:t xml:space="preserve"> لسان العرب (14/393) ,تحرير ألفاظ التنبيه ص(89) , معجم لغة الفقهاء ص(275) .</w:t>
      </w:r>
      <w:r w:rsidRPr="002C7062">
        <w:rPr>
          <w:rFonts w:ascii="Traditional Arabic" w:hAnsi="Traditional Arabic" w:cs="Traditional Arabic" w:hint="cs"/>
          <w:sz w:val="32"/>
          <w:szCs w:val="32"/>
          <w:rtl/>
        </w:rPr>
        <w:t xml:space="preserve"> </w:t>
      </w:r>
    </w:p>
  </w:footnote>
  <w:footnote w:id="3">
    <w:p w:rsidR="002C7062" w:rsidRPr="002C7062" w:rsidRDefault="002C7062" w:rsidP="00157595">
      <w:pPr>
        <w:pStyle w:val="a3"/>
        <w:ind w:left="368" w:hanging="426"/>
        <w:jc w:val="lowKashida"/>
        <w:rPr>
          <w:rFonts w:ascii="Traditional Arabic" w:hAnsi="Traditional Arabic" w:cs="Traditional Arabic"/>
          <w:sz w:val="32"/>
          <w:szCs w:val="32"/>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sidRPr="002C7062">
        <w:rPr>
          <w:rFonts w:ascii="Traditional Arabic" w:hAnsi="Traditional Arabic" w:cs="Traditional Arabic" w:hint="cs"/>
          <w:sz w:val="32"/>
          <w:szCs w:val="32"/>
          <w:rtl/>
        </w:rPr>
        <w:t xml:space="preserve"> </w:t>
      </w:r>
      <w:r w:rsidRPr="002C7062">
        <w:rPr>
          <w:rStyle w:val="a6"/>
          <w:rFonts w:ascii="Traditional Arabic" w:hAnsi="Traditional Arabic" w:cs="Traditional Arabic" w:hint="cs"/>
          <w:i w:val="0"/>
          <w:iCs w:val="0"/>
          <w:smallCaps/>
          <w:sz w:val="32"/>
          <w:szCs w:val="32"/>
          <w:rtl/>
        </w:rPr>
        <w:t>انظر : مرعاة المفاتيح ( 5/174)</w:t>
      </w:r>
      <w:r w:rsidRPr="002C7062">
        <w:rPr>
          <w:rFonts w:ascii="Traditional Arabic" w:hAnsi="Traditional Arabic" w:cs="Traditional Arabic" w:hint="cs"/>
          <w:i/>
          <w:iCs/>
          <w:sz w:val="32"/>
          <w:szCs w:val="32"/>
          <w:rtl/>
        </w:rPr>
        <w:t xml:space="preserve"> .</w:t>
      </w:r>
      <w:r w:rsidRPr="002C7062">
        <w:rPr>
          <w:rFonts w:ascii="Traditional Arabic" w:hAnsi="Traditional Arabic" w:cs="Traditional Arabic" w:hint="cs"/>
          <w:sz w:val="32"/>
          <w:szCs w:val="32"/>
          <w:rtl/>
        </w:rPr>
        <w:t xml:space="preserve"> </w:t>
      </w:r>
    </w:p>
  </w:footnote>
  <w:footnote w:id="4">
    <w:p w:rsidR="002C7062" w:rsidRPr="00131A1C" w:rsidRDefault="002C7062" w:rsidP="00157595">
      <w:pPr>
        <w:pStyle w:val="a3"/>
        <w:ind w:left="368" w:hanging="426"/>
        <w:jc w:val="lowKashida"/>
        <w:rPr>
          <w:rFonts w:ascii="Traditional Arabic" w:hAnsi="Traditional Arabic" w:cs="Traditional Arabic"/>
          <w:sz w:val="32"/>
          <w:szCs w:val="32"/>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Pr>
          <w:rFonts w:ascii="Traditional Arabic" w:hAnsi="Traditional Arabic" w:cs="Traditional Arabic" w:hint="cs"/>
          <w:sz w:val="32"/>
          <w:szCs w:val="32"/>
          <w:rtl/>
        </w:rPr>
        <w:t xml:space="preserve"> </w:t>
      </w:r>
      <w:r w:rsidR="00040A83">
        <w:rPr>
          <w:rFonts w:ascii="Traditional Arabic" w:hAnsi="Traditional Arabic" w:cs="Traditional Arabic" w:hint="cs"/>
          <w:sz w:val="32"/>
          <w:szCs w:val="32"/>
          <w:rtl/>
        </w:rPr>
        <w:t xml:space="preserve">انظر: المبسوط (2/76)، بدائع الصنائع (1/282)، </w:t>
      </w:r>
      <w:r w:rsidRPr="002C7062">
        <w:rPr>
          <w:rFonts w:ascii="Traditional Arabic" w:hAnsi="Traditional Arabic" w:cs="Traditional Arabic" w:hint="cs"/>
          <w:sz w:val="32"/>
          <w:szCs w:val="32"/>
          <w:rtl/>
        </w:rPr>
        <w:t xml:space="preserve">تبيين الحقائق </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1/230</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w:t>
      </w:r>
    </w:p>
  </w:footnote>
  <w:footnote w:id="5">
    <w:p w:rsidR="002C7062" w:rsidRPr="00131A1C" w:rsidRDefault="002C7062" w:rsidP="00157595">
      <w:pPr>
        <w:pStyle w:val="a3"/>
        <w:ind w:left="368" w:hanging="426"/>
        <w:jc w:val="lowKashida"/>
        <w:rPr>
          <w:rFonts w:ascii="Traditional Arabic" w:hAnsi="Traditional Arabic" w:cs="Traditional Arabic"/>
          <w:sz w:val="32"/>
          <w:szCs w:val="32"/>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ان</w:t>
      </w:r>
      <w:r w:rsidR="00040A83">
        <w:rPr>
          <w:rFonts w:ascii="Traditional Arabic" w:hAnsi="Traditional Arabic" w:cs="Traditional Arabic" w:hint="cs"/>
          <w:sz w:val="32"/>
          <w:szCs w:val="32"/>
          <w:rtl/>
        </w:rPr>
        <w:t xml:space="preserve">ظر: الكافي لابن عبد البر 1/81، </w:t>
      </w:r>
      <w:r w:rsidRPr="002C7062">
        <w:rPr>
          <w:rFonts w:ascii="Traditional Arabic" w:hAnsi="Traditional Arabic" w:cs="Traditional Arabic" w:hint="cs"/>
          <w:sz w:val="32"/>
          <w:szCs w:val="32"/>
          <w:rtl/>
        </w:rPr>
        <w:t>التلقين (ص:139) ، الشرح الكبير 1/405.</w:t>
      </w:r>
    </w:p>
  </w:footnote>
  <w:footnote w:id="6">
    <w:p w:rsidR="002C7062" w:rsidRPr="00131A1C" w:rsidRDefault="002C7062" w:rsidP="00157595">
      <w:pPr>
        <w:pStyle w:val="a3"/>
        <w:ind w:left="368" w:hanging="426"/>
        <w:jc w:val="lowKashida"/>
        <w:rPr>
          <w:rFonts w:ascii="Traditional Arabic" w:hAnsi="Traditional Arabic" w:cs="Traditional Arabic"/>
          <w:sz w:val="32"/>
          <w:szCs w:val="32"/>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 xml:space="preserve">انظر: الأم </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1/237</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 المجموع</w:t>
      </w:r>
      <w:r w:rsidR="00040A83">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5/66</w:t>
      </w:r>
      <w:r w:rsidR="00040A83">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 xml:space="preserve">السراج الوهاج </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1/99</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 xml:space="preserve">مغني المحتاج </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1/321</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w:t>
      </w:r>
    </w:p>
  </w:footnote>
  <w:footnote w:id="7">
    <w:p w:rsidR="002C7062" w:rsidRPr="00131A1C" w:rsidRDefault="002C7062" w:rsidP="00157595">
      <w:pPr>
        <w:pStyle w:val="a3"/>
        <w:ind w:left="368" w:hanging="426"/>
        <w:jc w:val="lowKashida"/>
        <w:rPr>
          <w:rFonts w:ascii="Traditional Arabic" w:hAnsi="Traditional Arabic" w:cs="Traditional Arabic"/>
          <w:sz w:val="32"/>
          <w:szCs w:val="32"/>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 xml:space="preserve">انظر: المغني </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2/148</w:t>
      </w:r>
      <w:r w:rsidR="00040A83">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 xml:space="preserve">الفروع </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2/125</w:t>
      </w:r>
      <w:r w:rsidR="00040A83">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 xml:space="preserve">الإنصاف </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2/451</w:t>
      </w:r>
      <w:r w:rsidR="00040A83">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w:t>
      </w:r>
    </w:p>
  </w:footnote>
  <w:footnote w:id="8">
    <w:p w:rsidR="002C7062" w:rsidRPr="00131A1C" w:rsidRDefault="002C7062" w:rsidP="00157595">
      <w:pPr>
        <w:pStyle w:val="a3"/>
        <w:ind w:left="368" w:hanging="426"/>
        <w:jc w:val="lowKashida"/>
        <w:rPr>
          <w:rFonts w:ascii="Traditional Arabic" w:hAnsi="Traditional Arabic" w:cs="Traditional Arabic"/>
          <w:sz w:val="32"/>
          <w:szCs w:val="32"/>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 xml:space="preserve">انظر: المبسوط </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2/72</w:t>
      </w:r>
      <w:r w:rsidR="00040A83">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 xml:space="preserve">شرح معاني الاثار </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1/323</w:t>
      </w:r>
      <w:r w:rsidR="00040A83">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 xml:space="preserve">الهداية </w:t>
      </w:r>
      <w:r w:rsidR="00040A83">
        <w:rPr>
          <w:rFonts w:ascii="Traditional Arabic" w:hAnsi="Traditional Arabic" w:cs="Traditional Arabic" w:hint="cs"/>
          <w:sz w:val="32"/>
          <w:szCs w:val="32"/>
          <w:rtl/>
        </w:rPr>
        <w:t>(</w:t>
      </w:r>
      <w:r w:rsidRPr="002C7062">
        <w:rPr>
          <w:rFonts w:ascii="Traditional Arabic" w:hAnsi="Traditional Arabic" w:cs="Traditional Arabic" w:hint="cs"/>
          <w:sz w:val="32"/>
          <w:szCs w:val="32"/>
          <w:rtl/>
        </w:rPr>
        <w:t>2/92</w:t>
      </w:r>
      <w:r w:rsidR="00040A83">
        <w:rPr>
          <w:rFonts w:ascii="Traditional Arabic" w:hAnsi="Traditional Arabic" w:cs="Traditional Arabic" w:hint="cs"/>
          <w:sz w:val="32"/>
          <w:szCs w:val="32"/>
          <w:rtl/>
        </w:rPr>
        <w:t xml:space="preserve">) </w:t>
      </w:r>
      <w:r w:rsidRPr="002C7062">
        <w:rPr>
          <w:rFonts w:ascii="Traditional Arabic" w:hAnsi="Traditional Arabic" w:cs="Traditional Arabic" w:hint="cs"/>
          <w:sz w:val="32"/>
          <w:szCs w:val="32"/>
          <w:rtl/>
        </w:rPr>
        <w:t>.</w:t>
      </w:r>
    </w:p>
  </w:footnote>
  <w:footnote w:id="9">
    <w:p w:rsidR="002C7062" w:rsidRPr="00131A1C" w:rsidRDefault="002C7062" w:rsidP="00157595">
      <w:pPr>
        <w:pStyle w:val="a3"/>
        <w:ind w:left="368" w:hanging="426"/>
        <w:jc w:val="lowKashida"/>
        <w:rPr>
          <w:rFonts w:ascii="Traditional Arabic" w:hAnsi="Traditional Arabic" w:cs="Traditional Arabic"/>
          <w:sz w:val="32"/>
          <w:szCs w:val="32"/>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Pr>
          <w:rFonts w:ascii="Traditional Arabic" w:hAnsi="Traditional Arabic" w:cs="Traditional Arabic" w:hint="cs"/>
          <w:sz w:val="28"/>
          <w:szCs w:val="28"/>
          <w:rtl/>
        </w:rPr>
        <w:t xml:space="preserve"> </w:t>
      </w:r>
      <w:r w:rsidR="00CC1375">
        <w:rPr>
          <w:rFonts w:ascii="Traditional Arabic" w:hAnsi="Traditional Arabic" w:cs="Traditional Arabic" w:hint="cs"/>
          <w:sz w:val="32"/>
          <w:szCs w:val="32"/>
          <w:rtl/>
        </w:rPr>
        <w:t xml:space="preserve">أخرجه البخاري في صحيحه , </w:t>
      </w:r>
      <w:r w:rsidRPr="00113C22">
        <w:rPr>
          <w:rFonts w:ascii="Traditional Arabic" w:hAnsi="Traditional Arabic" w:cs="Traditional Arabic" w:hint="cs"/>
          <w:sz w:val="32"/>
          <w:szCs w:val="32"/>
          <w:rtl/>
        </w:rPr>
        <w:t>في كتاب الاستسقاء باب صلاة الاستسقاء ركعتين ،(1/302) برقم (980).</w:t>
      </w:r>
    </w:p>
  </w:footnote>
  <w:footnote w:id="10">
    <w:p w:rsidR="002C7062" w:rsidRPr="002C7062" w:rsidRDefault="002C7062" w:rsidP="00157595">
      <w:pPr>
        <w:pStyle w:val="a3"/>
        <w:ind w:left="368" w:hanging="426"/>
        <w:rPr>
          <w:rFonts w:ascii="Traditional Arabic" w:hAnsi="Traditional Arabic" w:cs="Traditional Arabic"/>
          <w:sz w:val="28"/>
          <w:szCs w:val="28"/>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Pr>
          <w:rFonts w:ascii="Traditional Arabic" w:hAnsi="Traditional Arabic" w:cs="Traditional Arabic" w:hint="cs"/>
          <w:sz w:val="28"/>
          <w:szCs w:val="28"/>
          <w:rtl/>
        </w:rPr>
        <w:t xml:space="preserve"> </w:t>
      </w:r>
      <w:r w:rsidRPr="00113C22">
        <w:rPr>
          <w:rFonts w:ascii="Traditional Arabic" w:hAnsi="Traditional Arabic" w:cs="Traditional Arabic" w:hint="cs"/>
          <w:sz w:val="32"/>
          <w:szCs w:val="32"/>
          <w:rtl/>
        </w:rPr>
        <w:t>هو عبد الله بن كنانة بن العباس بن مرداس السلمي، يروي عن أبية قال عنه ابن حجر: مجهول.</w:t>
      </w:r>
      <w:r w:rsidR="00CC1375">
        <w:rPr>
          <w:rFonts w:ascii="Traditional Arabic" w:hAnsi="Traditional Arabic" w:cs="Traditional Arabic" w:hint="cs"/>
          <w:sz w:val="32"/>
          <w:szCs w:val="32"/>
          <w:rtl/>
        </w:rPr>
        <w:t>انظر : تهذيب التهذيب (5/370) .</w:t>
      </w:r>
    </w:p>
  </w:footnote>
  <w:footnote w:id="11">
    <w:p w:rsidR="002C7062" w:rsidRDefault="002C7062" w:rsidP="00157595">
      <w:pPr>
        <w:pStyle w:val="a3"/>
        <w:ind w:left="368" w:hanging="426"/>
        <w:jc w:val="lowKashida"/>
        <w:rPr>
          <w:rFonts w:ascii="Traditional Arabic" w:hAnsi="Traditional Arabic" w:cs="Traditional Arabic"/>
          <w:sz w:val="32"/>
          <w:szCs w:val="32"/>
          <w:rtl/>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Pr>
          <w:rFonts w:ascii="Traditional Arabic" w:hAnsi="Traditional Arabic" w:cs="Traditional Arabic" w:hint="cs"/>
          <w:sz w:val="28"/>
          <w:szCs w:val="28"/>
          <w:rtl/>
        </w:rPr>
        <w:t xml:space="preserve"> </w:t>
      </w:r>
      <w:r w:rsidRPr="00113C22">
        <w:rPr>
          <w:rFonts w:ascii="Traditional Arabic" w:hAnsi="Traditional Arabic" w:cs="Traditional Arabic" w:hint="cs"/>
          <w:sz w:val="32"/>
          <w:szCs w:val="32"/>
          <w:rtl/>
        </w:rPr>
        <w:t>أخرجه</w:t>
      </w:r>
      <w:r w:rsidR="000C33EE" w:rsidRPr="000C33EE">
        <w:rPr>
          <w:rFonts w:ascii="Traditional Arabic" w:hAnsi="Traditional Arabic" w:cs="Traditional Arabic" w:hint="cs"/>
          <w:sz w:val="32"/>
          <w:szCs w:val="32"/>
          <w:rtl/>
        </w:rPr>
        <w:t xml:space="preserve"> </w:t>
      </w:r>
      <w:r w:rsidR="000C33EE" w:rsidRPr="00113C22">
        <w:rPr>
          <w:rFonts w:ascii="Traditional Arabic" w:hAnsi="Traditional Arabic" w:cs="Traditional Arabic" w:hint="cs"/>
          <w:sz w:val="32"/>
          <w:szCs w:val="32"/>
          <w:rtl/>
        </w:rPr>
        <w:t>أحمد في المسند</w:t>
      </w:r>
      <w:r w:rsidR="000C33EE">
        <w:rPr>
          <w:rFonts w:ascii="Traditional Arabic" w:hAnsi="Traditional Arabic" w:cs="Traditional Arabic" w:hint="cs"/>
          <w:sz w:val="32"/>
          <w:szCs w:val="32"/>
          <w:rtl/>
        </w:rPr>
        <w:t xml:space="preserve"> (3/478) برقم (2038) , و</w:t>
      </w:r>
      <w:r w:rsidRPr="00113C22">
        <w:rPr>
          <w:rFonts w:ascii="Traditional Arabic" w:hAnsi="Traditional Arabic" w:cs="Traditional Arabic" w:hint="cs"/>
          <w:sz w:val="32"/>
          <w:szCs w:val="32"/>
          <w:rtl/>
        </w:rPr>
        <w:t>أبو داود في سننه ,</w:t>
      </w:r>
      <w:r w:rsidR="00CC1375">
        <w:rPr>
          <w:rFonts w:ascii="Traditional Arabic" w:hAnsi="Traditional Arabic" w:cs="Traditional Arabic" w:hint="cs"/>
          <w:sz w:val="32"/>
          <w:szCs w:val="32"/>
          <w:rtl/>
        </w:rPr>
        <w:t xml:space="preserve"> في كتاب الصلاة ,</w:t>
      </w:r>
      <w:r w:rsidRPr="00113C22">
        <w:rPr>
          <w:rFonts w:ascii="Traditional Arabic" w:hAnsi="Traditional Arabic" w:cs="Traditional Arabic" w:hint="cs"/>
          <w:sz w:val="32"/>
          <w:szCs w:val="32"/>
          <w:rtl/>
        </w:rPr>
        <w:t xml:space="preserve"> جماع الابواب صلاة الاستسقاء وتفريعها </w:t>
      </w:r>
      <w:r w:rsidR="00CC1375">
        <w:rPr>
          <w:rFonts w:ascii="Traditional Arabic" w:hAnsi="Traditional Arabic" w:cs="Traditional Arabic" w:hint="cs"/>
          <w:sz w:val="32"/>
          <w:szCs w:val="32"/>
          <w:rtl/>
        </w:rPr>
        <w:t>(</w:t>
      </w:r>
      <w:r w:rsidRPr="00113C22">
        <w:rPr>
          <w:rFonts w:ascii="Traditional Arabic" w:hAnsi="Traditional Arabic" w:cs="Traditional Arabic" w:hint="cs"/>
          <w:sz w:val="32"/>
          <w:szCs w:val="32"/>
          <w:rtl/>
        </w:rPr>
        <w:t>1/</w:t>
      </w:r>
      <w:r w:rsidR="00CC1375">
        <w:rPr>
          <w:rFonts w:ascii="Traditional Arabic" w:hAnsi="Traditional Arabic" w:cs="Traditional Arabic" w:hint="cs"/>
          <w:sz w:val="32"/>
          <w:szCs w:val="32"/>
          <w:rtl/>
        </w:rPr>
        <w:t>302) برقم (1165)</w:t>
      </w:r>
      <w:r w:rsidRPr="00113C22">
        <w:rPr>
          <w:rFonts w:ascii="Traditional Arabic" w:hAnsi="Traditional Arabic" w:cs="Traditional Arabic" w:hint="cs"/>
          <w:sz w:val="32"/>
          <w:szCs w:val="32"/>
          <w:rtl/>
        </w:rPr>
        <w:t xml:space="preserve"> ، والترمذي في سننه ,</w:t>
      </w:r>
      <w:r w:rsidR="00CC1375">
        <w:rPr>
          <w:rFonts w:ascii="Traditional Arabic" w:hAnsi="Traditional Arabic" w:cs="Traditional Arabic" w:hint="cs"/>
          <w:sz w:val="32"/>
          <w:szCs w:val="32"/>
          <w:rtl/>
        </w:rPr>
        <w:t xml:space="preserve"> في أبواب السفر ,</w:t>
      </w:r>
      <w:r w:rsidRPr="00113C22">
        <w:rPr>
          <w:rFonts w:ascii="Traditional Arabic" w:hAnsi="Traditional Arabic" w:cs="Traditional Arabic" w:hint="cs"/>
          <w:sz w:val="32"/>
          <w:szCs w:val="32"/>
          <w:rtl/>
        </w:rPr>
        <w:t xml:space="preserve"> باب ما جاء في الاستسقاء </w:t>
      </w:r>
      <w:r w:rsidR="00CC1375">
        <w:rPr>
          <w:rFonts w:ascii="Traditional Arabic" w:hAnsi="Traditional Arabic" w:cs="Traditional Arabic" w:hint="cs"/>
          <w:sz w:val="32"/>
          <w:szCs w:val="32"/>
          <w:rtl/>
        </w:rPr>
        <w:t>(</w:t>
      </w:r>
      <w:r w:rsidRPr="00113C22">
        <w:rPr>
          <w:rFonts w:ascii="Traditional Arabic" w:hAnsi="Traditional Arabic" w:cs="Traditional Arabic" w:hint="cs"/>
          <w:sz w:val="32"/>
          <w:szCs w:val="32"/>
          <w:rtl/>
        </w:rPr>
        <w:t>2/445</w:t>
      </w:r>
      <w:r w:rsidR="00CC1375">
        <w:rPr>
          <w:rFonts w:ascii="Traditional Arabic" w:hAnsi="Traditional Arabic" w:cs="Traditional Arabic" w:hint="cs"/>
          <w:sz w:val="32"/>
          <w:szCs w:val="32"/>
          <w:rtl/>
        </w:rPr>
        <w:t xml:space="preserve">) برقم (558) </w:t>
      </w:r>
      <w:r w:rsidRPr="00113C22">
        <w:rPr>
          <w:rFonts w:ascii="Traditional Arabic" w:hAnsi="Traditional Arabic" w:cs="Traditional Arabic" w:hint="cs"/>
          <w:sz w:val="32"/>
          <w:szCs w:val="32"/>
          <w:rtl/>
        </w:rPr>
        <w:t>وقال : ((</w:t>
      </w:r>
      <w:r w:rsidR="00CC1375">
        <w:rPr>
          <w:rFonts w:ascii="Traditional Arabic" w:hAnsi="Traditional Arabic" w:cs="Traditional Arabic" w:hint="cs"/>
          <w:sz w:val="32"/>
          <w:szCs w:val="32"/>
          <w:rtl/>
        </w:rPr>
        <w:t xml:space="preserve">هذا حديثٌ </w:t>
      </w:r>
      <w:r w:rsidRPr="00113C22">
        <w:rPr>
          <w:rFonts w:ascii="Traditional Arabic" w:hAnsi="Traditional Arabic" w:cs="Traditional Arabic" w:hint="cs"/>
          <w:sz w:val="32"/>
          <w:szCs w:val="32"/>
          <w:rtl/>
        </w:rPr>
        <w:t>حسن</w:t>
      </w:r>
      <w:r w:rsidR="00CC1375">
        <w:rPr>
          <w:rFonts w:ascii="Traditional Arabic" w:hAnsi="Traditional Arabic" w:cs="Traditional Arabic" w:hint="cs"/>
          <w:sz w:val="32"/>
          <w:szCs w:val="32"/>
          <w:rtl/>
        </w:rPr>
        <w:t>ٌ</w:t>
      </w:r>
      <w:r w:rsidRPr="00113C22">
        <w:rPr>
          <w:rFonts w:ascii="Traditional Arabic" w:hAnsi="Traditional Arabic" w:cs="Traditional Arabic" w:hint="cs"/>
          <w:sz w:val="32"/>
          <w:szCs w:val="32"/>
          <w:rtl/>
        </w:rPr>
        <w:t xml:space="preserve"> صحيح ))، وابن ماجة  في سننه ,</w:t>
      </w:r>
      <w:r w:rsidR="000C33EE">
        <w:rPr>
          <w:rFonts w:ascii="Traditional Arabic" w:hAnsi="Traditional Arabic" w:cs="Traditional Arabic" w:hint="cs"/>
          <w:sz w:val="32"/>
          <w:szCs w:val="32"/>
          <w:rtl/>
        </w:rPr>
        <w:t xml:space="preserve"> في كتاب إقامة الصلاة والسنة فيها ,</w:t>
      </w:r>
      <w:r w:rsidRPr="00113C22">
        <w:rPr>
          <w:rFonts w:ascii="Traditional Arabic" w:hAnsi="Traditional Arabic" w:cs="Traditional Arabic" w:hint="cs"/>
          <w:sz w:val="32"/>
          <w:szCs w:val="32"/>
          <w:rtl/>
        </w:rPr>
        <w:t xml:space="preserve"> باب ما جاء في صلاة الاستسقاء </w:t>
      </w:r>
      <w:r w:rsidR="000C33EE">
        <w:rPr>
          <w:rFonts w:ascii="Traditional Arabic" w:hAnsi="Traditional Arabic" w:cs="Traditional Arabic" w:hint="cs"/>
          <w:sz w:val="32"/>
          <w:szCs w:val="32"/>
          <w:rtl/>
        </w:rPr>
        <w:t>(1/403) برقم (1266)</w:t>
      </w:r>
      <w:r w:rsidRPr="00113C22">
        <w:rPr>
          <w:rFonts w:ascii="Traditional Arabic" w:hAnsi="Traditional Arabic" w:cs="Traditional Arabic" w:hint="cs"/>
          <w:sz w:val="32"/>
          <w:szCs w:val="32"/>
          <w:rtl/>
        </w:rPr>
        <w:t xml:space="preserve"> ، والنسائي في سننه ,</w:t>
      </w:r>
      <w:r w:rsidR="000C33EE">
        <w:rPr>
          <w:rFonts w:ascii="Traditional Arabic" w:hAnsi="Traditional Arabic" w:cs="Traditional Arabic" w:hint="cs"/>
          <w:sz w:val="32"/>
          <w:szCs w:val="32"/>
          <w:rtl/>
        </w:rPr>
        <w:t xml:space="preserve"> في كتاب الاستسقاء ,</w:t>
      </w:r>
      <w:r w:rsidRPr="00113C22">
        <w:rPr>
          <w:rFonts w:ascii="Traditional Arabic" w:hAnsi="Traditional Arabic" w:cs="Traditional Arabic" w:hint="cs"/>
          <w:sz w:val="32"/>
          <w:szCs w:val="32"/>
          <w:rtl/>
        </w:rPr>
        <w:t xml:space="preserve"> باب الحال التي يستحب للإمام أن يكون عليها إذا خرج </w:t>
      </w:r>
      <w:r w:rsidR="000C33EE">
        <w:rPr>
          <w:rFonts w:ascii="Traditional Arabic" w:hAnsi="Traditional Arabic" w:cs="Traditional Arabic" w:hint="cs"/>
          <w:sz w:val="32"/>
          <w:szCs w:val="32"/>
          <w:rtl/>
        </w:rPr>
        <w:t>(3/156) برقم (1506)</w:t>
      </w:r>
      <w:r w:rsidRPr="00113C22">
        <w:rPr>
          <w:rFonts w:ascii="Traditional Arabic" w:hAnsi="Traditional Arabic" w:cs="Traditional Arabic" w:hint="cs"/>
          <w:sz w:val="32"/>
          <w:szCs w:val="32"/>
          <w:rtl/>
        </w:rPr>
        <w:t xml:space="preserve"> ، وابن حبان في صحيحه 7/112 ، والحاكم في المستدرك </w:t>
      </w:r>
      <w:r w:rsidR="000C33EE">
        <w:rPr>
          <w:rFonts w:ascii="Traditional Arabic" w:hAnsi="Traditional Arabic" w:cs="Traditional Arabic" w:hint="cs"/>
          <w:sz w:val="32"/>
          <w:szCs w:val="32"/>
          <w:rtl/>
        </w:rPr>
        <w:t>, في كتاب الاستسقاء (</w:t>
      </w:r>
      <w:r w:rsidRPr="00113C22">
        <w:rPr>
          <w:rFonts w:ascii="Traditional Arabic" w:hAnsi="Traditional Arabic" w:cs="Traditional Arabic" w:hint="cs"/>
          <w:sz w:val="32"/>
          <w:szCs w:val="32"/>
          <w:rtl/>
        </w:rPr>
        <w:t>1/474</w:t>
      </w:r>
      <w:r w:rsidR="000C33EE">
        <w:rPr>
          <w:rFonts w:ascii="Traditional Arabic" w:hAnsi="Traditional Arabic" w:cs="Traditional Arabic" w:hint="cs"/>
          <w:sz w:val="32"/>
          <w:szCs w:val="32"/>
          <w:rtl/>
        </w:rPr>
        <w:t>) برقم (1219)</w:t>
      </w:r>
      <w:r w:rsidRPr="00113C22">
        <w:rPr>
          <w:rFonts w:ascii="Traditional Arabic" w:hAnsi="Traditional Arabic" w:cs="Traditional Arabic" w:hint="cs"/>
          <w:sz w:val="32"/>
          <w:szCs w:val="32"/>
          <w:rtl/>
        </w:rPr>
        <w:t xml:space="preserve"> ، والدار قطني في السنن</w:t>
      </w:r>
      <w:r w:rsidR="000C33EE">
        <w:rPr>
          <w:rFonts w:ascii="Traditional Arabic" w:hAnsi="Traditional Arabic" w:cs="Traditional Arabic" w:hint="cs"/>
          <w:sz w:val="32"/>
          <w:szCs w:val="32"/>
          <w:rtl/>
        </w:rPr>
        <w:t xml:space="preserve"> , في كتاب الاستسقاء </w:t>
      </w:r>
      <w:r w:rsidRPr="00113C22">
        <w:rPr>
          <w:rFonts w:ascii="Traditional Arabic" w:hAnsi="Traditional Arabic" w:cs="Traditional Arabic" w:hint="cs"/>
          <w:sz w:val="32"/>
          <w:szCs w:val="32"/>
          <w:rtl/>
        </w:rPr>
        <w:t xml:space="preserve"> </w:t>
      </w:r>
      <w:r w:rsidR="000C33EE">
        <w:rPr>
          <w:rFonts w:ascii="Traditional Arabic" w:hAnsi="Traditional Arabic" w:cs="Traditional Arabic" w:hint="cs"/>
          <w:sz w:val="32"/>
          <w:szCs w:val="32"/>
          <w:rtl/>
        </w:rPr>
        <w:t>(</w:t>
      </w:r>
      <w:r w:rsidRPr="00113C22">
        <w:rPr>
          <w:rFonts w:ascii="Traditional Arabic" w:hAnsi="Traditional Arabic" w:cs="Traditional Arabic" w:hint="cs"/>
          <w:sz w:val="32"/>
          <w:szCs w:val="32"/>
          <w:rtl/>
        </w:rPr>
        <w:t>2/</w:t>
      </w:r>
      <w:r w:rsidR="000C33EE">
        <w:rPr>
          <w:rFonts w:ascii="Traditional Arabic" w:hAnsi="Traditional Arabic" w:cs="Traditional Arabic" w:hint="cs"/>
          <w:sz w:val="32"/>
          <w:szCs w:val="32"/>
          <w:rtl/>
        </w:rPr>
        <w:t>425) برقم (1807)</w:t>
      </w:r>
      <w:r w:rsidRPr="00113C22">
        <w:rPr>
          <w:rFonts w:ascii="Traditional Arabic" w:hAnsi="Traditional Arabic" w:cs="Traditional Arabic" w:hint="cs"/>
          <w:sz w:val="32"/>
          <w:szCs w:val="32"/>
          <w:rtl/>
        </w:rPr>
        <w:t xml:space="preserve"> ، </w:t>
      </w:r>
      <w:r w:rsidR="00CC1375" w:rsidRPr="00113C22">
        <w:rPr>
          <w:rFonts w:ascii="Traditional Arabic" w:hAnsi="Traditional Arabic" w:cs="Traditional Arabic" w:hint="cs"/>
          <w:sz w:val="32"/>
          <w:szCs w:val="32"/>
          <w:rtl/>
        </w:rPr>
        <w:t>والبيهقي في</w:t>
      </w:r>
      <w:r w:rsidR="00CC1375">
        <w:rPr>
          <w:rFonts w:ascii="Traditional Arabic" w:hAnsi="Traditional Arabic" w:cs="Traditional Arabic" w:hint="cs"/>
          <w:sz w:val="32"/>
          <w:szCs w:val="32"/>
          <w:rtl/>
        </w:rPr>
        <w:t xml:space="preserve"> السنن الكبرى , في كتاب صلاة الاستسقاء , باب الإمام يخرج متبذلاً متواضعاً متضرعاً (3</w:t>
      </w:r>
      <w:r w:rsidR="00CC1375" w:rsidRPr="00113C22">
        <w:rPr>
          <w:rFonts w:ascii="Traditional Arabic" w:hAnsi="Traditional Arabic" w:cs="Traditional Arabic" w:hint="cs"/>
          <w:sz w:val="32"/>
          <w:szCs w:val="32"/>
          <w:rtl/>
        </w:rPr>
        <w:t>/</w:t>
      </w:r>
      <w:r w:rsidR="00CC1375">
        <w:rPr>
          <w:rFonts w:ascii="Traditional Arabic" w:hAnsi="Traditional Arabic" w:cs="Traditional Arabic" w:hint="cs"/>
          <w:sz w:val="32"/>
          <w:szCs w:val="32"/>
          <w:rtl/>
        </w:rPr>
        <w:t>480) برقم (6387) .</w:t>
      </w:r>
    </w:p>
    <w:p w:rsidR="000C33EE" w:rsidRDefault="000C33EE" w:rsidP="00281584">
      <w:pPr>
        <w:pStyle w:val="a3"/>
        <w:ind w:left="368"/>
        <w:jc w:val="lowKashida"/>
        <w:rPr>
          <w:rFonts w:ascii="Traditional Arabic" w:hAnsi="Traditional Arabic" w:cs="Traditional Arabic"/>
          <w:sz w:val="32"/>
          <w:szCs w:val="32"/>
          <w:rtl/>
        </w:rPr>
      </w:pPr>
      <w:r>
        <w:rPr>
          <w:rFonts w:ascii="Traditional Arabic" w:hAnsi="Traditional Arabic" w:cs="Traditional Arabic" w:hint="cs"/>
          <w:sz w:val="32"/>
          <w:szCs w:val="32"/>
          <w:rtl/>
        </w:rPr>
        <w:t>سكت عنه الحافظ ابن حجر في التلخيص (2/225) .</w:t>
      </w:r>
    </w:p>
    <w:p w:rsidR="000C33EE" w:rsidRPr="000C33EE" w:rsidRDefault="000C33EE" w:rsidP="00281584">
      <w:pPr>
        <w:pStyle w:val="a3"/>
        <w:ind w:left="368"/>
        <w:jc w:val="lowKashida"/>
        <w:rPr>
          <w:rFonts w:ascii="Traditional Arabic" w:hAnsi="Traditional Arabic" w:cs="Traditional Arabic"/>
          <w:sz w:val="32"/>
          <w:szCs w:val="32"/>
        </w:rPr>
      </w:pPr>
      <w:r>
        <w:rPr>
          <w:rFonts w:ascii="Traditional Arabic" w:hAnsi="Traditional Arabic" w:cs="Traditional Arabic" w:hint="cs"/>
          <w:sz w:val="32"/>
          <w:szCs w:val="32"/>
          <w:rtl/>
        </w:rPr>
        <w:t>وقال النووي في الخلاصة (2/874) : " قال الترمذي : هو حسنٌ صحيح " .</w:t>
      </w:r>
    </w:p>
  </w:footnote>
  <w:footnote w:id="12">
    <w:p w:rsidR="00CC1375" w:rsidRDefault="002C7062" w:rsidP="00157595">
      <w:pPr>
        <w:pStyle w:val="a3"/>
        <w:ind w:left="368" w:hanging="426"/>
        <w:rPr>
          <w:rFonts w:ascii="Traditional Arabic" w:hAnsi="Traditional Arabic" w:cs="Traditional Arabic"/>
          <w:sz w:val="32"/>
          <w:szCs w:val="32"/>
          <w:rtl/>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sidR="000C33EE">
        <w:rPr>
          <w:rFonts w:ascii="Traditional Arabic" w:hAnsi="Traditional Arabic" w:cs="Traditional Arabic" w:hint="cs"/>
          <w:sz w:val="32"/>
          <w:szCs w:val="32"/>
          <w:rtl/>
        </w:rPr>
        <w:t xml:space="preserve"> </w:t>
      </w:r>
      <w:r w:rsidRPr="00113C22">
        <w:rPr>
          <w:rFonts w:ascii="Traditional Arabic" w:hAnsi="Traditional Arabic" w:cs="Traditional Arabic" w:hint="cs"/>
          <w:sz w:val="32"/>
          <w:szCs w:val="32"/>
          <w:rtl/>
        </w:rPr>
        <w:t xml:space="preserve">أخرجه أبو داود ، في سننه , </w:t>
      </w:r>
      <w:r w:rsidR="000C33EE">
        <w:rPr>
          <w:rFonts w:ascii="Traditional Arabic" w:hAnsi="Traditional Arabic" w:cs="Traditional Arabic" w:hint="cs"/>
          <w:sz w:val="32"/>
          <w:szCs w:val="32"/>
          <w:rtl/>
        </w:rPr>
        <w:t>في كتاب الصلاة ,</w:t>
      </w:r>
      <w:r w:rsidRPr="00113C22">
        <w:rPr>
          <w:rFonts w:ascii="Traditional Arabic" w:hAnsi="Traditional Arabic" w:cs="Traditional Arabic" w:hint="cs"/>
          <w:sz w:val="32"/>
          <w:szCs w:val="32"/>
          <w:rtl/>
        </w:rPr>
        <w:t xml:space="preserve"> باب رفع اليدين في الاستسقاء </w:t>
      </w:r>
      <w:r w:rsidR="000C33EE">
        <w:rPr>
          <w:rFonts w:ascii="Traditional Arabic" w:hAnsi="Traditional Arabic" w:cs="Traditional Arabic" w:hint="cs"/>
          <w:sz w:val="32"/>
          <w:szCs w:val="32"/>
          <w:rtl/>
        </w:rPr>
        <w:t>(</w:t>
      </w:r>
      <w:r w:rsidRPr="00113C22">
        <w:rPr>
          <w:rFonts w:ascii="Traditional Arabic" w:hAnsi="Traditional Arabic" w:cs="Traditional Arabic" w:hint="cs"/>
          <w:sz w:val="32"/>
          <w:szCs w:val="32"/>
          <w:rtl/>
        </w:rPr>
        <w:t>1/304</w:t>
      </w:r>
      <w:r w:rsidR="000C33EE">
        <w:rPr>
          <w:rFonts w:ascii="Traditional Arabic" w:hAnsi="Traditional Arabic" w:cs="Traditional Arabic" w:hint="cs"/>
          <w:sz w:val="32"/>
          <w:szCs w:val="32"/>
          <w:rtl/>
        </w:rPr>
        <w:t>) برقم (1173)</w:t>
      </w:r>
      <w:r w:rsidRPr="00113C22">
        <w:rPr>
          <w:rFonts w:ascii="Traditional Arabic" w:hAnsi="Traditional Arabic" w:cs="Traditional Arabic" w:hint="cs"/>
          <w:sz w:val="32"/>
          <w:szCs w:val="32"/>
          <w:rtl/>
        </w:rPr>
        <w:t xml:space="preserve">  وقال : (( هذا الحديث غريب ، إسناده جيد))، والحاكم في المستدرك</w:t>
      </w:r>
      <w:r w:rsidR="000C33EE">
        <w:rPr>
          <w:rFonts w:ascii="Traditional Arabic" w:hAnsi="Traditional Arabic" w:cs="Traditional Arabic" w:hint="cs"/>
          <w:sz w:val="32"/>
          <w:szCs w:val="32"/>
          <w:rtl/>
        </w:rPr>
        <w:t xml:space="preserve"> , في كتاب الاستسقاء</w:t>
      </w:r>
      <w:r w:rsidRPr="00113C22">
        <w:rPr>
          <w:rFonts w:ascii="Traditional Arabic" w:hAnsi="Traditional Arabic" w:cs="Traditional Arabic" w:hint="cs"/>
          <w:sz w:val="32"/>
          <w:szCs w:val="32"/>
          <w:rtl/>
        </w:rPr>
        <w:t xml:space="preserve"> </w:t>
      </w:r>
      <w:r w:rsidR="000C33EE">
        <w:rPr>
          <w:rFonts w:ascii="Traditional Arabic" w:hAnsi="Traditional Arabic" w:cs="Traditional Arabic" w:hint="cs"/>
          <w:sz w:val="32"/>
          <w:szCs w:val="32"/>
          <w:rtl/>
        </w:rPr>
        <w:t>(</w:t>
      </w:r>
      <w:r w:rsidRPr="00113C22">
        <w:rPr>
          <w:rFonts w:ascii="Traditional Arabic" w:hAnsi="Traditional Arabic" w:cs="Traditional Arabic" w:hint="cs"/>
          <w:sz w:val="32"/>
          <w:szCs w:val="32"/>
          <w:rtl/>
        </w:rPr>
        <w:t>1/476</w:t>
      </w:r>
      <w:r w:rsidR="000C33EE">
        <w:rPr>
          <w:rFonts w:ascii="Traditional Arabic" w:hAnsi="Traditional Arabic" w:cs="Traditional Arabic" w:hint="cs"/>
          <w:sz w:val="32"/>
          <w:szCs w:val="32"/>
          <w:rtl/>
        </w:rPr>
        <w:t>) برقم (1225)</w:t>
      </w:r>
      <w:r w:rsidRPr="00113C22">
        <w:rPr>
          <w:rFonts w:ascii="Traditional Arabic" w:hAnsi="Traditional Arabic" w:cs="Traditional Arabic" w:hint="cs"/>
          <w:sz w:val="32"/>
          <w:szCs w:val="32"/>
          <w:rtl/>
        </w:rPr>
        <w:t xml:space="preserve"> ، وقال : (( هذا الحديث صحيح على شرط الشيخين ولم يخرجاه )) </w:t>
      </w:r>
      <w:r w:rsidR="002B4D2A">
        <w:rPr>
          <w:rFonts w:ascii="Traditional Arabic" w:hAnsi="Traditional Arabic" w:cs="Traditional Arabic" w:hint="cs"/>
          <w:sz w:val="32"/>
          <w:szCs w:val="32"/>
          <w:rtl/>
        </w:rPr>
        <w:t>.</w:t>
      </w:r>
    </w:p>
    <w:p w:rsidR="002C7062" w:rsidRPr="002C7062" w:rsidRDefault="002C7062" w:rsidP="00157595">
      <w:pPr>
        <w:pStyle w:val="a3"/>
        <w:ind w:left="368" w:hanging="426"/>
        <w:rPr>
          <w:rFonts w:ascii="Traditional Arabic" w:hAnsi="Traditional Arabic" w:cs="Traditional Arabic"/>
          <w:sz w:val="28"/>
          <w:szCs w:val="28"/>
        </w:rPr>
      </w:pPr>
      <w:r w:rsidRPr="00113C22">
        <w:rPr>
          <w:rFonts w:ascii="Traditional Arabic" w:hAnsi="Traditional Arabic" w:cs="Traditional Arabic" w:hint="cs"/>
          <w:sz w:val="32"/>
          <w:szCs w:val="32"/>
          <w:rtl/>
        </w:rPr>
        <w:t xml:space="preserve"> </w:t>
      </w:r>
      <w:r w:rsidR="00281584">
        <w:rPr>
          <w:rFonts w:ascii="Traditional Arabic" w:hAnsi="Traditional Arabic" w:cs="Traditional Arabic" w:hint="cs"/>
          <w:sz w:val="32"/>
          <w:szCs w:val="32"/>
          <w:rtl/>
        </w:rPr>
        <w:tab/>
      </w:r>
      <w:r w:rsidRPr="00113C22">
        <w:rPr>
          <w:rFonts w:ascii="Traditional Arabic" w:hAnsi="Traditional Arabic" w:cs="Traditional Arabic" w:hint="cs"/>
          <w:sz w:val="32"/>
          <w:szCs w:val="32"/>
          <w:rtl/>
        </w:rPr>
        <w:t xml:space="preserve">وصحح النووي إسناده في الخلاصة </w:t>
      </w:r>
      <w:r w:rsidR="00CC1375">
        <w:rPr>
          <w:rFonts w:ascii="Traditional Arabic" w:hAnsi="Traditional Arabic" w:cs="Traditional Arabic" w:hint="cs"/>
          <w:sz w:val="32"/>
          <w:szCs w:val="32"/>
          <w:rtl/>
        </w:rPr>
        <w:t>(2</w:t>
      </w:r>
      <w:r w:rsidRPr="00113C22">
        <w:rPr>
          <w:rFonts w:ascii="Traditional Arabic" w:hAnsi="Traditional Arabic" w:cs="Traditional Arabic" w:hint="cs"/>
          <w:sz w:val="32"/>
          <w:szCs w:val="32"/>
          <w:rtl/>
        </w:rPr>
        <w:t>/869</w:t>
      </w:r>
      <w:r w:rsidR="00CC1375">
        <w:rPr>
          <w:rFonts w:ascii="Traditional Arabic" w:hAnsi="Traditional Arabic" w:cs="Traditional Arabic" w:hint="cs"/>
          <w:sz w:val="32"/>
          <w:szCs w:val="32"/>
          <w:rtl/>
        </w:rPr>
        <w:t xml:space="preserve">) </w:t>
      </w:r>
      <w:r w:rsidRPr="00113C22">
        <w:rPr>
          <w:rFonts w:ascii="Traditional Arabic" w:hAnsi="Traditional Arabic" w:cs="Traditional Arabic" w:hint="cs"/>
          <w:sz w:val="32"/>
          <w:szCs w:val="32"/>
          <w:rtl/>
        </w:rPr>
        <w:t>.</w:t>
      </w:r>
      <w:r w:rsidRPr="00131A1C">
        <w:rPr>
          <w:rFonts w:ascii="Traditional Arabic" w:hAnsi="Traditional Arabic" w:cs="Traditional Arabic"/>
          <w:sz w:val="32"/>
          <w:szCs w:val="32"/>
          <w:rtl/>
        </w:rPr>
        <w:t xml:space="preserve"> </w:t>
      </w:r>
    </w:p>
  </w:footnote>
  <w:footnote w:id="13">
    <w:p w:rsidR="002C7062" w:rsidRPr="00131A1C" w:rsidRDefault="002C7062" w:rsidP="00157595">
      <w:pPr>
        <w:pStyle w:val="a3"/>
        <w:ind w:left="368" w:hanging="426"/>
        <w:jc w:val="lowKashida"/>
        <w:rPr>
          <w:rFonts w:ascii="Traditional Arabic" w:hAnsi="Traditional Arabic" w:cs="Traditional Arabic"/>
          <w:sz w:val="32"/>
          <w:szCs w:val="32"/>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Pr>
          <w:rFonts w:ascii="Traditional Arabic" w:hAnsi="Traditional Arabic" w:cs="Traditional Arabic" w:hint="cs"/>
          <w:sz w:val="28"/>
          <w:szCs w:val="28"/>
          <w:rtl/>
        </w:rPr>
        <w:t xml:space="preserve"> </w:t>
      </w:r>
      <w:r w:rsidRPr="00113C22">
        <w:rPr>
          <w:rFonts w:ascii="Traditional Arabic" w:hAnsi="Traditional Arabic" w:cs="Traditional Arabic" w:hint="cs"/>
          <w:sz w:val="32"/>
          <w:szCs w:val="32"/>
          <w:rtl/>
        </w:rPr>
        <w:t>سورة نوح: 10</w:t>
      </w:r>
      <w:r w:rsidR="001B4EC2">
        <w:rPr>
          <w:rFonts w:ascii="Traditional Arabic" w:hAnsi="Traditional Arabic" w:cs="Traditional Arabic" w:hint="cs"/>
          <w:sz w:val="32"/>
          <w:szCs w:val="32"/>
          <w:rtl/>
        </w:rPr>
        <w:t xml:space="preserve"> ـ 11 </w:t>
      </w:r>
    </w:p>
  </w:footnote>
  <w:footnote w:id="14">
    <w:p w:rsidR="002C7062" w:rsidRPr="00131A1C" w:rsidRDefault="002C7062" w:rsidP="00157595">
      <w:pPr>
        <w:pStyle w:val="a3"/>
        <w:ind w:left="368" w:hanging="426"/>
        <w:jc w:val="lowKashida"/>
        <w:rPr>
          <w:rFonts w:ascii="Traditional Arabic" w:hAnsi="Traditional Arabic" w:cs="Traditional Arabic"/>
          <w:sz w:val="32"/>
          <w:szCs w:val="32"/>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Pr>
          <w:rFonts w:ascii="Traditional Arabic" w:hAnsi="Traditional Arabic" w:cs="Traditional Arabic" w:hint="cs"/>
          <w:sz w:val="32"/>
          <w:szCs w:val="32"/>
          <w:rtl/>
        </w:rPr>
        <w:t xml:space="preserve"> </w:t>
      </w:r>
      <w:r w:rsidRPr="00113C22">
        <w:rPr>
          <w:rFonts w:ascii="Traditional Arabic" w:hAnsi="Traditional Arabic" w:cs="Traditional Arabic" w:hint="cs"/>
          <w:sz w:val="32"/>
          <w:szCs w:val="32"/>
          <w:rtl/>
        </w:rPr>
        <w:t>انظر: المبسوط 2/76.</w:t>
      </w:r>
    </w:p>
  </w:footnote>
  <w:footnote w:id="15">
    <w:p w:rsidR="002C7062" w:rsidRPr="002C7062" w:rsidRDefault="002C7062" w:rsidP="00157595">
      <w:pPr>
        <w:pStyle w:val="a3"/>
        <w:ind w:left="368" w:hanging="426"/>
        <w:rPr>
          <w:rFonts w:ascii="Traditional Arabic" w:hAnsi="Traditional Arabic" w:cs="Traditional Arabic"/>
          <w:sz w:val="28"/>
          <w:szCs w:val="28"/>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sidR="002B4D2A">
        <w:rPr>
          <w:rFonts w:ascii="Traditional Arabic" w:hAnsi="Traditional Arabic" w:cs="Traditional Arabic" w:hint="cs"/>
          <w:sz w:val="28"/>
          <w:szCs w:val="28"/>
          <w:rtl/>
        </w:rPr>
        <w:t xml:space="preserve"> </w:t>
      </w:r>
      <w:r w:rsidR="002B4D2A" w:rsidRPr="002B4D2A">
        <w:rPr>
          <w:rFonts w:ascii="Traditional Arabic" w:hAnsi="Traditional Arabic" w:cs="Traditional Arabic" w:hint="cs"/>
          <w:sz w:val="32"/>
          <w:szCs w:val="32"/>
          <w:rtl/>
        </w:rPr>
        <w:t>متفق عليه ,</w:t>
      </w:r>
      <w:r>
        <w:rPr>
          <w:rFonts w:ascii="Traditional Arabic" w:hAnsi="Traditional Arabic" w:cs="Traditional Arabic" w:hint="cs"/>
          <w:sz w:val="28"/>
          <w:szCs w:val="28"/>
          <w:rtl/>
        </w:rPr>
        <w:t xml:space="preserve"> </w:t>
      </w:r>
      <w:r w:rsidRPr="00113C22">
        <w:rPr>
          <w:rFonts w:ascii="Traditional Arabic" w:hAnsi="Traditional Arabic" w:cs="Traditional Arabic" w:hint="cs"/>
          <w:sz w:val="32"/>
          <w:szCs w:val="32"/>
          <w:rtl/>
        </w:rPr>
        <w:t>أخرجه البخاري في صحيحه في كتاب الاستسقاء , باب الاستسقاء في خطبة الجمعة غير مستقبل القبلة (2/28) برقم (1014)، ومسلم في صحيحه في كتاب صلاة الاستسقاء , باب رفع اليدين بالدعاء في الاستسقاء (2/612) برقم (897).</w:t>
      </w:r>
    </w:p>
  </w:footnote>
  <w:footnote w:id="16">
    <w:p w:rsidR="002C7062" w:rsidRPr="002C7062" w:rsidRDefault="002C7062" w:rsidP="00157595">
      <w:pPr>
        <w:pStyle w:val="a3"/>
        <w:ind w:left="368" w:hanging="426"/>
        <w:rPr>
          <w:rFonts w:ascii="Traditional Arabic" w:hAnsi="Traditional Arabic" w:cs="Traditional Arabic"/>
          <w:sz w:val="28"/>
          <w:szCs w:val="28"/>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Pr>
          <w:rFonts w:ascii="Traditional Arabic" w:hAnsi="Traditional Arabic" w:cs="Traditional Arabic" w:hint="cs"/>
          <w:sz w:val="32"/>
          <w:szCs w:val="32"/>
          <w:rtl/>
        </w:rPr>
        <w:t xml:space="preserve"> </w:t>
      </w:r>
      <w:r w:rsidRPr="00113C22">
        <w:rPr>
          <w:rFonts w:ascii="Traditional Arabic" w:hAnsi="Traditional Arabic" w:cs="Traditional Arabic" w:hint="cs"/>
          <w:sz w:val="32"/>
          <w:szCs w:val="32"/>
          <w:rtl/>
        </w:rPr>
        <w:t>أخرجه البخاري في صحيحه في كتاب الاستسقاء , باب سؤال الناس الإمام الاستسقاء إذا قحطوا (2/27) برقم (1010) .</w:t>
      </w:r>
    </w:p>
  </w:footnote>
  <w:footnote w:id="17">
    <w:p w:rsidR="002C7062" w:rsidRPr="007C394C" w:rsidRDefault="002C7062" w:rsidP="00157595">
      <w:pPr>
        <w:pStyle w:val="a3"/>
        <w:ind w:left="368" w:hanging="426"/>
        <w:rPr>
          <w:rFonts w:ascii="Traditional Arabic" w:hAnsi="Traditional Arabic" w:cs="Traditional Arabic"/>
          <w:sz w:val="28"/>
          <w:szCs w:val="28"/>
        </w:rPr>
      </w:pPr>
      <w:r>
        <w:rPr>
          <w:rStyle w:val="a4"/>
          <w:rFonts w:ascii="Traditional Arabic" w:hAnsi="Traditional Arabic" w:cs="Traditional Arabic"/>
          <w:sz w:val="32"/>
          <w:szCs w:val="32"/>
          <w:vertAlign w:val="baseline"/>
          <w:rtl/>
        </w:rPr>
        <w:t>(</w:t>
      </w:r>
      <w:r w:rsidRPr="00131A1C">
        <w:rPr>
          <w:rStyle w:val="a4"/>
          <w:rFonts w:ascii="Traditional Arabic" w:hAnsi="Traditional Arabic" w:cs="Traditional Arabic"/>
          <w:sz w:val="32"/>
          <w:szCs w:val="32"/>
          <w:vertAlign w:val="baseline"/>
          <w:rtl/>
        </w:rPr>
        <w:footnoteRef/>
      </w:r>
      <w:r>
        <w:rPr>
          <w:rStyle w:val="a4"/>
          <w:rFonts w:ascii="Traditional Arabic" w:hAnsi="Traditional Arabic" w:cs="Traditional Arabic"/>
          <w:sz w:val="32"/>
          <w:szCs w:val="32"/>
          <w:vertAlign w:val="baseline"/>
          <w:rtl/>
        </w:rPr>
        <w:t>)</w:t>
      </w:r>
      <w:r w:rsidRPr="00113C22">
        <w:rPr>
          <w:rFonts w:ascii="Traditional Arabic" w:hAnsi="Traditional Arabic" w:cs="Traditional Arabic" w:hint="cs"/>
          <w:sz w:val="32"/>
          <w:szCs w:val="32"/>
          <w:rtl/>
        </w:rPr>
        <w:t>انظر: المبسوط 2/76.</w:t>
      </w:r>
    </w:p>
    <w:p w:rsidR="002C7062" w:rsidRPr="00131A1C" w:rsidRDefault="002C7062" w:rsidP="00157595">
      <w:pPr>
        <w:pStyle w:val="a3"/>
        <w:ind w:left="368" w:hanging="426"/>
        <w:jc w:val="lowKashida"/>
        <w:rPr>
          <w:rFonts w:ascii="Traditional Arabic" w:hAnsi="Traditional Arabic" w:cs="Traditional Arabic"/>
          <w:sz w:val="32"/>
          <w:szCs w:val="32"/>
          <w:rt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raditional Arabic" w:hAnsi="Traditional Arabic" w:cs="mohammad bold art 1"/>
        <w:b/>
        <w:bCs/>
        <w:sz w:val="24"/>
        <w:szCs w:val="24"/>
        <w:rtl/>
      </w:rPr>
      <w:alias w:val="العنوان"/>
      <w:id w:val="77738743"/>
      <w:placeholder>
        <w:docPart w:val="678134E6545F4B39B50C872181A3E95E"/>
      </w:placeholder>
      <w:dataBinding w:prefixMappings="xmlns:ns0='http://schemas.openxmlformats.org/package/2006/metadata/core-properties' xmlns:ns1='http://purl.org/dc/elements/1.1/'" w:xpath="/ns0:coreProperties[1]/ns1:title[1]" w:storeItemID="{6C3C8BC8-F283-45AE-878A-BAB7291924A1}"/>
      <w:text/>
    </w:sdtPr>
    <w:sdtContent>
      <w:p w:rsidR="00157595" w:rsidRPr="00157595" w:rsidRDefault="00157595" w:rsidP="00157595">
        <w:pPr>
          <w:pStyle w:val="a8"/>
          <w:pBdr>
            <w:bottom w:val="thickThinSmallGap" w:sz="24" w:space="1" w:color="622423" w:themeColor="accent2" w:themeShade="7F"/>
          </w:pBdr>
          <w:jc w:val="center"/>
          <w:rPr>
            <w:rFonts w:asciiTheme="majorHAnsi" w:eastAsiaTheme="majorEastAsia" w:hAnsiTheme="majorHAnsi" w:cs="mohammad bold art 1"/>
            <w:sz w:val="28"/>
            <w:szCs w:val="28"/>
          </w:rPr>
        </w:pPr>
        <w:r w:rsidRPr="00157595">
          <w:rPr>
            <w:rFonts w:ascii="Traditional Arabic" w:hAnsi="Traditional Arabic" w:cs="mohammad bold art 1" w:hint="cs"/>
            <w:b/>
            <w:bCs/>
            <w:sz w:val="24"/>
            <w:szCs w:val="24"/>
            <w:rtl/>
          </w:rPr>
          <w:t>المطلب</w:t>
        </w:r>
        <w:r w:rsidRPr="00157595">
          <w:rPr>
            <w:rFonts w:ascii="Traditional Arabic" w:hAnsi="Traditional Arabic" w:cs="mohammad bold art 1"/>
            <w:b/>
            <w:bCs/>
            <w:sz w:val="24"/>
            <w:szCs w:val="24"/>
            <w:rtl/>
          </w:rPr>
          <w:t xml:space="preserve"> </w:t>
        </w:r>
        <w:r w:rsidRPr="00157595">
          <w:rPr>
            <w:rFonts w:ascii="Traditional Arabic" w:hAnsi="Traditional Arabic" w:cs="mohammad bold art 1" w:hint="cs"/>
            <w:b/>
            <w:bCs/>
            <w:sz w:val="24"/>
            <w:szCs w:val="24"/>
            <w:rtl/>
          </w:rPr>
          <w:t>الحادي</w:t>
        </w:r>
        <w:r w:rsidRPr="00157595">
          <w:rPr>
            <w:rFonts w:ascii="Traditional Arabic" w:hAnsi="Traditional Arabic" w:cs="mohammad bold art 1"/>
            <w:b/>
            <w:bCs/>
            <w:sz w:val="24"/>
            <w:szCs w:val="24"/>
            <w:rtl/>
          </w:rPr>
          <w:t xml:space="preserve"> </w:t>
        </w:r>
        <w:r w:rsidRPr="00157595">
          <w:rPr>
            <w:rFonts w:ascii="Traditional Arabic" w:hAnsi="Traditional Arabic" w:cs="mohammad bold art 1" w:hint="cs"/>
            <w:b/>
            <w:bCs/>
            <w:sz w:val="24"/>
            <w:szCs w:val="24"/>
            <w:rtl/>
          </w:rPr>
          <w:t>عشر</w:t>
        </w:r>
        <w:r w:rsidRPr="00157595">
          <w:rPr>
            <w:rFonts w:ascii="Traditional Arabic" w:hAnsi="Traditional Arabic" w:cs="mohammad bold art 1"/>
            <w:b/>
            <w:bCs/>
            <w:sz w:val="24"/>
            <w:szCs w:val="24"/>
            <w:rtl/>
          </w:rPr>
          <w:t xml:space="preserve"> : </w:t>
        </w:r>
        <w:r w:rsidRPr="00157595">
          <w:rPr>
            <w:rFonts w:ascii="Traditional Arabic" w:hAnsi="Traditional Arabic" w:cs="mohammad bold art 1" w:hint="cs"/>
            <w:b/>
            <w:bCs/>
            <w:sz w:val="24"/>
            <w:szCs w:val="24"/>
            <w:rtl/>
          </w:rPr>
          <w:t>مشروعية</w:t>
        </w:r>
        <w:r w:rsidRPr="00157595">
          <w:rPr>
            <w:rFonts w:ascii="Traditional Arabic" w:hAnsi="Traditional Arabic" w:cs="mohammad bold art 1"/>
            <w:b/>
            <w:bCs/>
            <w:sz w:val="24"/>
            <w:szCs w:val="24"/>
            <w:rtl/>
          </w:rPr>
          <w:t xml:space="preserve"> </w:t>
        </w:r>
        <w:r w:rsidRPr="00157595">
          <w:rPr>
            <w:rFonts w:ascii="Traditional Arabic" w:hAnsi="Traditional Arabic" w:cs="mohammad bold art 1" w:hint="cs"/>
            <w:b/>
            <w:bCs/>
            <w:sz w:val="24"/>
            <w:szCs w:val="24"/>
            <w:rtl/>
          </w:rPr>
          <w:t>صلاة</w:t>
        </w:r>
        <w:r w:rsidRPr="00157595">
          <w:rPr>
            <w:rFonts w:ascii="Traditional Arabic" w:hAnsi="Traditional Arabic" w:cs="mohammad bold art 1"/>
            <w:b/>
            <w:bCs/>
            <w:sz w:val="24"/>
            <w:szCs w:val="24"/>
            <w:rtl/>
          </w:rPr>
          <w:t xml:space="preserve"> </w:t>
        </w:r>
        <w:r w:rsidRPr="00157595">
          <w:rPr>
            <w:rFonts w:ascii="Traditional Arabic" w:hAnsi="Traditional Arabic" w:cs="mohammad bold art 1" w:hint="cs"/>
            <w:b/>
            <w:bCs/>
            <w:sz w:val="24"/>
            <w:szCs w:val="24"/>
            <w:rtl/>
          </w:rPr>
          <w:t>الاستسقاء</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6C5ACA"/>
    <w:multiLevelType w:val="hybridMultilevel"/>
    <w:tmpl w:val="9EC21D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430627"/>
    <w:multiLevelType w:val="hybridMultilevel"/>
    <w:tmpl w:val="664E5300"/>
    <w:lvl w:ilvl="0" w:tplc="77BAB5AA">
      <w:start w:val="1"/>
      <w:numFmt w:val="decimal"/>
      <w:lvlText w:val="%1"/>
      <w:lvlJc w:val="left"/>
      <w:pPr>
        <w:ind w:left="1080" w:hanging="720"/>
      </w:pPr>
      <w:rPr>
        <w:rFonts w:ascii="Traditional Arabic" w:eastAsiaTheme="minorHAnsi" w:hAnsi="Traditional Arabic"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C50443"/>
    <w:multiLevelType w:val="hybridMultilevel"/>
    <w:tmpl w:val="44D27C94"/>
    <w:lvl w:ilvl="0" w:tplc="6FC44624">
      <w:start w:val="2"/>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20"/>
  <w:characterSpacingControl w:val="doNotCompress"/>
  <w:footnotePr>
    <w:numRestart w:val="eachPage"/>
    <w:footnote w:id="0"/>
    <w:footnote w:id="1"/>
  </w:footnotePr>
  <w:endnotePr>
    <w:endnote w:id="0"/>
    <w:endnote w:id="1"/>
  </w:endnotePr>
  <w:compat/>
  <w:rsids>
    <w:rsidRoot w:val="002C577E"/>
    <w:rsid w:val="00040A83"/>
    <w:rsid w:val="00040CDB"/>
    <w:rsid w:val="0005398E"/>
    <w:rsid w:val="000C33EE"/>
    <w:rsid w:val="000F00C5"/>
    <w:rsid w:val="00113C22"/>
    <w:rsid w:val="00157595"/>
    <w:rsid w:val="001B4EC2"/>
    <w:rsid w:val="00202997"/>
    <w:rsid w:val="00204E3E"/>
    <w:rsid w:val="00281584"/>
    <w:rsid w:val="002B4D2A"/>
    <w:rsid w:val="002C577E"/>
    <w:rsid w:val="002C7062"/>
    <w:rsid w:val="002F0582"/>
    <w:rsid w:val="0030755A"/>
    <w:rsid w:val="003078F3"/>
    <w:rsid w:val="004A04A8"/>
    <w:rsid w:val="00507FFC"/>
    <w:rsid w:val="0057520C"/>
    <w:rsid w:val="00582BFE"/>
    <w:rsid w:val="005D78DD"/>
    <w:rsid w:val="00634B64"/>
    <w:rsid w:val="0068717E"/>
    <w:rsid w:val="006B4E17"/>
    <w:rsid w:val="006E5804"/>
    <w:rsid w:val="00712466"/>
    <w:rsid w:val="00733DE1"/>
    <w:rsid w:val="00743AEC"/>
    <w:rsid w:val="0078252F"/>
    <w:rsid w:val="007B0349"/>
    <w:rsid w:val="007D5C40"/>
    <w:rsid w:val="00853DEE"/>
    <w:rsid w:val="00A40891"/>
    <w:rsid w:val="00AA23DA"/>
    <w:rsid w:val="00B56FE6"/>
    <w:rsid w:val="00BA33C8"/>
    <w:rsid w:val="00C04D0B"/>
    <w:rsid w:val="00CC1375"/>
    <w:rsid w:val="00CF5FEF"/>
    <w:rsid w:val="00D70F4F"/>
    <w:rsid w:val="00DB652D"/>
    <w:rsid w:val="00DE5835"/>
    <w:rsid w:val="00E0407D"/>
    <w:rsid w:val="00E16598"/>
    <w:rsid w:val="00E97377"/>
    <w:rsid w:val="00EC31B3"/>
    <w:rsid w:val="00F518BD"/>
    <w:rsid w:val="00FC69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77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2C577E"/>
    <w:pPr>
      <w:spacing w:after="0" w:line="240" w:lineRule="auto"/>
    </w:pPr>
    <w:rPr>
      <w:sz w:val="20"/>
      <w:szCs w:val="20"/>
    </w:rPr>
  </w:style>
  <w:style w:type="character" w:customStyle="1" w:styleId="Char">
    <w:name w:val="نص حاشية سفلية Char"/>
    <w:basedOn w:val="a0"/>
    <w:link w:val="a3"/>
    <w:uiPriority w:val="99"/>
    <w:semiHidden/>
    <w:rsid w:val="002C577E"/>
    <w:rPr>
      <w:sz w:val="20"/>
      <w:szCs w:val="20"/>
    </w:rPr>
  </w:style>
  <w:style w:type="character" w:styleId="a4">
    <w:name w:val="footnote reference"/>
    <w:basedOn w:val="a0"/>
    <w:uiPriority w:val="99"/>
    <w:semiHidden/>
    <w:unhideWhenUsed/>
    <w:rsid w:val="002C577E"/>
    <w:rPr>
      <w:vertAlign w:val="superscript"/>
    </w:rPr>
  </w:style>
  <w:style w:type="paragraph" w:styleId="a5">
    <w:name w:val="List Paragraph"/>
    <w:basedOn w:val="a"/>
    <w:uiPriority w:val="34"/>
    <w:qFormat/>
    <w:rsid w:val="002C577E"/>
    <w:pPr>
      <w:ind w:left="720"/>
      <w:contextualSpacing/>
    </w:pPr>
  </w:style>
  <w:style w:type="character" w:styleId="a6">
    <w:name w:val="Emphasis"/>
    <w:basedOn w:val="a0"/>
    <w:qFormat/>
    <w:rsid w:val="00A40891"/>
    <w:rPr>
      <w:i/>
      <w:iCs/>
    </w:rPr>
  </w:style>
  <w:style w:type="paragraph" w:styleId="a7">
    <w:name w:val="Subtitle"/>
    <w:basedOn w:val="a"/>
    <w:next w:val="a"/>
    <w:link w:val="Char0"/>
    <w:qFormat/>
    <w:rsid w:val="00733DE1"/>
    <w:pPr>
      <w:numPr>
        <w:ilvl w:val="1"/>
      </w:numPr>
      <w:spacing w:after="0" w:line="240" w:lineRule="auto"/>
      <w:jc w:val="right"/>
    </w:pPr>
    <w:rPr>
      <w:rFonts w:asciiTheme="majorHAnsi" w:eastAsiaTheme="majorEastAsia" w:hAnsiTheme="majorHAnsi" w:cstheme="majorBidi"/>
      <w:i/>
      <w:iCs/>
      <w:noProof/>
      <w:color w:val="4F81BD" w:themeColor="accent1"/>
      <w:spacing w:val="15"/>
      <w:sz w:val="24"/>
      <w:szCs w:val="24"/>
      <w:shd w:val="clear" w:color="auto" w:fill="CCCCCC"/>
    </w:rPr>
  </w:style>
  <w:style w:type="character" w:customStyle="1" w:styleId="Char0">
    <w:name w:val="عنوان فرعي Char"/>
    <w:basedOn w:val="a0"/>
    <w:link w:val="a7"/>
    <w:rsid w:val="00733DE1"/>
    <w:rPr>
      <w:rFonts w:asciiTheme="majorHAnsi" w:eastAsiaTheme="majorEastAsia" w:hAnsiTheme="majorHAnsi" w:cstheme="majorBidi"/>
      <w:i/>
      <w:iCs/>
      <w:noProof/>
      <w:color w:val="4F81BD" w:themeColor="accent1"/>
      <w:spacing w:val="15"/>
      <w:sz w:val="24"/>
      <w:szCs w:val="24"/>
    </w:rPr>
  </w:style>
  <w:style w:type="paragraph" w:styleId="a8">
    <w:name w:val="header"/>
    <w:basedOn w:val="a"/>
    <w:link w:val="Char1"/>
    <w:uiPriority w:val="99"/>
    <w:unhideWhenUsed/>
    <w:rsid w:val="00157595"/>
    <w:pPr>
      <w:tabs>
        <w:tab w:val="center" w:pos="4153"/>
        <w:tab w:val="right" w:pos="8306"/>
      </w:tabs>
      <w:spacing w:after="0" w:line="240" w:lineRule="auto"/>
    </w:pPr>
  </w:style>
  <w:style w:type="character" w:customStyle="1" w:styleId="Char1">
    <w:name w:val="رأس صفحة Char"/>
    <w:basedOn w:val="a0"/>
    <w:link w:val="a8"/>
    <w:uiPriority w:val="99"/>
    <w:rsid w:val="00157595"/>
  </w:style>
  <w:style w:type="paragraph" w:styleId="a9">
    <w:name w:val="footer"/>
    <w:basedOn w:val="a"/>
    <w:link w:val="Char2"/>
    <w:uiPriority w:val="99"/>
    <w:unhideWhenUsed/>
    <w:rsid w:val="00157595"/>
    <w:pPr>
      <w:tabs>
        <w:tab w:val="center" w:pos="4153"/>
        <w:tab w:val="right" w:pos="8306"/>
      </w:tabs>
      <w:spacing w:after="0" w:line="240" w:lineRule="auto"/>
    </w:pPr>
  </w:style>
  <w:style w:type="character" w:customStyle="1" w:styleId="Char2">
    <w:name w:val="تذييل صفحة Char"/>
    <w:basedOn w:val="a0"/>
    <w:link w:val="a9"/>
    <w:uiPriority w:val="99"/>
    <w:rsid w:val="00157595"/>
  </w:style>
  <w:style w:type="paragraph" w:styleId="aa">
    <w:name w:val="Balloon Text"/>
    <w:basedOn w:val="a"/>
    <w:link w:val="Char3"/>
    <w:uiPriority w:val="99"/>
    <w:semiHidden/>
    <w:unhideWhenUsed/>
    <w:rsid w:val="00157595"/>
    <w:pPr>
      <w:spacing w:after="0" w:line="240" w:lineRule="auto"/>
    </w:pPr>
    <w:rPr>
      <w:rFonts w:ascii="Tahoma" w:hAnsi="Tahoma" w:cs="Tahoma"/>
      <w:sz w:val="16"/>
      <w:szCs w:val="16"/>
    </w:rPr>
  </w:style>
  <w:style w:type="character" w:customStyle="1" w:styleId="Char3">
    <w:name w:val="نص في بالون Char"/>
    <w:basedOn w:val="a0"/>
    <w:link w:val="aa"/>
    <w:uiPriority w:val="99"/>
    <w:semiHidden/>
    <w:rsid w:val="001575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8134E6545F4B39B50C872181A3E95E"/>
        <w:category>
          <w:name w:val="عام"/>
          <w:gallery w:val="placeholder"/>
        </w:category>
        <w:types>
          <w:type w:val="bbPlcHdr"/>
        </w:types>
        <w:behaviors>
          <w:behavior w:val="content"/>
        </w:behaviors>
        <w:guid w:val="{8859CA03-BCC2-4308-ABF1-3E6752C28E9B}"/>
      </w:docPartPr>
      <w:docPartBody>
        <w:p w:rsidR="006C17A7" w:rsidRDefault="000745E5" w:rsidP="000745E5">
          <w:pPr>
            <w:pStyle w:val="678134E6545F4B39B50C872181A3E95E"/>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570">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 w:name="mohammad bold art 1">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745E5"/>
    <w:rsid w:val="000745E5"/>
    <w:rsid w:val="0027131D"/>
    <w:rsid w:val="00615FF3"/>
    <w:rsid w:val="0069133C"/>
    <w:rsid w:val="006C17A7"/>
    <w:rsid w:val="00BB047E"/>
    <w:rsid w:val="00E16B02"/>
    <w:rsid w:val="00FE2F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7A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78134E6545F4B39B50C872181A3E95E">
    <w:name w:val="678134E6545F4B39B50C872181A3E95E"/>
    <w:rsid w:val="000745E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FCF18-2E1D-4856-8237-E97D6B59C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486</Words>
  <Characters>2771</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Ghost</Company>
  <LinksUpToDate>false</LinksUpToDate>
  <CharactersWithSpaces>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الحادي عشر : مشروعية صلاة الاستسقاء</dc:title>
  <dc:subject/>
  <dc:creator>xp</dc:creator>
  <cp:keywords/>
  <dc:description/>
  <cp:lastModifiedBy>xp</cp:lastModifiedBy>
  <cp:revision>14</cp:revision>
  <cp:lastPrinted>2013-02-05T05:11:00Z</cp:lastPrinted>
  <dcterms:created xsi:type="dcterms:W3CDTF">2012-07-12T12:34:00Z</dcterms:created>
  <dcterms:modified xsi:type="dcterms:W3CDTF">2013-02-05T05:12:00Z</dcterms:modified>
</cp:coreProperties>
</file>