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CD" w:rsidRPr="008B38B0" w:rsidRDefault="003F0FCD" w:rsidP="008B38B0">
      <w:pPr>
        <w:spacing w:after="0" w:line="240" w:lineRule="auto"/>
        <w:ind w:left="-766" w:right="-993" w:hanging="284"/>
        <w:rPr>
          <w:rFonts w:ascii="Verdana" w:eastAsia="Times New Roman" w:hAnsi="Verdana" w:cs="AL-Mohanad Bold"/>
          <w:color w:val="C00000"/>
          <w:sz w:val="70"/>
          <w:szCs w:val="70"/>
        </w:rPr>
      </w:pPr>
      <w:r w:rsidRPr="008B38B0">
        <w:rPr>
          <w:rFonts w:ascii="Times New Roman" w:eastAsia="Times New Roman" w:hAnsi="Times New Roman" w:cs="AL-Mohanad Bold"/>
          <w:b/>
          <w:bCs/>
          <w:color w:val="C00000"/>
          <w:sz w:val="70"/>
          <w:szCs w:val="70"/>
          <w:rtl/>
        </w:rPr>
        <w:t>التعويض عن</w:t>
      </w:r>
      <w:r w:rsidRPr="008B38B0">
        <w:rPr>
          <w:rFonts w:ascii="Times New Roman" w:eastAsia="Times New Roman" w:hAnsi="Times New Roman" w:cs="AL-Mohanad Bold"/>
          <w:b/>
          <w:bCs/>
          <w:color w:val="C00000"/>
          <w:sz w:val="70"/>
          <w:szCs w:val="70"/>
        </w:rPr>
        <w:t xml:space="preserve"> </w:t>
      </w:r>
      <w:r w:rsidRPr="008B38B0">
        <w:rPr>
          <w:rFonts w:ascii="Times New Roman" w:eastAsia="Times New Roman" w:hAnsi="Times New Roman" w:cs="AL-Mohanad Bold"/>
          <w:b/>
          <w:bCs/>
          <w:color w:val="C00000"/>
          <w:sz w:val="70"/>
          <w:szCs w:val="70"/>
          <w:rtl/>
        </w:rPr>
        <w:t>تفويت منفعة</w:t>
      </w:r>
      <w:r w:rsidR="008B38B0" w:rsidRPr="008B38B0">
        <w:rPr>
          <w:rFonts w:ascii="Times New Roman" w:eastAsia="Times New Roman" w:hAnsi="Times New Roman" w:cs="AL-Mohanad Bold"/>
          <w:b/>
          <w:bCs/>
          <w:color w:val="C00000"/>
          <w:sz w:val="70"/>
          <w:szCs w:val="70"/>
        </w:rPr>
        <w:t xml:space="preserve"> </w:t>
      </w:r>
      <w:r w:rsidRPr="008B38B0">
        <w:rPr>
          <w:rFonts w:ascii="Times New Roman" w:eastAsia="Times New Roman" w:hAnsi="Times New Roman" w:cs="AL-Mohanad Bold"/>
          <w:b/>
          <w:bCs/>
          <w:color w:val="C00000"/>
          <w:sz w:val="70"/>
          <w:szCs w:val="70"/>
          <w:rtl/>
        </w:rPr>
        <w:t>انعقد سبب وجودها</w:t>
      </w:r>
    </w:p>
    <w:p w:rsidR="008B38B0" w:rsidRPr="008B38B0" w:rsidRDefault="003F0FCD" w:rsidP="008B38B0">
      <w:pPr>
        <w:spacing w:after="0" w:line="240" w:lineRule="auto"/>
        <w:jc w:val="center"/>
        <w:rPr>
          <w:rFonts w:ascii="Verdana" w:eastAsia="Times New Roman" w:hAnsi="Verdana" w:cs="AL-Mohanad Bold" w:hint="cs"/>
          <w:b/>
          <w:bCs/>
          <w:color w:val="17365D" w:themeColor="text2" w:themeShade="BF"/>
          <w:sz w:val="44"/>
          <w:szCs w:val="44"/>
          <w:rtl/>
        </w:rPr>
      </w:pPr>
      <w:r w:rsidRPr="008B38B0">
        <w:rPr>
          <w:rFonts w:ascii="Verdana" w:eastAsia="Times New Roman" w:hAnsi="Verdana" w:cs="AL-Mohanad Bold"/>
          <w:b/>
          <w:bCs/>
          <w:color w:val="17365D" w:themeColor="text2" w:themeShade="BF"/>
          <w:sz w:val="44"/>
          <w:szCs w:val="44"/>
          <w:rtl/>
        </w:rPr>
        <w:t>د. ناصر بن محمد</w:t>
      </w:r>
      <w:r w:rsidRPr="008B38B0">
        <w:rPr>
          <w:rFonts w:ascii="Verdana" w:eastAsia="Times New Roman" w:hAnsi="Verdana" w:cs="AL-Mohanad Bold"/>
          <w:b/>
          <w:bCs/>
          <w:color w:val="17365D" w:themeColor="text2" w:themeShade="BF"/>
          <w:sz w:val="44"/>
          <w:szCs w:val="44"/>
        </w:rPr>
        <w:t xml:space="preserve"> </w:t>
      </w:r>
      <w:r w:rsidRPr="008B38B0">
        <w:rPr>
          <w:rFonts w:ascii="Verdana" w:eastAsia="Times New Roman" w:hAnsi="Verdana" w:cs="AL-Mohanad Bold"/>
          <w:b/>
          <w:bCs/>
          <w:color w:val="17365D" w:themeColor="text2" w:themeShade="BF"/>
          <w:sz w:val="44"/>
          <w:szCs w:val="44"/>
          <w:rtl/>
        </w:rPr>
        <w:t>الجوفان</w:t>
      </w:r>
      <w:r w:rsidRPr="008B38B0">
        <w:rPr>
          <w:rFonts w:ascii="Verdana" w:eastAsia="Times New Roman" w:hAnsi="Verdana" w:cs="AL-Mohanad Bold"/>
          <w:b/>
          <w:bCs/>
          <w:color w:val="17365D" w:themeColor="text2" w:themeShade="BF"/>
          <w:sz w:val="44"/>
          <w:szCs w:val="44"/>
        </w:rPr>
        <w:t xml:space="preserve"> </w:t>
      </w:r>
      <w:r w:rsidRPr="008B38B0">
        <w:rPr>
          <w:rFonts w:ascii="Verdana" w:eastAsia="Times New Roman" w:hAnsi="Verdana" w:cs="AL-Mohanad Bold"/>
          <w:color w:val="17365D" w:themeColor="text2" w:themeShade="BF"/>
          <w:sz w:val="44"/>
          <w:szCs w:val="44"/>
        </w:rPr>
        <w:br/>
      </w:r>
    </w:p>
    <w:p w:rsidR="008B38B0" w:rsidRDefault="008B38B0" w:rsidP="008B38B0">
      <w:pPr>
        <w:spacing w:after="0" w:line="240" w:lineRule="auto"/>
        <w:rPr>
          <w:rFonts w:ascii="Verdana" w:eastAsia="Times New Roman" w:hAnsi="Verdana" w:cs="AL-Mohanad Bold" w:hint="cs"/>
          <w:b/>
          <w:bCs/>
          <w:color w:val="000000"/>
          <w:sz w:val="36"/>
          <w:szCs w:val="36"/>
          <w:rtl/>
        </w:rPr>
      </w:pPr>
    </w:p>
    <w:p w:rsidR="003F0FCD" w:rsidRPr="008B38B0" w:rsidRDefault="003F0FCD" w:rsidP="008B38B0">
      <w:pPr>
        <w:spacing w:after="0" w:line="240" w:lineRule="auto"/>
        <w:rPr>
          <w:rFonts w:ascii="Verdana" w:eastAsia="Times New Roman" w:hAnsi="Verdana" w:cs="AL-Mohanad Bold"/>
          <w:color w:val="000000"/>
          <w:sz w:val="36"/>
          <w:szCs w:val="36"/>
        </w:rPr>
      </w:pP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إن الحمد لله نحمده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ونستعينه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ونستغفره،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ونعوذ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بالله من شرور أنفسنا ومن سيئات أعمالنا، من يهده الله فلا مضل له، ومن يضلل فلا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هادي له، وأشهد أن لا إله إلا الله وحده لا شريك له، وأشهد أن محمداً عبده ورسوله،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وبعد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فإن لهذا الموضوع أهمية في حقل البحوث العلمية لما يأتي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1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الواقع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العملي يؤكد أهمية الموضوع، فهو يدل على وجود حالات كثيرة ويتسبب فيها بعض الناس 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تفويت مصالح الآخرين، تأكد وترجح وجودها، دون أي اعتبار لجانب الشخص الذي لحقه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الضرر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2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الموضوع له علاقة وطيدة وصلة قوية بالقضاء، والأنظمة التي تتعلق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والتي تدرس في المعهد العالي للقضاء، خاصة مادة المرافعات، فبحث الموضوع يثري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الناحية العلمية، ويزيد في تأهيل الباحث في مجال التخصص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3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أن هناك أحكاماً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قضائية في هذا الموضوع، وهي تُعد بحق سوابق قضائية جديرة بالدراسة، إضافة إلى أن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القضاء من مصادر الأنظمة الاحتياطية فلعل دراستها وإبرازها يكون حافزاً على إدخال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هذا الموضوع في بعض الأنظمة صراحة، لما يترتب عليه من تحقيق المصالح، ودفع المفاسد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في هذا الباب، وحفظ حقوق الناس التي هي مقصد للشارع في شرعه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للقضاء،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وما يتعلق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من الدعوى والإثبات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وستكون معالجة</w:t>
      </w:r>
      <w:r w:rsidR="008B38B0">
        <w:rPr>
          <w:rFonts w:ascii="Tahoma" w:eastAsia="Times New Roman" w:hAnsi="Tahoma" w:cs="AL-Mohanad Bold" w:hint="cs"/>
          <w:b/>
          <w:bCs/>
          <w:color w:val="000000"/>
          <w:sz w:val="36"/>
          <w:szCs w:val="36"/>
          <w:rtl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البحث من خلال النقاط الآتية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>المبحث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>الأول: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 xml:space="preserve"> تعريف التعويض</w:t>
      </w:r>
      <w:r w:rsidR="008B38B0">
        <w:rPr>
          <w:rFonts w:ascii="Tahoma" w:eastAsia="Times New Roman" w:hAnsi="Tahoma" w:cs="AL-Mohanad Bold" w:hint="cs"/>
          <w:b/>
          <w:bCs/>
          <w:color w:val="0000FF"/>
          <w:sz w:val="36"/>
          <w:szCs w:val="36"/>
          <w:rtl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>عن تفويت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 xml:space="preserve">المنفعة التي انعقد سبب وجودها 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lastRenderedPageBreak/>
        <w:t>مع التمثيل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>.: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من خلال ما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سبقنستنتج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تعريفاً للتعويض عن تفويت المنفعة التي انعقد سبب وجودها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فنقول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التعريفهو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: المال الذي يُحكم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على من تسبب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 عدم إدراك إنسان مصلحة أو فائدة مشروعة له،تأكد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حصولها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محترزات التعريف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>(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المال) هذا قيد في التعريف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يُبيِّن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حقيقةالتعويض،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وهو أنه مال يدفع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للمضرور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>(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على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من تسبب) هذا قيد يُبيِّن أن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التعويضعن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تفويت المنفعة هنا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أنه من قبيل التسبب وليس المباشرة، وهو موجب للتعويض كما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فيالمباشرة؛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لأنه من صور التعدي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>(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 عدم إدراك إنسان مصلحة أو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فائدة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)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هذا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يبينالضرر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الموجب للتعويض هنا (مشروعةً له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قيد قُصد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إخراج تفويت المنفعة التي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تخصالآخرين،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فإن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المطالبة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بها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تعد من قبيل دعوى الفضولي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كما أنه قيد يُبين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أنالاعتداد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بكونها مصلحة في حقيقة الأمر إنما هو بالنظر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إلى قصد الشارع لا إلى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قصدالمكلف،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وعليه تخرج الأمور التي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لا يعدها الشارع مصلحة، وإن رأى المكلف أنها مصلحة،كما هو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في الفوائد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الربوية،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وسائر المحرمات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فيالشريعة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كما أنه يُخرج مسألة مهمة، وهي التعويض عن تفويت منفعة النقد، فإنه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لا يجوز لأنه يفضي إلى الربا، وهذا ما قرره مجمع الفقه الإسلامي التابع لمنظمة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المؤتمر الإسلامي في جدة(1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وهذا هو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المترجح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عندي الآن فهي تخرج من البحث، وإن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كانت المسألة من المسائل التي اشتد حولها الخلاف وقد تحتاج إلى مزيد نظر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وتأمل(2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>(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تأكد حصولها) هذا قيد مهم في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التعريف،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قُصد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بيان أن المنفعة التي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يجب التعويض عنها بسبب تفويتها إنما هي المنفعة التي تأكد حصولها،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>بمعنى أنه وجدت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القرائن والدلائل على وجودها، والمعتبر هو ما يفيد اليقين، أو غلبة الظن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وعليه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تخرج المنفعة التي لم يتأكد وجودها فلا يجب التعويض عنها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وتفويت المنفعة يقابله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 القوانين الوضعية مسمى تفويت المصلحة، أو تفويت الفرصة(3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ومن الأمثلة على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تفويت المنفعة التي انعقد سبب وجودها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1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عندما يترك العامل العمل في المزارعة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دون فسخ العقد فإنه يجب عليه التعويض عمّا تلف من نصيب المالك؛ لأنه استولى على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الأرض وفوت نفعها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2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إذا اشترى شخص من آخر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أقمشة صوفية على أن يسلمها في الموعد المحدد، وفوّت عليه أرباحاً هائلة وألحق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مفسدة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3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عندما يتفق مزارع مع تاجر على شراء رشاش محوري وتركيبه في أرضه خلال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مدة محددة، بحيث يكون صالحاً للعمل قبل بداية موسم الزراعة من العام نفسه، ثم تأخر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التاجر في تنفيذ ذلك، حتى فات المزارع الموسم، فهذا ضرر لحق بالمزارع يستحق التعويض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عنه، وقد يضاف إلى ذلك التعويض عن الأضرار المتعلقة والتابعة لهذا الضرر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الأساس،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كفساد الأسمدة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والبذور،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أو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مؤنة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تخزينها،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وكذا أجهزة العمالة المخصصة لهذه الزراعة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بعينها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4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عدم قيام المتعهد بتوريد السلعة في الوقت المحدد، أو عدم الوفاء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بشحن البضاعة وتصديرها في زمن معين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والأمثلة لهذه المسألة كثيرة(4)، ونرى أن ما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ذكرناه كافٍ في إيضاح المسألة وتجليتها خاصة إذا ضم ذلك إلى التعريف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وننبه على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أنه يلزم التأكد من تحقق شرط كون هذه المنفعة التي حصل لها تفويت، قد انعقد سبب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وجودها، إن لم يكن ظاهراً؛ لأن هذا مما تختلف فيه الوقائع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lastRenderedPageBreak/>
        <w:t>المبحث الثاني: تأصيل التعويض عن تفويت المنفعة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>التي انعقد سبب وجودها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>.:</w:t>
      </w:r>
      <w:r w:rsidRPr="008B38B0">
        <w:rPr>
          <w:rFonts w:ascii="Tahoma" w:eastAsia="Times New Roman" w:hAnsi="Tahom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يحسن التنبيه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إلى أنه وقع خلاف بين الجمهور والحنفية في ضمان المنافع بالإتلاف، فذهب الجمهور(5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إلى ضمانها، وذهب الحنفية(6) إلى عدم ضمانها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ومقصودنا من هذا التمهيد هو بيان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أن هذا البحث إنما هو جارٍ على مذهب الجمهور، القاضي بالتعويض عن المنافع عندما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يحصل لها إتلاف أو تفويت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>المطلب الأول: الأدلة من الكتاب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>والسنة وقواعد الشريعة على التعويض عن تفويت المنفعة التي انعقد سبب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>وجودها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>.: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أولاً: حقيقة تفويت المنفعة التي انعقد سبب وجودها هو أنه نوع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من أنواع الإتلاف، إذ الإتلاف نوعان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النوع الأول: إعدام موجود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النوع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الثاني: تفويت لمعدوم انعقد سبب وجوده. والإتلاف سبب من أسباب الضمان، سواء أكان عن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طريق المباشرة أم عن طريق التسبب، وقد نص جمع من الفقهاء على ذلك(7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وعليه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فالتعويض عن المنفعة التي انعقد سبب وجودها تشملها أدلة مشروعية الضمان، ومن ذلك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نذكر ما يأتي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1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قول الله _تعالى_: "وَمَنْ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قَتَلَ مُؤْمِناً خَطَأً فَتَحْرِيرُ رَقَبَةٍ مُؤْمِنَةٍ وَدِيَةٌ مُسَلَّمَةٌ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إِلَى أَهْلِهِ إِلَّا أَنْ يَصَّدَّقُوا" (النساء: من الآية92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ووجه الدلالة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من الآية: أن الله جعل موجب قتل المؤمن عن طريق الخطأ الدية، وهذه الدية تمثل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تعويضاً لولي المقتول، أما تحرير الرقبة فهي كفارة لهذا الفعل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2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قوله _صلى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الله عليه وسلم_: "على اليد ما أخذت حتى تؤديه"(8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3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قوله _صلى الله عليه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وسلم_: "إناء مثل إناء وطعام مثل طعام"(9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4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قوله _صلى الله عليه وسلم_: "من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تطبب ولم يُعلم منه الطب قبل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>ذلك فهو ضامن"(10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ثانياً: إنّ تفويت المنفعة التي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انعقد سبب وجودها بحيث أصبحت في حكم المنفعة المتحققة يترتب عليه ضرر، وقواعد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الشريعة تقضي أنه: "لا ضرر ولا ضرار"(11)، وأن "الضرر يزال"(12)، وضمان المتلفات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يدخل تحت هذه القواعد دخولاً أولياً(13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ودلالة هذه القواعد الشرعية والفقهية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عامة، فيدخل فيها رفع الضرر الحاصل بسبب تفويت المنفعة التي انعقد سبب وجودها، ولا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يتحقق رفع هذا الضرر إلا بالتعويض العادل عنه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ويُشترط هنا أن يكون الإتلاف بالتسبب المكوِّن للفعل الموجب للتعويض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صدر عن طريق التعدي، سواء أكان عن طريق العمد أم الخطأ، أم لإهمال أم التقصير،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وسواء أوقع من مكلف أم غير مكلف(14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كما يُشترط للتعويض هنا أن يكون هذا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التفويت حصل نتيجة لهذا التعدي، أما إن انقطعت العلاقة بينهما فلا تعويض أيضاً،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والمكلف بإثبات العلاقة هنا هو المضرور أو وليه، لقول النبي _صلى الله عليه وسلم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_: "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لو يُعطى الناس بدعواهم لادعى ناس دماء رجالٍ وأموالهم ولكن اليمين على المدعى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عليه"(15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ولأن المدعى عليه هنا متمسك بالأصل ومستصحب له، والأصل براءة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الذمة(16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كما أنّ التعدي وعلاقته بالضرر أمرٌ عارض والأصل من الأمور العارضة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العدم(17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FF0000"/>
          <w:sz w:val="36"/>
          <w:szCs w:val="36"/>
          <w:rtl/>
        </w:rPr>
        <w:t>المطلب الثاني: نصوص</w:t>
      </w:r>
      <w:r w:rsidRPr="008B38B0">
        <w:rPr>
          <w:rFonts w:ascii="Tahoma" w:eastAsia="Times New Roman" w:hAnsi="Tahoma" w:cs="AL-Mohanad Bold"/>
          <w:b/>
          <w:bCs/>
          <w:color w:val="FF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FF0000"/>
          <w:sz w:val="36"/>
          <w:szCs w:val="36"/>
          <w:rtl/>
        </w:rPr>
        <w:t>بعض الفقهاء التي تتعلق بالتعويض عن تفويت المنفعة التي انعقد سبب</w:t>
      </w:r>
      <w:r w:rsidRPr="008B38B0">
        <w:rPr>
          <w:rFonts w:ascii="Tahoma" w:eastAsia="Times New Roman" w:hAnsi="Tahoma" w:cs="AL-Mohanad Bold"/>
          <w:b/>
          <w:bCs/>
          <w:color w:val="FF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FF0000"/>
          <w:sz w:val="36"/>
          <w:szCs w:val="36"/>
          <w:rtl/>
        </w:rPr>
        <w:t>وجودها</w:t>
      </w:r>
      <w:r w:rsidRPr="008B38B0">
        <w:rPr>
          <w:rFonts w:ascii="Tahoma" w:eastAsia="Times New Roman" w:hAnsi="Tahoma" w:cs="AL-Mohanad Bold"/>
          <w:b/>
          <w:bCs/>
          <w:color w:val="FF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FF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1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قال شيخ الإسلام ابن تيمية – رحمه الله –(18): "وإذا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ترك العامل العمل حتى فسد الثمر فينبغي أن يجب عليه ضمان نصيب المالك ويُنظر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>كم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يجيء لو عمل بطريق الاجتهاد كما يضمن لو يبس الشجر، وهذا لأن ترك العمل من غير فسخ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العقد حرام وغرر، وهو سبب في عدم هذا الثمر فيكون كما لو تلفت الثمرة تحت اليد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العادية، مثل أن يغصب الشجر غاصب ويعطلها عن السقي حتى يفسد ثمرها، إذ الضمان باليد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العادية كالضمان بالتسبب بالإتلاف ولا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سيما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إذا انضم إليه اليد العادية. واستيلاؤه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على الشجر مع عدم الوفاء بما شرطه هل هو يد عادية؟ فيه نظر، ولكنه سبب في الإتلاف،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وهذا في الفوائد نظير المنافع، فإن المنافع لم توجد، وإنما الغاصب منع من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استيفائها،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وحاصله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أن الإتلاف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نوعان: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إعدام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موجود،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وتفويت لمعدوم انعقد سبب وجوده،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وهذا تفويتٌ، وعلى هذا فالعامل في المزارعة إذا ترك العمل فقد استولى على الأرض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وفوت نفعها، فينبغي أن لا يضمن أيضاً ضمان إتلاف، أو ضمان إتلاف ويد. لكن هل يضمن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أجرة المثل، أو يضمن ما جرت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العادة في مثل تلك الأرض، مثل أن يكون الزرع 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مثلها معروفاً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فيقاس بمثلها، أمّا ما ذكره أصحابنا فينبغي أن يضمن بأجرة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المثل،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والأصوب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والأقيس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بالمذهب أن يضمن بمثل ما يثبت، وعلى هذا فلا يكون ضمان يد وإنما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ضمان تقدير"(19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فهنا نجد أن شيخ الإسلام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رحمه الله – قرر بوضوح الضمان بسبب تفويت المنفعة التي انعقد سبب وجودها، ويبيّن أن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تفويت المنفعة التي انعقد سبب وجودها يدخل ضمن الإتلاف الموجب للضمان، لأن الإتلاف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نوعان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النوع الأول: إتلاف موجود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والنوع الثاني: إتلاف معدوم، انعقد سبب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وجوده، وتفويت المنفعة التي انعقد سبب وجودها هي من النوع الثاني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أما قوله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 "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فينبغي أن لا يضمن أيضاً ضمان إتلاف، أو ضمان إتلاف يد"، فهو يتعلق بالواقعة التي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يتكلم عنها، وهي ترك العامل في المزارعة العمل دون فسخ العقد، وليس المقصود منه أن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ذلك ليس من قبيل الإتلاف، بل هو يدخل في الإتلاف كما قرره في صدر كلامه عن هذه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المسألة،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لكن المقصود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>به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كيفية تقدير الضمان في هذه المسألة، وقد بيّن أن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الأصوب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هذه المسألة في أنه يضمن بمثل ما يثبت، وعليه فلا يكون من قبيل ضمان اليد بل هو من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قبيل ضمان التقدير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2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وسئل شيخ الإسلام ابن تيمية – رحمه الله – عن رجل استأجر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أرضاً بجزء من زراعتها، وتسلمها، ولم يزرعها، فهل للمالك عليه أجرة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المثل؟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فأجاب: "الحمد لله. هذه مختلف في صحتها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.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وظاهر المذهب عندنا صحتها، ثم سواء سُميت إجارة، أو مزارعة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فأحمد يصححها 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غالب نصوصه، وسماها إجارة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وقال أبو الخطاب(20) وغيره: هي المزارعة ببذر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العامل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أما القاضي(21) وغيره فصححوها، وأبطلوا المزارعة ببذر من العامل. وإذا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كانت صحيحة ضمنت بالمسمى الصحيح. وهنا ليس هو في الذمة، فينظر إلى المعدل المغل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فيجب القسط المسمى فيه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وإذا جعلنا مزارعة وصححناها فينبغي أن تضمن بمثل ذلك؛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لأن المعنى واحد، وإن أفسدناها وسميناها إجارة ففي الواجب قولان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أحدهما: أجرة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المثل، وهو ظاهر قول أصحابنا، وغيرهم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والثاني: قسط المثل، وهذا هو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التحقيق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وأجاب بعض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الناس: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أن هذه إجارة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فاسدة،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فيجب بالقبض فيها أجرة المثل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"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اهـ(22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).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فهذه المسألة التي سئل عنها شيخ الإسلام – رحمه الله – هي إحدى الصور التي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فيها تفويت لمنفعة انعقد سبب وجودها، وقد بيّن – رحمه الله – أنه يجب فيها التعويض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 جميع الحالات، أي سواء كانت مزارعة أم إجارة، وسواء كانت صحيحة أم فاسدة،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والاختلاف في الواجب فيها هل هو القسط المسمى، أو أجرة المثل، أو قسط المثل لا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يعارض التعويض ولا ينافيه، بل إنه يصدقه عليه التعويض في جميع هذه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الحالات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3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وقال جواباً لسؤال عن تفريط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المزارع في نصف فدان فحلف رب الأرض ليأخذن عوضه من الزرع الطيب: "... وإذا كان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العامل قد فرط حتى فات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 xml:space="preserve">بعض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المقصود،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فأخذ المالك مثل ذلك من أرضٍ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أخرى،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وجعل ذلك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له،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بحيث لا يكون فيه عدوان لم يحنث في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يمينه،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ولا حنث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عليه،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والله أعلم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"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اهـ(23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فهذه تمثل أيضاً صورة جلية قرر فيها ابن تيمية – رحمه الله – جواز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التعويض عن تفويت المنفعة التي انعقد سبب وجودها. وبيان ذلك، أن هذا المزارع فرط 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نصف فدان، وهذا التفريط يمثل التعدي الموجب للتعويض، وترتب على هذا التعدي ضرر على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صاحب الأرض يتمثل في تفويت بعض المنفعة عليه، مما يقتضي تعويضه عن ذلك، وهو ما سعى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إلى تحصيله من الزرع الطيب، وأكد ذلك بالحلف على أخذه، فأجاز ذلك ابن تيمية، وأقره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عليه، ونفى وقوعه في الحنث عندما حلف على أخذ ذلك العوض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4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قال ابن رجب(24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)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رحمه الله -: "... والثاني الحر المحض هل تثبت عليه اليد، فيترتب عليه الضمان أم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لا؟ المعروف من المذهب أن الحر لا تثبت عليه اليد فلا يضمن بحالٍ، إذا كان تابعاً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لمن تثبت عليه اليد، كمن غصب أمةً حاملاً بحر، وذكره القاضي في خلافه مما يُشعر أنه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محل وفاقٍ. وحكى القاضي في خلافه أيضاً، وتابعه صاحب المحرر في ثبوت اليد على الحر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الصغير، وضمانه بالتلف تحتها روايتين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منصوصتين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لشبهه بالعبد حيث يتمكن من دعوى نسبه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مع جهالته، ودعوى رقه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وقال القاضي في مواضع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متعددة من خلافه تثبت اليد على الحر الكبير بالعقد دون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اليد،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وبنى على ذلك أن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الأجير الخاص إذا سلّم نفسه إلى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متسأجره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فلم يستعمله استقرت له الأجرة لتلف منافعه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تحت يده. وكذلك يجب المهر بالخلوة في النكاح الفاسد عندنا لدخول المنفعة تحت اليد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بالتمكن من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الاستيفاء"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اهـ(25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ففي النص السابق نجد مسألتين هما من قبيل تفويت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المنفعة التي انعقد سبب وجودها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المسألة الأولى: فوات منافع الأجير الخاص عندما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يسلم نفسه إلى مستأجره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>فلم يستعمله، والتعويض عن هذه المنافع يكون بدفع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أجرته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المسألة الثانية: فوات منفعة البضع في الخلوة في النكاح الفاسد، لأن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المنفعة أصبحت تحت اليد بالتمكن من الاستيفاء، والتعويض عن هذه المنفعة يتمثل 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إيجاب المهر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5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ورد عن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شريح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(26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):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أنه قضى في الكسر إذا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انجبر،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قال: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لا يزيده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ذلك إلا شدة، يُعطى أجرة الطبيب وقدر ما شُغل عن صنعته(27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فإعطاؤه قدر ما شُغل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من صنعته، هذا يمثل التعويض عن المنفعة التي فاتت عليه بسبب هذا التعدي المتمثل 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الكسر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6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جاء في المعيار المعربن أن من أخذ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وثيقةً لرجلٍ فأحرقها، أو خرقها، وفي الوثيقة دين أو منفعة، فإنه يلزمه ما 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الوثيقة من دين، على حسب ما أهلك من ذلك(28) فتحريق الوثيقة التي فيها دين أو منفعة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أو تخريقها يعد صورة من صور تفويت المنفعة التي انعقد سبب وجودها، وقد قرر في هذه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الصورة لزوم المعتدي عليها بالإحراق أو التخريق ما فيها من الدين، وهذا يمثل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التعويض عنها، وهو المراد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7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جاء في شرح الدر المختار: "رجل جرح رجلاً فعجز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المجروح عن الكسب، يجب على الجارح النفقة والمداواة"(29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فهمنا المنفعة التي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حصل لها التفويت هي الكسب، والسبب في تفويتها التعدي بالجرح، والتعويض عنها هو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إيجاب النفقة على الجارح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>المطلب الثالث: النظائر والأشباه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>للتعويض عن تفويت المنفعة التي انعقد سبب وجودها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>.: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إنّ إلحاق المسائل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بنظائرها وأشباهها من الفقه الذي لا يجوز العدول عنه، وهو من الأمور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المتقررة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عند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الفقهاء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–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رحمهم الله – لأن التفريق بينها دون سبب مقبول يفضي إلى التناقض،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والشريعة منزهة عنه، كما أنه مخالف لمقتضى العقل السليم، والشريعة لا تأتي بما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يخالف العقول السليمة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>والتعويض عن المنفعة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التي انعقد سبب وجودها، يوجد لها نظائر، وأشباه من المسائل الفقهية، التي قرر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الفقهاء فيها وجوب الضمان، ويأتي في مقدمة هذه المسائل، ما ذكره الفقهاء من وجوب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ضمان منافع المغصوب بالتفويت، وقد تقدم معنا في هذا البحث نصٌّ لشيخ الإسلام ابن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تيمية – رحمه الله – صرّح فيه بأنه ضمان تفويت المنفعة التي انعقد سبب وجودها،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نظيرٌ لتفويت منافع المغصوب، حيث قال – رحمه الله -: "وهذا في الفوائد نظير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المنافع، فإن المنافع لم توجد، وإنما الغاصب منع من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استيفائها،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وحاصله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أن الإتلاف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نوعان،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إعدام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موجود،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وتفويت لمعدوم..."(30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إذاً وجه كون المنفعة أو الفائدة،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التي انعقد سبب وجودها نظيرة لمنافع المغصوب، أن كلاً منها غير موجود، وأن الإتلاف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الواقع عليها أحد نوعي الإتلاف، الذي هو تفويت المعدوم، وقد قرر الفقهاء ضمانه 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مسألة الغصب، فيجب ضمانه أيضاً في مسألة تفويت المنفعة التي انعقد سبب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وجودها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وفيما يلي نذكر نصوص بعض الفقهاء بخصوص ضمان تفويت منافع المغصوب، وكذا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المسائل النظيرة والشبيهة الأخرى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1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قال شيخ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الإسلام ابن تيمية – رحمه الله -: "... ولو حبس المغصوب وقت حاجة مالكه إليه كمدة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شبابه، ثم رده في مشيبه فتفويت تلك المنفعة ظلم يفتقر إلى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جزاء"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اهـ(31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2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وقال ابن رجب – رحمه الله -: "خروج البضع من الزوج هل هو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متقوم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أم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لا؟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بمعنى أنه هل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يلزم المخرج له قهراً ضمانه للزوج بالمهر؟ فيه قولان في المذهب ويذكر أنه روايتان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عن أحمد. وأكثر الأصحاب كالقاضي ومن بعده يقولون ليس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بمتقوم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وخصوا هذا الخلاف بمن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عدا الزوجة، فقالوا لا يضمن الزوج شيئاً بغير خلاف، واختار الشيخ تقي الدين أنه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متقوم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على الزوجة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وغيرها،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وحكاه قولاً في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المذهب"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اهـ(32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والتفويت هنا ليس من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قبيل الغصب(33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3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قال العز بن عبد السلام(34) – رحمه الله -: "... أن تكون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المنفعة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 xml:space="preserve">مباحة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متقومة،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فتجبر في العقود الفاسدة والصحيحة، والفوات تحت الأيدي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المبطلة والتفويت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بالانتفاع؛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لأن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الشرع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قد قوّمها ونزّلها منزلة الأموال، فلا فرق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بين جبرها بالعقود وجبرها بالتفويت والإتلاف، لأنّ المنافع هي الغرض الأظهر من جميع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الأموال، فمن غصب قرية أو داراً قيمتها في كل سنة ألف درهم، وبقيت في يده سبعين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سنة،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ينتفع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بها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منافع تساوي أضعاف قيمتها ولم تلزمه قيمتها، لكان ذلك بعيداً عن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العدل والإنصاف الذي لم ترد الشريعة بمثله، ولا بما يقاربه، وهذا كله في منافع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الأعيان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المملوكة"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اهـ(35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4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وقال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البهوتي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(36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):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"وإن كان للمغصوب منفعة تصح إجارتها، يعني إذا كان المغصوب مما يؤجر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عادة، فعلى الغاصب أجرة مثله مدة مقامه في يده، سواء استوفى الغاصب أو غيره المنافع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أو تركها تذهب؛ لأن كل ما ضمن بالإتلاف جاز أن يضمنه بمجرد التلف في يده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كالأعيان... والأجرة في مقابلة ما يفوت من المنافع لا في مقابلة الأجزاء، وإن تلف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المغصوب فعليه أي الغاصب أجرته إلى حين تلفه لأنه من حين التلف لم تبق له منفعة حتى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توجب عليه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ضمانها"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اهـ(37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5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وجاء في الأشباه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والنظائر: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"منافع الأموال إذا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فاتت في يد عادية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غصباً،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أو شراء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فاسداً،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أو غيرهما تجب فيها أجرة المثل سواء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استوفيت أم لا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"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اهـ(38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6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وجاء في القواعد والأصول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الجامعة: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"ومن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التقاسيد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الصحيحة: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الغرس والبناء في أرض الغير إذا رجعت الأرض إلى صاحبها أنه قسمان: محترم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وغير محترم. فغير المحترم: غرس الغاصب وبناؤه. فخير صاحب الأرض بين إلزامه بقلعه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وإزالة بنيانه مع تضمينه نقص الأرض وأجرتها مدة مقامها بيد الغاصب، وبين تملك الغرس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والبناء بقيمته، وبين إبقائه للغاصب بأجرة المثل إلا أن يختار الغاصب القلع فله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ذلك، لكنه يضمن كل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نقصٍ،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وكل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تفويت"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اهـ(39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lastRenderedPageBreak/>
        <w:t>المبحث الثالث: كيفية تقدير التعويض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>.:</w:t>
      </w:r>
      <w:r w:rsidRPr="008B38B0">
        <w:rPr>
          <w:rFonts w:ascii="Tahoma" w:eastAsia="Times New Roman" w:hAnsi="Tahom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الأصل في تقدير التعويض هو: أن المثل يعوَّض عنه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بالمثل،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والمتقوَّم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يعوض عنه بالقيمة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وإذا كان هذا هو الأصل، فإن هناك صوراً تخرج عنه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بحسب أنواع الأشياء التي يتقرر الحكم بالتعويض عنها(40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وإذا أردنا التمثيل على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ما ذكرنا، فإننا نقول: التعويض عن تفويت أجرة الأجير الخاص، يكون بالحكم له بالأجرة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المتفق عليها، وإن لم يحصل اتفاق على أجرة معينة، فإن التعويض عنها يكون بالحكم له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بأجرة المثل(41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والتعويض عن تفويت منافع البضع يكون بالحكم بالمهر المسمى، فإن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لم يكن ثم مهر مسمى، فيحكم له بمهر المثل(42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وفي التعويض عن تفويت نفع الأرض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في المزارعة يكون بالحكم بالمسمى، فإن لم يكن فبالحكم بأجرة المثل، أو بما جرت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العادة في مثل تلك الأرض(43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وما ذكرناه لا يعدو كونه أمثلة، وإلا فالصور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كثيرة. وإذا تعذر الحكم بالمثل، وتعذر الحكم بالقيمة، فإنه يُصار إلى الحكم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بالتعويض المبني على التقدير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والاجتهاد،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-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أي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الخرص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-.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قال شيخ الإسلام ابن تيمية – رحمه الله –: "وقدر المتلف إذا لم يمكن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تحديده عُمل فيه بالاجتهاد، كما يُفعل في قدر قيمته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بالاجتهاد،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إذ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الخرص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والتقويم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واحد،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فإن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الخرص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هو الاجتهاد في معرفة مقدار الشيء، والتقويم هو الاجتهاد في معرفة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مقدار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ثمنه،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بل يكون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الخرص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أسهل،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وكلاهما يجوز مع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الحاجة"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اهـ(44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ويجري على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هذه المسألة الخلاف المشهور في تحديد الوقت الذي يقدر فيه مقدار قيمة الضرر، هل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يُنظر في تقديره إلى قيمته وقت وقوع الضرر، أو قيمته وقت الحكم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به؟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لأن القيمة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قد تتفاوت تفاوتا كبيراً، بين وقت حدوث الفعل الضار، وبين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>الوقت الذي يُحكم فيه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للمضرور، ويزيد احتمال وقوع هذا التفاوت في ظل طول مدة التقاضي في هذه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الأزمات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كما أن لهذه المسألة علاقة بتغيّر قيمة العملة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وقد رأينا عدم بحث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هاتين المسألتين هنا، حتى لا يخرج البحث عن موضوعه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ولا ريب أن المقصد من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التعويض، هو جبر الضرر الحائق بالمضرور، وعليه يجب مراعاة تحقيق ذلك قدر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الإمكان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>المبحث الرابع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 xml:space="preserve">: 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>تطبيقات قضائية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>.:</w:t>
      </w:r>
      <w:r w:rsidRPr="008B38B0">
        <w:rPr>
          <w:rFonts w:ascii="Tahoma" w:eastAsia="Times New Roman" w:hAnsi="Tahom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الأحكام القضائية لها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أهمية عظمى، لأنها تمثل جانباً كبيراً للتطبيق الفقهي، وهي تشتمل على الاجتهاد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والاستنباط وتنزيل الأحكام على الوقائع، بل إنك لتجد فيها من دقائق المسائل ما لا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تجده في كثير من كتب الفقه، ذاك أن التنظير الفقهي مهما بلغ من الدقة إلا أنه يظل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بعيداً عن الواقع العلمي، ولذا تجد كثيراً من المسائل قد لا ترد على الفقيه إلا عند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العمل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ونظراً لأهمية الأحكام القضائية من الناحية الفقهية اعتنى علماء السلف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بها،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بل أفردها بعضهم بالمصنفات، بل إننا نجد كثيراً من الفقهاء يصرحون بأنه ينبغي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للقاضي أن يكون عالماً بقضاء من سبقه(45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وسوف أورد هنا تطبيقات من قضاء ديوان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المظالم في المملكة العربية السعودية، وبيان هذه التطبيقات على النحو الآتي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>"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مجال تقدير قيام التقصير في جانب الجهة الحكومية المتعاقدة مع المقاول المدعي، فإن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الأمر منوط بمدى التزام هذه الجهة المسلك العادي والمألوف المتعارف عليه الذي يتمشى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مع النظام ولا يخرج عن مقتضيات تنفيذ التعهدات، على نحو يتفق مع موجبات حسن النية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بحيث يكون من شأن الإخلال بهذا الالتزام الأصيل في تنفيذ التعهدات بوجه عام وثبوته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 حق الجهة الحكومية يحملها تبعة كافة الأضرار المترتبة عليه، وتعويض المقاول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التعويض الجابر لهذه الأضرار، سواء في ذلك ما يعد إعداماً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>لموجودات المشروع أو ما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فيه تفويت لأرباح المشروع بحسبانهما يمثلان كافة الأضرار المترتبة على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التقصير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".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التطبيق الثاني: الحكم رقم 21/د/ف/12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لعام 1414هـ المؤيد بحكم هيئة التدقيق رقم 89/ت/2 لعام 1415هـ الصادر في القضية رقم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773/1/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 لعام 1412هـ حيث قضى الحكم بأحقية المدعي في قطعة الأرض المتنازع عليها،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وتعويضه عن الأضرار اللاحقة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بما فيها تفويت منفعة السكن التي انعقدت أسباب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وجودها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وقد ورد في الحكم وسائل إثبات وأسباب كثيرة، كما ورد فيه الاستعانة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بتقرير أهل الخبرة، وإيراد جميع ذلك يطول، لكن نورد منه ما يحقق الغرض حيث جاء فيه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: "...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وتأسيساً على ما ثبت من واقعة الدعوى وعلى ما تقرر شرعاً على النحو المبين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سلفاً، فإن الدائرة تخلص إلى أحقية المدعي في التعويض الجابر للأضرار في ضوء ذلك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التفصيل في كل من قيمة ما تلف من موجودات البناء على تلك القطعة، وعدم صلاحيتها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لاستكمال البناء، وتكلفة إزالتها بمقتضى تقرير أهل الخبرة.. وقدر ذلك مبلغ سبعة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آلاف ريال. وضمان ما ثبت من تفويت لمنفعة السكن التي انعقدت أسباب وجودها – على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النحو المبين تفصيلاً كما تقدم – وقدرها إنما هو ما يعادل أجرة المثل للمساكن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المماثلة والمجاورة لتلك القطعة التي تم إنشاؤها في ذلك الوقت، وذلك من تاريخ محضر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اللجنة السابق في 26/7/1403هـ وقدر ذلك مبلغ قدره 83902.77 بمقتضى تقرير أهل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الخبرة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".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التطبيق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الثالث: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الحكم رقم 65/د/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تج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/2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لعام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1420هـ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الصادر في القضية رقم 172/1/ق لعام 1419هـ، والمؤيد من هيئة التدقيق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بحكمها رقم 202/ت/3 لعام 1420هـ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حيث قضى الحكم بضمان المدعى عليها (الشركة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للمدعي أرباح أسهمه التي فوتتها عليه، لأنها منفعة انعقد سبب وجودها، وقد اشتمل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الحكم على أسباب وحيثيات وأدلة كثيرة، يتعذر ذكرها هنا، ولكن نورد هنا من ذلك ما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>يحقق المقصود، حيث جاء فيه: "... كذلك فإن أرباح أسهم المدعي محل الدعوى تستحق له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على أساس آخر، لو صح ما تدعيه الشركة واستقام لها ذلك، فإنها ضامنة للمدعي تلك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الأرباح، فإن القاعدة الشرعية تقضي بأن من قام بتفويت معدوم انعقد سبب وجوده أنه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يضمن بمثل ما يثبت... فلو صح ما تدعيه الشركة في ذلك واستقام لها، فإنها ضامنة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للمؤسسة تلك الأرباح بحسبان ذلك منفعة انعقد سبب وجودها قامت الشركة بتفويتها على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المدعي دون وجه حق، وبتفريط منها في مسؤوليتها، وما يجب عليها، بل بتقدير الضد من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ذلك في إجراءات رسمية نظامية متتالية ومحاضر وشهادات وإجراءات محاسبية معتمدة، وصرف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أرباح طيلة عدة سنوات تثبت خلاف ما تدعيه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لاحقاً"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اهـ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</w:p>
    <w:p w:rsidR="003F0FCD" w:rsidRPr="008B38B0" w:rsidRDefault="003F0FCD" w:rsidP="008B38B0">
      <w:pPr>
        <w:spacing w:after="0" w:line="240" w:lineRule="auto"/>
        <w:rPr>
          <w:rFonts w:ascii="Verdana" w:eastAsia="Times New Roman" w:hAnsi="Verdana" w:cs="AL-Mohanad Bold"/>
          <w:color w:val="000000"/>
          <w:sz w:val="36"/>
          <w:szCs w:val="36"/>
        </w:rPr>
      </w:pPr>
      <w:r w:rsidRPr="008B38B0">
        <w:rPr>
          <w:rFonts w:ascii="Wingdings" w:eastAsia="Times New Roman" w:hAnsi="Wingdings" w:cs="AL-Mohanad Bold"/>
          <w:b/>
          <w:bCs/>
          <w:color w:val="000000"/>
          <w:sz w:val="36"/>
          <w:szCs w:val="36"/>
        </w:rPr>
        <w:t></w:t>
      </w:r>
      <w:r w:rsidRPr="008B38B0">
        <w:rPr>
          <w:rFonts w:ascii="Wingdings" w:eastAsia="Times New Roman" w:hAnsi="Wingdings" w:cs="AL-Mohanad Bold"/>
          <w:b/>
          <w:bCs/>
          <w:color w:val="000000"/>
          <w:sz w:val="36"/>
          <w:szCs w:val="36"/>
        </w:rPr>
        <w:t></w:t>
      </w:r>
      <w:r w:rsidRPr="008B38B0">
        <w:rPr>
          <w:rFonts w:ascii="Wingdings" w:eastAsia="Times New Roman" w:hAnsi="Wingdings" w:cs="AL-Mohanad Bold"/>
          <w:b/>
          <w:bCs/>
          <w:color w:val="000000"/>
          <w:sz w:val="36"/>
          <w:szCs w:val="36"/>
        </w:rPr>
        <w:t></w:t>
      </w:r>
    </w:p>
    <w:p w:rsidR="003F0FCD" w:rsidRPr="008B38B0" w:rsidRDefault="003F0FCD" w:rsidP="008B38B0">
      <w:pPr>
        <w:spacing w:after="0" w:line="240" w:lineRule="auto"/>
        <w:rPr>
          <w:rFonts w:ascii="Verdana" w:eastAsia="Times New Roman" w:hAnsi="Verdana" w:cs="AL-Mohanad Bold"/>
          <w:color w:val="000000"/>
          <w:sz w:val="36"/>
          <w:szCs w:val="36"/>
        </w:rPr>
      </w:pPr>
      <w:r w:rsidRPr="008B38B0">
        <w:rPr>
          <w:rFonts w:ascii="Tahoma" w:eastAsia="Times New Roman" w:hAnsi="Tahom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  <w:rtl/>
        </w:rPr>
        <w:t>الخاتمة</w:t>
      </w:r>
      <w:r w:rsidRPr="008B38B0">
        <w:rPr>
          <w:rFonts w:ascii="Tahoma" w:eastAsia="Times New Roman" w:hAnsi="Tahoma" w:cs="AL-Mohanad Bold"/>
          <w:b/>
          <w:bCs/>
          <w:color w:val="0000FF"/>
          <w:sz w:val="36"/>
          <w:szCs w:val="36"/>
        </w:rPr>
        <w:t>::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وتمثل خلاصة للبحث، وما حصل فيه من نتائج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1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التعويض عن تفويت منفعة انعقد سبب وجودها، هو: المال الذي يُحكم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على مَنْ تسبب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في عدم إدراك إنسان مصلحةً أو فائدة مشروعة له، تأكد حصولها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2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يجوز التعويض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عن تفويت المنفعة التي انعقد سبب وجودها، وعندما يطالب بذلك المضرور يتعين الحكم له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بذلك، استناداً إلى الآتي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: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 – أن حقيقة تفويت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المنفعة التي انعقد سبب وجودها، هو أنه نوع من أنواع الإتلاف والإتلاف سبب من أسباب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التعويض التي جاءت الأدلة من الكتاب والسنة بمشروعيته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 – أن تفويت المنفعة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التي انعقد سبب وجودها، يترتب عليه ضرر، وقواعد الشريعة تقضي بالتعويض عن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الضرر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ج – أن عدداً من الفقهاء المعتبرين نص على جواز التعويض عن تفويت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>المنفعة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التي انعقد سبب وجودها بعينها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د – قياس هذه المسألة على بعض المسائل النظيرة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والشبيهة لها، التي قرر الفقهاء جواز التعويض عنها، ويأتي في مقدمة ذلك التعويض عن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تفويت منافع المغصوب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3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تحديد الجهة القضائية المختصة بنظر دعوى التعويض عن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تفويت المنفعة التي انعقد سبب وجودها، يخضع لنوع هذه القضية، وعليه فإنه يطبق عليها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الاختصاص النوعي المقرر في أنظمة القضاء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4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الأصل في تقدير التعويض، أن المثل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يعوَّض عنه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بالمثل،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والمتقوّم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يعوّض عنه بالقيمة. وعندما يتعذر الحكم بالمثل أو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يتعذر الحكم بالقيمة، فإنه يصار إلى الحكم بالتعويض المبني على التقدير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والحرص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ويجري على المسألة محل البحث، عند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التقدير الخلاف المشهور في تحديد الوقت الذي يقدر فيه مقدار قيمة الضرر، هل ينظر 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تقديره إلى قيمته وقت وقوع الضرر، أو قيمته وقت الحكم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به؟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5 –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أبرز البحث بعض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الأحكام القضائية الصادرة بالتعويض عن تفويت المنفعة التي انعقد سبب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وجودها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___ </w:t>
      </w:r>
    </w:p>
    <w:p w:rsidR="003F0FCD" w:rsidRPr="008B38B0" w:rsidRDefault="003F0FCD" w:rsidP="008B38B0">
      <w:pPr>
        <w:spacing w:after="0" w:line="240" w:lineRule="auto"/>
        <w:rPr>
          <w:rFonts w:ascii="Verdana" w:eastAsia="Times New Roman" w:hAnsi="Verdana" w:cs="AL-Mohanad Bold"/>
          <w:color w:val="000000"/>
          <w:sz w:val="36"/>
          <w:szCs w:val="36"/>
        </w:rPr>
      </w:pPr>
      <w:r w:rsidRPr="008B38B0">
        <w:rPr>
          <w:rFonts w:ascii="Wingdings" w:eastAsia="Times New Roman" w:hAnsi="Wingdings" w:cs="AL-Mohanad Bold"/>
          <w:b/>
          <w:bCs/>
          <w:color w:val="000000"/>
          <w:sz w:val="36"/>
          <w:szCs w:val="36"/>
        </w:rPr>
        <w:t></w:t>
      </w:r>
      <w:r w:rsidRPr="008B38B0">
        <w:rPr>
          <w:rFonts w:ascii="Wingdings" w:eastAsia="Times New Roman" w:hAnsi="Wingdings" w:cs="AL-Mohanad Bold"/>
          <w:b/>
          <w:bCs/>
          <w:color w:val="000000"/>
          <w:sz w:val="36"/>
          <w:szCs w:val="36"/>
        </w:rPr>
        <w:t></w:t>
      </w:r>
      <w:r w:rsidRPr="008B38B0">
        <w:rPr>
          <w:rFonts w:ascii="Wingdings" w:eastAsia="Times New Roman" w:hAnsi="Wingdings" w:cs="AL-Mohanad Bold"/>
          <w:b/>
          <w:bCs/>
          <w:color w:val="000000"/>
          <w:sz w:val="36"/>
          <w:szCs w:val="36"/>
        </w:rPr>
        <w:t></w:t>
      </w:r>
    </w:p>
    <w:p w:rsidR="003F0FCD" w:rsidRPr="008B38B0" w:rsidRDefault="003F0FCD" w:rsidP="008B38B0">
      <w:pPr>
        <w:spacing w:after="150" w:line="240" w:lineRule="auto"/>
        <w:rPr>
          <w:rFonts w:ascii="Verdana" w:eastAsia="Times New Roman" w:hAnsi="Verdana" w:cs="AL-Mohanad Bold"/>
          <w:color w:val="000000"/>
          <w:sz w:val="36"/>
          <w:szCs w:val="36"/>
        </w:rPr>
      </w:pPr>
      <w:r w:rsidRPr="008B38B0">
        <w:rPr>
          <w:rFonts w:ascii="Tahoma" w:eastAsia="Times New Roman" w:hAnsi="Tahom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____________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(1)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 مجلة المجمع العدد 6، ج1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448.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(2)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يرى الشيخ مصطفى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الزرقا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جواز إلزام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المدين المماطل بتعويض الدائن. انظر: بحثه المنشور في مجلة دراسات اقتصادية إسلامية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المجلد الثالث، العدد الثاني، والمجلد الرابع العدد الأول رجب 1417هـ، ورد عليه كل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من الشيخ/ عبد الله بن بيه، والأستاذ رفيق يونس المصري في تعليق لهما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>مطوّل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.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: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المجلة المذكورة آنفاً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(3)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المسؤولية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التقصيرية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ص 133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(4)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سيأتي مزيد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ذكر الأمثلة لهذه المسألة في صلب البحث، وذلك عن بيان نصوص بعض الفقهاء بخصوص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التعويض عن تفويت المنفعة، وكذلك عند إيراد التطبيقات القضائية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(5)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: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الفواكه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الدواني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ج2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ص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192،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وقواعد الأحكام ج1 ص 172، ومغني المحتاج ج2 ص 286،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والإقناع ج2 ص 352، وكشاف القناع ج4 ص 111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(6)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 بدائع الصنائع ج7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145.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(7)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 الفروق ج4 ص 27، الفرق (217)، وج2 ص 206 الفرق (111)، والأشباه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والنظائر للسيوطي ص 362، والقواعد لابن رجب ص 204، والقواعد والأصول الجامعة ص 51 و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ص48، و ص 157، 158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(8)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أخرجه الترمذي في سننه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كتاب البيوع باب ما جاء في أن العارية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مؤداة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ج3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ص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566،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وأبو داود في سننه كتاب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البيوع باب في تضمين العارية ج2 ص 294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(9)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أخرجه ابن ماجه في سننه كتاب الأحكام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باب الحكم فيمن كسر شيئاً، ج3 ص 680، 681، وأبو داود في سننه كتاب البيوع باب فيمن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أفسد شيئاً يغرم مثله ج2 ص 295، 296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(10)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أخرجه ابن ماجه في سننه كتاب الطب،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باب من تطبب ولم يُعلم منه طب ج4 ص 103، وأبو داود في سننه، كتاب الديات، باب فيمن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تطبب بغير علم ج4 ص 194، والحديث حسن. انظر: صحيح الجامع الصغير مع زيادته ج2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1059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الحديث رقم (6153) وصحيح سنن أبي داود ج3 ص 866 الحديث رقم (3834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(11)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أخرجه ابن ماجه في سننه كتاب الأحكام باب من بنى في حقه ما يضر بجاره ج3 ص 106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والحديث ورد من طرق متعددة يقوي بعضها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بعضاً،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 xml:space="preserve">فصلها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الزيلعي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في نصب الراية ج4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384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،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385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،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386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والألباني في إرواء الغليل ج3 ص 408 ذ 414 الحديث رقم (896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(12)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انظر: الأشباه والنظائر لابن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نجيم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ص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85،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والأشباه والنظائر للسيوطي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173.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(13)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انظر: الأشباه والنظائر لابن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نجيم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85.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(14)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 مواهب الجليل ج5 ص 278، وبداية المجتهد ج2 ص 386، وقواعد الأحكام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ج1 ص 150، وإعلام الموقعين ج2 ص 152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(15)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أخرجه مسلم في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صحيحه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كتاب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الأقضية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باب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اليمين على المدعى عليه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ج3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ص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1336،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وابن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ملجة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في سننه كتاب الأحكام باب البينة على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المدعي واليمين على المدعى عليه ج10 ص 252. والذي جاء في صحيح البخاري، وسنن أبي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داود عن نافع عن ابن عمر عن ابن مليكه قال: كتبت إلى ابن عباس فكتب إليّ أن النبي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_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صلى الله عليه وسلم_ قضى أن اليمين على المدعى عليه، صحيح البخاري كتاب الرهن 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الحضر باب إذا اختلف الراهن والمرتهن ونحوه فالبينة على المدعي واليمين على المدعى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عليه ج3 ص 116، وسنن أبي داود كتاب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الأقضية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باب اليمين على المدعى عليه ج3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310.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(16)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انظر: الأشباه والنظائر لابن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نجيم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ص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59،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والأشباه والنظائر للسيوطي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122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، وقال: "ولذلك لم يقبل في شغل الذمة شاهد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واحد،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ما لم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يعتضد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بآخر،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أو يمين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المدعي،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ولذا أيضاً كان القول قول المدعى عليه لموافقته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الأصل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".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(17)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 الوجيز للبرنو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122.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وعبر هذه القاعدة كل من ابن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نجيم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والسيوطي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بـ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"الأصل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العدم"،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انظر: الأشباه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والنظائر لابن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نجيم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ص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62،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والأشباه والنظائر للسيوطي ص 129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(18)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هو: تقي الدين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أحمد بن عبد الحليم بن عبد السلام الدمشقي الحنبلي، ولد سنة 661هـ، وتوفي سنة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728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هـ. الإمام العلامة الفقيه المفسر،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lastRenderedPageBreak/>
        <w:t>المحدث المجتهد، له مؤلفات كثيرة جداً، انظر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: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ذيل طبقات الحنابلة ج2 ص 516، والدرر الكامنة ج1 ص 154، طبقات الحفاظ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516.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(19)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الاختيارات العلمية مطبوع مع الفتاوى الكبرى ج4 ص 411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(20)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هو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: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محفوظ بن أحمد بن الحسن بن أحمد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الكلوذاني،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أبو الخطاب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البغدادي،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الفقيه، أحد أئمة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المذهب الحنبلي، ولد سنة 432هـ، سمع الحديث من القاضي أبي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يعلى،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ودرس الفقه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عليه،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ولزمه حتى برع في المذهب. انظر: المنهج الأحمد ص 119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(21)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هو: محمد بن الحسين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بن محمد بن خلف ابن أحمد الفراء، أبو يعلى ولد سنة 380هـ، وكان عالم زمانه وفريد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عصره، وكان له في الأصول والفروع القدم العالي، توفي سنة 458هـ.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شذرات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الذهب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ج3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ص 306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(22)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مجموع فتاوى شيخ الإسلام ابن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تيمية ج30 ص 122، 123، وانظر: مختصر الفتاوى المصرية ص 365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(23)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مجموع فتاوى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شيخ الإسلام ابن تيمية ج30 ص 118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(24)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هو: عبد الرحمن بن أحمد بن رجب السلامي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البغدادي أبو الفرج زين الدين الحنبلي. ولد في بغداد، وتوفي في دمشق سنة 795هـ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.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 الأعلام ج4 ص 167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(25)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القواعد ص 208 القاعدة (91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).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(26)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هو: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شريح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بن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الحارث بن قيس الكندي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الكوفي،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الفقيه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القاضي،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ويقال: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شريح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بن شرحبيل حدّث عن عمر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وعلي وابن مسعود، ولي القضاء لعمر، وعثمان، وعلي، مات سنة 78هـ، وقيل سنة 120هـ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.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 تذكرة الحفاظ ج1 ص 95، والبداية والنهاية ج5 ص 79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(27)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 المحلى ج10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ص 457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(28)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ج9 ص 559. وانظر: الفرائد البهية ص 136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(29)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ج2 ص 699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(30)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الاختيارات العلمية – مطبوع مع الفتاوى الكبرى ج4 ص 411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lastRenderedPageBreak/>
        <w:t xml:space="preserve">(31)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الاختيارات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العلمية – مطبوع مع الفتاوى الكبرى ج4 ص 422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(32)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القواعد ص 327، القاعدة رقم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(154).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(33)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 المسائل التي تتخرج على هذه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القاعدة،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إذ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بها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تتضح صور التفويت في هذه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المسألة،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انظرها في القواعد لابن رجب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327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،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328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،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329.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(34)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هو: الشيخ الإمام عز الدين عبد العزيز بن عبد السلام السلمي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الدمشقي الشافعي، ولد بدمشق عام 577هـ أو 578هـ من مؤلفاته القواعد الكبرى، والغاية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في اختصار النهاية، وتفسير القرآن... وغيرها. توفي سنة 660هـ.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شذرات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 xml:space="preserve"> الذهب </w:t>
      </w:r>
      <w:proofErr w:type="spellStart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ج5</w:t>
      </w:r>
      <w:proofErr w:type="spellEnd"/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ص 301، وطبقات الشافعية ج5 ص 80 والنجوم الزاهرة ج7 ص 580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(35)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قواعد الأحكام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ج1 ص 155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(36)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هو: منصور بن يونس بن صلاح الدين الحنبلي. ولد سنة 1000هـ، وتوفي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سنة 1051هـ، إمام في الفقه وغيره، له مؤلفات نافعة. انظر: النعت الأكمل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210.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(37)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كشاف القناع ج4 ص 111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(38)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للسيوطي ص 580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(39)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القواعد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والأصول الجامعة، والفروق والتقاسيم البديعة النافعة ص 158، 159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(40)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: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الأشباه والنظائر للسيوطي ص 571، والقواعد لابن سعدي ص 58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(41)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 القواعد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لابن رجب ص 208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Verdana" w:eastAsia="Times New Roman" w:hAnsi="Verdana" w:cs="AL-Mohanad Bold"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(42)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 المرجع السابق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208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، و ص 327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(43)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 الاختيارات العلمية مطبوع مع الفتاوى الكبرى ج4 ص 411،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ومجموع فتاوى شيخ الإسلام ابن تيمية ج30 ص 122، 123، و ص 118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  <w:t xml:space="preserve">(44)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الاختيارات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العلمية، مطبوع مع الفتاوى الكبرى ج4 ص 421، 422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>.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br/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lastRenderedPageBreak/>
        <w:t xml:space="preserve">(45)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انظر: الفروع ج6 ص 442،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  <w:rtl/>
        </w:rPr>
        <w:t>والإنصاف ج11 ص 200، وقال: بلا نزاع وحاشية الروض المربع ج7 ص</w:t>
      </w:r>
      <w:r w:rsidRPr="008B38B0">
        <w:rPr>
          <w:rFonts w:ascii="Tahoma" w:eastAsia="Times New Roman" w:hAnsi="Tahoma" w:cs="AL-Mohanad Bold"/>
          <w:b/>
          <w:bCs/>
          <w:color w:val="000000"/>
          <w:sz w:val="36"/>
          <w:szCs w:val="36"/>
        </w:rPr>
        <w:t xml:space="preserve"> 524..</w:t>
      </w:r>
    </w:p>
    <w:p w:rsidR="00A54ED7" w:rsidRPr="008B38B0" w:rsidRDefault="00A54ED7" w:rsidP="008B38B0">
      <w:pPr>
        <w:rPr>
          <w:rFonts w:cs="AL-Mohanad Bold"/>
          <w:sz w:val="36"/>
          <w:szCs w:val="36"/>
          <w:lang w:bidi="ar-JO"/>
        </w:rPr>
      </w:pPr>
    </w:p>
    <w:sectPr w:rsidR="00A54ED7" w:rsidRPr="008B38B0" w:rsidSect="00EC0D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0FCD"/>
    <w:rsid w:val="00035BE4"/>
    <w:rsid w:val="00036EA4"/>
    <w:rsid w:val="000438FB"/>
    <w:rsid w:val="0004793F"/>
    <w:rsid w:val="00050DD2"/>
    <w:rsid w:val="000A7E15"/>
    <w:rsid w:val="00135B1F"/>
    <w:rsid w:val="001B08B6"/>
    <w:rsid w:val="0020189C"/>
    <w:rsid w:val="003011A8"/>
    <w:rsid w:val="00353ADE"/>
    <w:rsid w:val="00362E7C"/>
    <w:rsid w:val="003F0FCD"/>
    <w:rsid w:val="00486A69"/>
    <w:rsid w:val="004C21D2"/>
    <w:rsid w:val="005754CF"/>
    <w:rsid w:val="00665B6E"/>
    <w:rsid w:val="006A1DB6"/>
    <w:rsid w:val="006D272D"/>
    <w:rsid w:val="007150E5"/>
    <w:rsid w:val="0073041C"/>
    <w:rsid w:val="00767362"/>
    <w:rsid w:val="008B38B0"/>
    <w:rsid w:val="008F5492"/>
    <w:rsid w:val="00A23445"/>
    <w:rsid w:val="00A54ED7"/>
    <w:rsid w:val="00A56C77"/>
    <w:rsid w:val="00A82073"/>
    <w:rsid w:val="00AF6F11"/>
    <w:rsid w:val="00B372DC"/>
    <w:rsid w:val="00B80DA7"/>
    <w:rsid w:val="00C035BD"/>
    <w:rsid w:val="00C33FD1"/>
    <w:rsid w:val="00CC6EE2"/>
    <w:rsid w:val="00D93336"/>
    <w:rsid w:val="00D955D9"/>
    <w:rsid w:val="00E25F05"/>
    <w:rsid w:val="00E52F2C"/>
    <w:rsid w:val="00EC0DA2"/>
    <w:rsid w:val="00F44F43"/>
    <w:rsid w:val="00FC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529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4011</Words>
  <Characters>22866</Characters>
  <Application>Microsoft Office Word</Application>
  <DocSecurity>0</DocSecurity>
  <Lines>190</Lines>
  <Paragraphs>53</Paragraphs>
  <ScaleCrop>false</ScaleCrop>
  <Company>Office</Company>
  <LinksUpToDate>false</LinksUpToDate>
  <CharactersWithSpaces>26824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admin</cp:lastModifiedBy>
  <cp:revision>3</cp:revision>
  <dcterms:created xsi:type="dcterms:W3CDTF">2013-08-10T00:28:00Z</dcterms:created>
  <dcterms:modified xsi:type="dcterms:W3CDTF">2013-08-11T12:17:00Z</dcterms:modified>
</cp:coreProperties>
</file>