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7F5" w:rsidRPr="003447F5" w:rsidRDefault="003447F5" w:rsidP="003447F5">
      <w:pPr>
        <w:jc w:val="center"/>
        <w:rPr>
          <w:rFonts w:ascii="OCCASIONS FONT DWN" w:hAnsi="OCCASIONS FONT DWN" w:cs="AL-Mohanad"/>
          <w:sz w:val="68"/>
          <w:szCs w:val="68"/>
          <w:rtl/>
        </w:rPr>
      </w:pPr>
      <w:r w:rsidRPr="003447F5">
        <w:rPr>
          <w:rFonts w:ascii="AGA Publishing" w:hAnsi="AGA Publishing" w:cs="AL-Mohanad"/>
          <w:sz w:val="218"/>
          <w:szCs w:val="218"/>
        </w:rPr>
        <w:t></w:t>
      </w:r>
      <w:r w:rsidRPr="003447F5">
        <w:rPr>
          <w:rFonts w:ascii="AGA Publishing" w:hAnsi="AGA Publishing" w:cs="AL-Mohanad"/>
          <w:sz w:val="218"/>
          <w:szCs w:val="218"/>
        </w:rPr>
        <w:t></w:t>
      </w:r>
    </w:p>
    <w:p w:rsidR="001161F7" w:rsidRPr="00843BE2" w:rsidRDefault="001161F7" w:rsidP="001161F7">
      <w:pPr>
        <w:spacing w:before="240"/>
        <w:jc w:val="center"/>
        <w:rPr>
          <w:rFonts w:cs="SKR HEAD1"/>
          <w:sz w:val="50"/>
          <w:szCs w:val="54"/>
          <w:rtl/>
        </w:rPr>
      </w:pPr>
      <w:r w:rsidRPr="00843BE2">
        <w:rPr>
          <w:rFonts w:cs="SKR HEAD1" w:hint="cs"/>
          <w:sz w:val="50"/>
          <w:szCs w:val="54"/>
          <w:rtl/>
        </w:rPr>
        <w:t>دراسة لسيرة الإمام أبي حنيفة (رحمه الله) ومكانته في الحديث</w:t>
      </w:r>
    </w:p>
    <w:p w:rsidR="001161F7" w:rsidRPr="00843BE2" w:rsidRDefault="001161F7" w:rsidP="001161F7">
      <w:pPr>
        <w:spacing w:before="240"/>
        <w:rPr>
          <w:rFonts w:cs="SKR HEAD1"/>
          <w:sz w:val="36"/>
          <w:szCs w:val="40"/>
          <w:rtl/>
        </w:rPr>
      </w:pPr>
      <w:r w:rsidRPr="00843BE2">
        <w:rPr>
          <w:rFonts w:cs="SKR HEAD1" w:hint="cs"/>
          <w:sz w:val="36"/>
          <w:szCs w:val="40"/>
          <w:rtl/>
        </w:rPr>
        <w:t>ويشتمل على ستة مباحث :</w:t>
      </w:r>
    </w:p>
    <w:p w:rsidR="001161F7" w:rsidRPr="00843BE2" w:rsidRDefault="001161F7" w:rsidP="001161F7">
      <w:pPr>
        <w:spacing w:before="240"/>
        <w:rPr>
          <w:rFonts w:cs="SKR HEAD1"/>
          <w:sz w:val="36"/>
          <w:szCs w:val="40"/>
          <w:rtl/>
        </w:rPr>
      </w:pPr>
      <w:r w:rsidRPr="00843BE2">
        <w:rPr>
          <w:rFonts w:cs="SKR HEAD1" w:hint="cs"/>
          <w:sz w:val="36"/>
          <w:szCs w:val="40"/>
          <w:rtl/>
        </w:rPr>
        <w:t xml:space="preserve">المبحث الأول : شخصيته . </w:t>
      </w:r>
    </w:p>
    <w:p w:rsidR="001161F7" w:rsidRPr="00843BE2" w:rsidRDefault="001161F7" w:rsidP="001161F7">
      <w:pPr>
        <w:spacing w:before="240"/>
        <w:rPr>
          <w:rFonts w:cs="SKR HEAD1"/>
          <w:sz w:val="36"/>
          <w:szCs w:val="40"/>
          <w:rtl/>
        </w:rPr>
      </w:pPr>
      <w:r w:rsidRPr="00843BE2">
        <w:rPr>
          <w:rFonts w:cs="SKR HEAD1" w:hint="cs"/>
          <w:sz w:val="36"/>
          <w:szCs w:val="40"/>
          <w:rtl/>
        </w:rPr>
        <w:t>المبحث الثاني : بيئته الاجتماعية .</w:t>
      </w:r>
    </w:p>
    <w:p w:rsidR="001161F7" w:rsidRPr="00843BE2" w:rsidRDefault="001161F7" w:rsidP="001161F7">
      <w:pPr>
        <w:spacing w:before="240"/>
        <w:rPr>
          <w:rFonts w:cs="SKR HEAD1"/>
          <w:sz w:val="36"/>
          <w:szCs w:val="40"/>
          <w:rtl/>
        </w:rPr>
      </w:pPr>
      <w:r w:rsidRPr="00843BE2">
        <w:rPr>
          <w:rFonts w:cs="SKR HEAD1" w:hint="cs"/>
          <w:sz w:val="36"/>
          <w:szCs w:val="40"/>
          <w:rtl/>
        </w:rPr>
        <w:t>المبحث الثالث : مكانة الإمام أبي حنيفة .</w:t>
      </w:r>
    </w:p>
    <w:p w:rsidR="001161F7" w:rsidRPr="00843BE2" w:rsidRDefault="001161F7" w:rsidP="001161F7">
      <w:pPr>
        <w:spacing w:before="240"/>
        <w:rPr>
          <w:rFonts w:cs="SKR HEAD1"/>
          <w:sz w:val="36"/>
          <w:szCs w:val="40"/>
          <w:rtl/>
        </w:rPr>
      </w:pPr>
      <w:r w:rsidRPr="00843BE2">
        <w:rPr>
          <w:rFonts w:cs="SKR HEAD1" w:hint="cs"/>
          <w:sz w:val="36"/>
          <w:szCs w:val="40"/>
          <w:rtl/>
        </w:rPr>
        <w:t>المبحث الرابع : أسباب الإيقاع بأبي حنيفة .</w:t>
      </w:r>
    </w:p>
    <w:p w:rsidR="001161F7" w:rsidRPr="00843BE2" w:rsidRDefault="001161F7" w:rsidP="001161F7">
      <w:pPr>
        <w:spacing w:before="240"/>
        <w:rPr>
          <w:rFonts w:cs="SKR HEAD1"/>
          <w:sz w:val="36"/>
          <w:szCs w:val="40"/>
          <w:rtl/>
        </w:rPr>
      </w:pPr>
      <w:r w:rsidRPr="00843BE2">
        <w:rPr>
          <w:rFonts w:cs="SKR HEAD1" w:hint="cs"/>
          <w:sz w:val="36"/>
          <w:szCs w:val="40"/>
          <w:rtl/>
        </w:rPr>
        <w:t>المبحث الخامس : تابعية الإمام أبي حنيفة .</w:t>
      </w:r>
    </w:p>
    <w:p w:rsidR="001161F7" w:rsidRPr="00843BE2" w:rsidRDefault="001161F7" w:rsidP="001161F7">
      <w:pPr>
        <w:spacing w:before="240"/>
        <w:rPr>
          <w:rFonts w:cs="SKR HEAD1"/>
          <w:sz w:val="36"/>
          <w:szCs w:val="40"/>
          <w:rtl/>
        </w:rPr>
      </w:pPr>
      <w:r w:rsidRPr="00843BE2">
        <w:rPr>
          <w:rFonts w:cs="SKR HEAD1" w:hint="cs"/>
          <w:sz w:val="36"/>
          <w:szCs w:val="40"/>
          <w:rtl/>
        </w:rPr>
        <w:t>المبحث السادس : أقوال أئمة النقد في الجرح والتعديل في أبي حنيفة .</w:t>
      </w:r>
    </w:p>
    <w:p w:rsidR="000A725B" w:rsidRDefault="000A725B">
      <w:pPr>
        <w:bidi w:val="0"/>
        <w:rPr>
          <w:szCs w:val="40"/>
          <w:rtl/>
        </w:rPr>
      </w:pPr>
      <w:r>
        <w:rPr>
          <w:szCs w:val="40"/>
          <w:rtl/>
        </w:rPr>
        <w:br w:type="page"/>
      </w:r>
    </w:p>
    <w:p w:rsidR="003447F5" w:rsidRPr="003447F5" w:rsidRDefault="003447F5" w:rsidP="003447F5">
      <w:pPr>
        <w:jc w:val="center"/>
        <w:rPr>
          <w:rFonts w:ascii="AGA Publishing" w:hAnsi="AGA Publishing" w:cs="AL-Mohanad"/>
          <w:sz w:val="192"/>
          <w:szCs w:val="192"/>
        </w:rPr>
      </w:pPr>
      <w:r w:rsidRPr="003447F5">
        <w:rPr>
          <w:rFonts w:ascii="AGA Publishing" w:hAnsi="AGA Publishing" w:cs="AL-Mohanad"/>
          <w:sz w:val="192"/>
          <w:szCs w:val="192"/>
        </w:rPr>
        <w:lastRenderedPageBreak/>
        <w:t></w:t>
      </w:r>
      <w:r w:rsidRPr="003447F5">
        <w:rPr>
          <w:rFonts w:ascii="AGA Publishing" w:hAnsi="AGA Publishing" w:cs="AL-Mohanad"/>
          <w:sz w:val="192"/>
          <w:szCs w:val="192"/>
        </w:rPr>
        <w:t></w:t>
      </w:r>
    </w:p>
    <w:p w:rsidR="00D047F0" w:rsidRPr="00843BE2" w:rsidRDefault="00D047F0" w:rsidP="00D047F0">
      <w:pPr>
        <w:spacing w:before="240"/>
        <w:jc w:val="center"/>
        <w:rPr>
          <w:rFonts w:cs="SKR HEAD1"/>
          <w:sz w:val="52"/>
          <w:szCs w:val="56"/>
          <w:rtl/>
        </w:rPr>
      </w:pPr>
      <w:r w:rsidRPr="00843BE2">
        <w:rPr>
          <w:rFonts w:cs="SKR HEAD1" w:hint="cs"/>
          <w:sz w:val="52"/>
          <w:szCs w:val="56"/>
          <w:rtl/>
        </w:rPr>
        <w:t>الإسناد العالي وأهميته وعناية العلماء به</w:t>
      </w:r>
    </w:p>
    <w:p w:rsidR="000A725B" w:rsidRPr="00843BE2" w:rsidRDefault="000A725B" w:rsidP="000A725B">
      <w:pPr>
        <w:spacing w:before="240"/>
        <w:rPr>
          <w:rFonts w:cs="SKR HEAD1" w:hint="cs"/>
          <w:sz w:val="36"/>
          <w:szCs w:val="40"/>
          <w:rtl/>
        </w:rPr>
      </w:pPr>
      <w:r w:rsidRPr="00843BE2">
        <w:rPr>
          <w:rFonts w:cs="SKR HEAD1" w:hint="cs"/>
          <w:sz w:val="36"/>
          <w:szCs w:val="40"/>
          <w:rtl/>
        </w:rPr>
        <w:t>ويشتمل على أربعة مباحث :</w:t>
      </w:r>
    </w:p>
    <w:p w:rsidR="00260B07" w:rsidRPr="00843BE2" w:rsidRDefault="00260B07" w:rsidP="00260B07">
      <w:pPr>
        <w:spacing w:before="240"/>
        <w:ind w:left="-193" w:right="-426"/>
        <w:rPr>
          <w:rFonts w:cs="SKR HEAD1"/>
          <w:sz w:val="36"/>
          <w:szCs w:val="40"/>
          <w:rtl/>
        </w:rPr>
      </w:pPr>
    </w:p>
    <w:p w:rsidR="000A725B" w:rsidRPr="00843BE2" w:rsidRDefault="000A725B" w:rsidP="00260B07">
      <w:pPr>
        <w:spacing w:before="240"/>
        <w:ind w:left="-193" w:right="-426"/>
        <w:rPr>
          <w:rFonts w:cs="SKR HEAD1"/>
          <w:sz w:val="36"/>
          <w:szCs w:val="40"/>
          <w:rtl/>
        </w:rPr>
      </w:pPr>
      <w:r w:rsidRPr="00843BE2">
        <w:rPr>
          <w:rFonts w:cs="SKR HEAD1" w:hint="cs"/>
          <w:sz w:val="36"/>
          <w:szCs w:val="40"/>
          <w:rtl/>
        </w:rPr>
        <w:t>المبحث الأول : دراسة السند لغةً واصطلاحاً .</w:t>
      </w:r>
    </w:p>
    <w:p w:rsidR="000A725B" w:rsidRPr="00843BE2" w:rsidRDefault="000A725B" w:rsidP="00260B07">
      <w:pPr>
        <w:spacing w:before="240"/>
        <w:ind w:left="-193" w:right="-426"/>
        <w:rPr>
          <w:rFonts w:cs="SKR HEAD1"/>
          <w:sz w:val="36"/>
          <w:szCs w:val="40"/>
          <w:rtl/>
        </w:rPr>
      </w:pPr>
      <w:r w:rsidRPr="00843BE2">
        <w:rPr>
          <w:rFonts w:cs="SKR HEAD1" w:hint="cs"/>
          <w:sz w:val="36"/>
          <w:szCs w:val="40"/>
          <w:rtl/>
        </w:rPr>
        <w:t xml:space="preserve">المبحث الثاني : الإسناد كونه خصيصه من خصائص أمة الرسول محمد </w:t>
      </w:r>
      <w:r w:rsidRPr="00843BE2">
        <w:rPr>
          <w:rFonts w:cs="SKR HEAD1"/>
          <w:b/>
          <w:bCs/>
          <w:sz w:val="48"/>
          <w:szCs w:val="52"/>
        </w:rPr>
        <w:sym w:font="AGA Arabesque" w:char="F072"/>
      </w:r>
      <w:r w:rsidRPr="00843BE2">
        <w:rPr>
          <w:rFonts w:cs="SKR HEAD1" w:hint="cs"/>
          <w:sz w:val="36"/>
          <w:szCs w:val="40"/>
          <w:rtl/>
        </w:rPr>
        <w:t xml:space="preserve"> .</w:t>
      </w:r>
    </w:p>
    <w:p w:rsidR="000A725B" w:rsidRPr="00843BE2" w:rsidRDefault="000A725B" w:rsidP="00260B07">
      <w:pPr>
        <w:spacing w:before="240"/>
        <w:ind w:left="-193" w:right="-426"/>
        <w:rPr>
          <w:rFonts w:cs="SKR HEAD1"/>
          <w:sz w:val="36"/>
          <w:szCs w:val="40"/>
          <w:rtl/>
        </w:rPr>
      </w:pPr>
      <w:r w:rsidRPr="00843BE2">
        <w:rPr>
          <w:rFonts w:cs="SKR HEAD1" w:hint="cs"/>
          <w:sz w:val="36"/>
          <w:szCs w:val="40"/>
          <w:rtl/>
        </w:rPr>
        <w:t>المبحث الثالث ويشتمل على :</w:t>
      </w:r>
    </w:p>
    <w:p w:rsidR="000A725B" w:rsidRPr="00843BE2" w:rsidRDefault="000A725B" w:rsidP="00260B07">
      <w:pPr>
        <w:spacing w:before="240"/>
        <w:ind w:left="-193" w:right="-426"/>
        <w:rPr>
          <w:rFonts w:cs="SKR HEAD1"/>
          <w:sz w:val="36"/>
          <w:szCs w:val="40"/>
          <w:rtl/>
        </w:rPr>
      </w:pPr>
      <w:r w:rsidRPr="00843BE2">
        <w:rPr>
          <w:rFonts w:cs="SKR HEAD1" w:hint="cs"/>
          <w:sz w:val="36"/>
          <w:szCs w:val="40"/>
          <w:rtl/>
        </w:rPr>
        <w:t>المطلب الأول : تعريف العلو لغةً واصطلاحاً .</w:t>
      </w:r>
    </w:p>
    <w:p w:rsidR="000A725B" w:rsidRPr="00843BE2" w:rsidRDefault="000A725B" w:rsidP="00260B07">
      <w:pPr>
        <w:spacing w:before="240"/>
        <w:ind w:left="-193" w:right="-426"/>
        <w:rPr>
          <w:rFonts w:cs="SKR HEAD1"/>
          <w:sz w:val="36"/>
          <w:szCs w:val="40"/>
          <w:rtl/>
        </w:rPr>
      </w:pPr>
      <w:r w:rsidRPr="00843BE2">
        <w:rPr>
          <w:rFonts w:cs="SKR HEAD1" w:hint="cs"/>
          <w:sz w:val="36"/>
          <w:szCs w:val="40"/>
          <w:rtl/>
        </w:rPr>
        <w:t>المطلب الثاني : أقسام الإسناد العالي .</w:t>
      </w:r>
    </w:p>
    <w:p w:rsidR="000A725B" w:rsidRPr="00843BE2" w:rsidRDefault="000A725B" w:rsidP="00260B07">
      <w:pPr>
        <w:spacing w:before="240"/>
        <w:ind w:left="-193" w:right="-426"/>
        <w:rPr>
          <w:rFonts w:cs="SKR HEAD1"/>
          <w:sz w:val="36"/>
          <w:szCs w:val="40"/>
          <w:rtl/>
        </w:rPr>
      </w:pPr>
      <w:r w:rsidRPr="00843BE2">
        <w:rPr>
          <w:rFonts w:cs="SKR HEAD1" w:hint="cs"/>
          <w:sz w:val="36"/>
          <w:szCs w:val="40"/>
          <w:rtl/>
        </w:rPr>
        <w:t>المبحث الرابع : فائدته وبيان عناية العلماء به .</w:t>
      </w:r>
    </w:p>
    <w:p w:rsidR="00D40075" w:rsidRDefault="00D40075" w:rsidP="00260B07">
      <w:pPr>
        <w:spacing w:before="240"/>
        <w:ind w:left="-193" w:right="-426"/>
        <w:rPr>
          <w:rFonts w:cs="Monotype Koufi"/>
          <w:sz w:val="32"/>
          <w:szCs w:val="36"/>
          <w:rtl/>
        </w:rPr>
      </w:pPr>
    </w:p>
    <w:p w:rsidR="00D40075" w:rsidRDefault="00D40075" w:rsidP="00260B07">
      <w:pPr>
        <w:spacing w:before="240"/>
        <w:ind w:left="-193" w:right="-426"/>
        <w:rPr>
          <w:rFonts w:cs="Monotype Koufi"/>
          <w:sz w:val="32"/>
          <w:szCs w:val="36"/>
          <w:rtl/>
        </w:rPr>
      </w:pPr>
    </w:p>
    <w:p w:rsidR="00D40075" w:rsidRPr="009E47ED" w:rsidRDefault="00D40075" w:rsidP="00260B07">
      <w:pPr>
        <w:spacing w:before="240"/>
        <w:ind w:left="-193" w:right="-426"/>
        <w:rPr>
          <w:rFonts w:cs="Monotype Koufi"/>
          <w:sz w:val="32"/>
          <w:szCs w:val="36"/>
          <w:rtl/>
        </w:rPr>
      </w:pPr>
    </w:p>
    <w:p w:rsidR="000A725B" w:rsidRDefault="000A725B" w:rsidP="000A725B">
      <w:pPr>
        <w:spacing w:before="240"/>
        <w:rPr>
          <w:rFonts w:cs="Monotype Koufi"/>
          <w:sz w:val="32"/>
          <w:szCs w:val="36"/>
          <w:rtl/>
        </w:rPr>
      </w:pPr>
    </w:p>
    <w:p w:rsidR="00D40075" w:rsidRPr="00D40075" w:rsidRDefault="00D40075" w:rsidP="003447F5">
      <w:pPr>
        <w:jc w:val="center"/>
        <w:rPr>
          <w:rFonts w:ascii="AGA Publishing" w:hAnsi="AGA Publishing" w:cs="AL-Mohanad"/>
          <w:sz w:val="96"/>
          <w:szCs w:val="96"/>
          <w:lang w:bidi="ar-IQ"/>
        </w:rPr>
      </w:pPr>
    </w:p>
    <w:p w:rsidR="003447F5" w:rsidRPr="003447F5" w:rsidRDefault="003447F5" w:rsidP="003447F5">
      <w:pPr>
        <w:jc w:val="center"/>
        <w:rPr>
          <w:rFonts w:cs="AL-Mohanad"/>
          <w:sz w:val="382"/>
          <w:szCs w:val="382"/>
          <w:rtl/>
          <w:lang w:bidi="ar-IQ"/>
        </w:rPr>
      </w:pPr>
      <w:r w:rsidRPr="003447F5">
        <w:rPr>
          <w:rFonts w:ascii="AGA Publishing" w:hAnsi="AGA Publishing" w:cs="AL-Mohanad"/>
          <w:sz w:val="382"/>
          <w:szCs w:val="382"/>
        </w:rPr>
        <w:t></w:t>
      </w:r>
      <w:r w:rsidRPr="003447F5">
        <w:rPr>
          <w:rFonts w:ascii="AGA Publishing" w:hAnsi="AGA Publishing" w:cs="AL-Mohanad"/>
          <w:sz w:val="382"/>
          <w:szCs w:val="382"/>
        </w:rPr>
        <w:t></w:t>
      </w:r>
    </w:p>
    <w:p w:rsidR="00D9057C" w:rsidRDefault="00D9057C" w:rsidP="00D9057C">
      <w:pPr>
        <w:jc w:val="center"/>
        <w:rPr>
          <w:rFonts w:cs="Monotype Koufi"/>
          <w:sz w:val="50"/>
          <w:szCs w:val="54"/>
          <w:rtl/>
        </w:rPr>
      </w:pPr>
    </w:p>
    <w:p w:rsidR="00D9057C" w:rsidRPr="00843BE2" w:rsidRDefault="00D40075" w:rsidP="00843BE2">
      <w:pPr>
        <w:jc w:val="center"/>
        <w:rPr>
          <w:rFonts w:cs="SKR HEAD1"/>
          <w:sz w:val="60"/>
          <w:szCs w:val="64"/>
          <w:rtl/>
        </w:rPr>
      </w:pPr>
      <w:r w:rsidRPr="00843BE2">
        <w:rPr>
          <w:rFonts w:cs="SKR HEAD1" w:hint="cs"/>
          <w:sz w:val="60"/>
          <w:szCs w:val="64"/>
          <w:rtl/>
        </w:rPr>
        <w:t>احاديث العوالي عند الإمام أبي حنيفة ويشتمل على خمسين حديثاً</w:t>
      </w:r>
    </w:p>
    <w:p w:rsidR="00D9057C" w:rsidRDefault="00D9057C" w:rsidP="00D9057C">
      <w:pPr>
        <w:jc w:val="center"/>
        <w:rPr>
          <w:rFonts w:cs="Monotype Koufi"/>
          <w:sz w:val="50"/>
          <w:szCs w:val="54"/>
          <w:rtl/>
        </w:rPr>
      </w:pPr>
    </w:p>
    <w:p w:rsidR="00D40075" w:rsidRPr="00D40075" w:rsidRDefault="00D40075" w:rsidP="00D9057C">
      <w:pPr>
        <w:jc w:val="center"/>
        <w:rPr>
          <w:rFonts w:cs="Monotype Koufi"/>
          <w:sz w:val="252"/>
          <w:szCs w:val="256"/>
          <w:rtl/>
        </w:rPr>
      </w:pPr>
    </w:p>
    <w:p w:rsidR="00D9057C" w:rsidRPr="00843BE2" w:rsidRDefault="00D9057C" w:rsidP="00D9057C">
      <w:pPr>
        <w:jc w:val="center"/>
        <w:rPr>
          <w:rFonts w:cs="SKR HEAD1"/>
          <w:sz w:val="264"/>
          <w:szCs w:val="268"/>
          <w:rtl/>
        </w:rPr>
      </w:pPr>
      <w:r w:rsidRPr="00843BE2">
        <w:rPr>
          <w:rFonts w:cs="SKR HEAD1" w:hint="cs"/>
          <w:sz w:val="264"/>
          <w:szCs w:val="268"/>
          <w:rtl/>
        </w:rPr>
        <w:t>الخاتمة</w:t>
      </w:r>
    </w:p>
    <w:p w:rsidR="00D9057C" w:rsidRDefault="00D9057C">
      <w:pPr>
        <w:bidi w:val="0"/>
        <w:rPr>
          <w:szCs w:val="40"/>
          <w:rtl/>
          <w:lang w:bidi="ar-IQ"/>
        </w:rPr>
      </w:pPr>
      <w:r>
        <w:rPr>
          <w:szCs w:val="40"/>
          <w:rtl/>
          <w:lang w:bidi="ar-IQ"/>
        </w:rPr>
        <w:br w:type="page"/>
      </w:r>
    </w:p>
    <w:p w:rsidR="00D9057C" w:rsidRPr="00D9057C" w:rsidRDefault="00D9057C" w:rsidP="00D9057C">
      <w:pPr>
        <w:jc w:val="center"/>
        <w:rPr>
          <w:rFonts w:cs="Monotype Koufi"/>
          <w:sz w:val="114"/>
          <w:szCs w:val="118"/>
          <w:rtl/>
        </w:rPr>
      </w:pPr>
    </w:p>
    <w:p w:rsidR="00C31624" w:rsidRPr="00843BE2" w:rsidRDefault="00D9057C" w:rsidP="00D9057C">
      <w:pPr>
        <w:jc w:val="center"/>
        <w:rPr>
          <w:rFonts w:cs="SKR HEAD1"/>
          <w:sz w:val="200"/>
          <w:szCs w:val="204"/>
        </w:rPr>
      </w:pPr>
      <w:r w:rsidRPr="00843BE2">
        <w:rPr>
          <w:rFonts w:cs="SKR HEAD1" w:hint="cs"/>
          <w:sz w:val="200"/>
          <w:szCs w:val="204"/>
          <w:rtl/>
        </w:rPr>
        <w:t>المصادر والمـــراجـــع</w:t>
      </w:r>
    </w:p>
    <w:sectPr w:rsidR="00C31624" w:rsidRPr="00843BE2" w:rsidSect="00606A4A">
      <w:headerReference w:type="default" r:id="rId7"/>
      <w:pgSz w:w="11906" w:h="16838" w:code="9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1BD9" w:rsidRDefault="00B01BD9" w:rsidP="00606A4A">
      <w:pPr>
        <w:spacing w:after="0" w:line="240" w:lineRule="auto"/>
      </w:pPr>
      <w:r>
        <w:separator/>
      </w:r>
    </w:p>
  </w:endnote>
  <w:endnote w:type="continuationSeparator" w:id="1">
    <w:p w:rsidR="00B01BD9" w:rsidRDefault="00B01BD9" w:rsidP="00606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GA Publishing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OCCASIONS FONT DWN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KR HEAD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1BD9" w:rsidRDefault="00B01BD9" w:rsidP="00606A4A">
      <w:pPr>
        <w:spacing w:after="0" w:line="240" w:lineRule="auto"/>
      </w:pPr>
      <w:r>
        <w:separator/>
      </w:r>
    </w:p>
  </w:footnote>
  <w:footnote w:type="continuationSeparator" w:id="1">
    <w:p w:rsidR="00B01BD9" w:rsidRDefault="00B01BD9" w:rsidP="00606A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A4A" w:rsidRDefault="00606A4A">
    <w:pPr>
      <w:pStyle w:val="a3"/>
    </w:pPr>
    <w:r w:rsidRPr="00606A4A">
      <w:rPr>
        <w:rFonts w:cs="Arial"/>
        <w:noProof/>
        <w:rtl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-960680</wp:posOffset>
          </wp:positionH>
          <wp:positionV relativeFrom="paragraph">
            <wp:posOffset>-208168</wp:posOffset>
          </wp:positionV>
          <wp:extent cx="7162507" cy="10148047"/>
          <wp:effectExtent l="19050" t="0" r="293" b="0"/>
          <wp:wrapNone/>
          <wp:docPr id="1" name="صورة 1" descr="D:\D\زخارف اسلامية\ARIDI Vol.20 - Olde World Borders III\BOR-097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\زخارف اسلامية\ARIDI Vol.20 - Olde World Borders III\BOR-097C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73654" cy="1016384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257EB"/>
    <w:rsid w:val="00044A57"/>
    <w:rsid w:val="00062F14"/>
    <w:rsid w:val="000A725B"/>
    <w:rsid w:val="001161F7"/>
    <w:rsid w:val="00183C87"/>
    <w:rsid w:val="00190E52"/>
    <w:rsid w:val="00197053"/>
    <w:rsid w:val="001C6C78"/>
    <w:rsid w:val="00210198"/>
    <w:rsid w:val="00260B07"/>
    <w:rsid w:val="002706FB"/>
    <w:rsid w:val="002D0B8E"/>
    <w:rsid w:val="002E65F6"/>
    <w:rsid w:val="002F419F"/>
    <w:rsid w:val="003447F5"/>
    <w:rsid w:val="003B60C8"/>
    <w:rsid w:val="00507C88"/>
    <w:rsid w:val="00606A4A"/>
    <w:rsid w:val="006257EB"/>
    <w:rsid w:val="00630364"/>
    <w:rsid w:val="00633BEA"/>
    <w:rsid w:val="0064639C"/>
    <w:rsid w:val="006636D7"/>
    <w:rsid w:val="006743A2"/>
    <w:rsid w:val="006C37A0"/>
    <w:rsid w:val="0071449D"/>
    <w:rsid w:val="00777327"/>
    <w:rsid w:val="007C63FF"/>
    <w:rsid w:val="007E6440"/>
    <w:rsid w:val="007F3CE6"/>
    <w:rsid w:val="00834EF3"/>
    <w:rsid w:val="00843BE2"/>
    <w:rsid w:val="0088507A"/>
    <w:rsid w:val="008C2805"/>
    <w:rsid w:val="008D70D5"/>
    <w:rsid w:val="00902867"/>
    <w:rsid w:val="0092741A"/>
    <w:rsid w:val="009A5DB5"/>
    <w:rsid w:val="009C67D1"/>
    <w:rsid w:val="009E7745"/>
    <w:rsid w:val="00A0448D"/>
    <w:rsid w:val="00A44534"/>
    <w:rsid w:val="00A66650"/>
    <w:rsid w:val="00B01BD9"/>
    <w:rsid w:val="00B11C39"/>
    <w:rsid w:val="00B22051"/>
    <w:rsid w:val="00B67ADE"/>
    <w:rsid w:val="00B8123B"/>
    <w:rsid w:val="00BA6834"/>
    <w:rsid w:val="00BC70A7"/>
    <w:rsid w:val="00BF3AA8"/>
    <w:rsid w:val="00C056F6"/>
    <w:rsid w:val="00C31624"/>
    <w:rsid w:val="00C33D55"/>
    <w:rsid w:val="00C547EC"/>
    <w:rsid w:val="00C57510"/>
    <w:rsid w:val="00CA4943"/>
    <w:rsid w:val="00D02288"/>
    <w:rsid w:val="00D047F0"/>
    <w:rsid w:val="00D40075"/>
    <w:rsid w:val="00D9057C"/>
    <w:rsid w:val="00DB2D8A"/>
    <w:rsid w:val="00E82892"/>
    <w:rsid w:val="00EC52A6"/>
    <w:rsid w:val="00F23BA8"/>
    <w:rsid w:val="00F6280F"/>
    <w:rsid w:val="00FB0691"/>
    <w:rsid w:val="00FB2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8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6A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606A4A"/>
  </w:style>
  <w:style w:type="paragraph" w:styleId="a4">
    <w:name w:val="footer"/>
    <w:basedOn w:val="a"/>
    <w:link w:val="Char0"/>
    <w:uiPriority w:val="99"/>
    <w:semiHidden/>
    <w:unhideWhenUsed/>
    <w:rsid w:val="00606A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606A4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D39271B-83AC-468C-8E7D-F88A363F6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</dc:creator>
  <cp:keywords/>
  <dc:description/>
  <cp:lastModifiedBy>mm</cp:lastModifiedBy>
  <cp:revision>31</cp:revision>
  <cp:lastPrinted>2010-12-19T16:59:00Z</cp:lastPrinted>
  <dcterms:created xsi:type="dcterms:W3CDTF">2009-12-16T10:25:00Z</dcterms:created>
  <dcterms:modified xsi:type="dcterms:W3CDTF">2011-04-03T20:34:00Z</dcterms:modified>
</cp:coreProperties>
</file>