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5B8C" w:rsidRPr="000B41EE" w:rsidRDefault="00E54DE1" w:rsidP="00E54DE1">
      <w:pPr>
        <w:bidi w:val="0"/>
        <w:spacing w:after="0" w:line="240" w:lineRule="auto"/>
        <w:jc w:val="center"/>
        <w:rPr>
          <w:rFonts w:asciiTheme="majorBidi" w:eastAsia="Times New Roman" w:hAnsiTheme="majorBidi" w:cstheme="majorBidi"/>
          <w:b/>
          <w:bCs/>
          <w:sz w:val="72"/>
          <w:szCs w:val="72"/>
          <w:rtl/>
          <w:lang w:bidi="ar-EG"/>
        </w:rPr>
      </w:pPr>
      <w:r w:rsidRPr="000B41EE">
        <w:rPr>
          <w:rFonts w:asciiTheme="majorBidi" w:eastAsia="Times New Roman" w:hAnsiTheme="majorBidi" w:cstheme="majorBidi"/>
          <w:b/>
          <w:bCs/>
          <w:sz w:val="72"/>
          <w:szCs w:val="72"/>
          <w:rtl/>
          <w:lang w:bidi="ar-EG"/>
        </w:rPr>
        <w:t>مجمع المحاكم</w:t>
      </w:r>
    </w:p>
    <w:p w:rsidR="000B41EE" w:rsidRDefault="000B41EE" w:rsidP="007E5B8C">
      <w:pPr>
        <w:bidi w:val="0"/>
        <w:spacing w:after="0" w:line="240" w:lineRule="auto"/>
        <w:jc w:val="right"/>
        <w:rPr>
          <w:rFonts w:ascii="Tahoma" w:eastAsia="Times New Roman" w:hAnsi="Tahoma" w:cs="Tahoma"/>
          <w:sz w:val="32"/>
          <w:szCs w:val="32"/>
          <w:lang w:bidi="ar-EG"/>
        </w:rPr>
      </w:pPr>
    </w:p>
    <w:p w:rsidR="007E5B8C" w:rsidRDefault="007E5B8C" w:rsidP="000B41EE">
      <w:pPr>
        <w:bidi w:val="0"/>
        <w:spacing w:after="0" w:line="240" w:lineRule="auto"/>
        <w:jc w:val="right"/>
        <w:rPr>
          <w:rFonts w:asciiTheme="majorBidi" w:eastAsia="Times New Roman" w:hAnsiTheme="majorBidi" w:cstheme="majorBidi" w:hint="cs"/>
          <w:sz w:val="36"/>
          <w:szCs w:val="36"/>
          <w:rtl/>
          <w:lang w:bidi="ar-EG"/>
        </w:rPr>
      </w:pPr>
      <w:r w:rsidRPr="000B41EE">
        <w:rPr>
          <w:rFonts w:asciiTheme="majorBidi" w:eastAsia="Times New Roman" w:hAnsiTheme="majorBidi" w:cstheme="majorBidi"/>
          <w:sz w:val="36"/>
          <w:szCs w:val="36"/>
          <w:rtl/>
          <w:lang w:bidi="ar-EG"/>
        </w:rPr>
        <w:t>يتضمن مجمع المحاكم عدد من المحاكم المختصة فى القضايا المختلفة و تتنوع المحاكم حسب نوعية القضايا المطروحة فيها فتنقسم المحاكم الى</w:t>
      </w:r>
      <w:r w:rsidR="00E54DE1" w:rsidRPr="000B41EE">
        <w:rPr>
          <w:rFonts w:asciiTheme="majorBidi" w:eastAsia="Times New Roman" w:hAnsiTheme="majorBidi" w:cstheme="majorBidi"/>
          <w:sz w:val="36"/>
          <w:szCs w:val="36"/>
          <w:rtl/>
          <w:lang w:bidi="ar-EG"/>
        </w:rPr>
        <w:t xml:space="preserve"> :-</w:t>
      </w:r>
    </w:p>
    <w:p w:rsidR="000B41EE" w:rsidRPr="000B41EE" w:rsidRDefault="000B41EE" w:rsidP="000B41EE">
      <w:pPr>
        <w:bidi w:val="0"/>
        <w:spacing w:after="0" w:line="240" w:lineRule="auto"/>
        <w:jc w:val="right"/>
        <w:rPr>
          <w:rFonts w:asciiTheme="majorBidi" w:eastAsia="Times New Roman" w:hAnsiTheme="majorBidi" w:cstheme="majorBidi"/>
          <w:sz w:val="36"/>
          <w:szCs w:val="36"/>
          <w:rtl/>
          <w:lang w:bidi="ar-EG"/>
        </w:rPr>
      </w:pPr>
    </w:p>
    <w:p w:rsidR="00E54DE1" w:rsidRPr="000B41EE" w:rsidRDefault="00435EA8" w:rsidP="00E54DE1">
      <w:pPr>
        <w:bidi w:val="0"/>
        <w:spacing w:after="0" w:line="240" w:lineRule="auto"/>
        <w:jc w:val="right"/>
        <w:rPr>
          <w:rFonts w:asciiTheme="majorBidi" w:eastAsia="Times New Roman" w:hAnsiTheme="majorBidi" w:cstheme="majorBidi"/>
          <w:b/>
          <w:bCs/>
          <w:sz w:val="44"/>
          <w:szCs w:val="44"/>
          <w:u w:val="single"/>
          <w:rtl/>
        </w:rPr>
      </w:pPr>
      <w:r w:rsidRPr="00E54DE1">
        <w:rPr>
          <w:rFonts w:ascii="Tahoma" w:eastAsia="Times New Roman" w:hAnsi="Tahoma" w:cs="Tahoma"/>
          <w:sz w:val="20"/>
          <w:szCs w:val="20"/>
        </w:rPr>
        <w:br/>
      </w:r>
      <w:r w:rsidRPr="000B41EE">
        <w:rPr>
          <w:rFonts w:asciiTheme="majorBidi" w:eastAsia="Times New Roman" w:hAnsiTheme="majorBidi" w:cstheme="majorBidi"/>
          <w:b/>
          <w:bCs/>
          <w:sz w:val="44"/>
          <w:szCs w:val="44"/>
          <w:u w:val="single"/>
          <w:rtl/>
        </w:rPr>
        <w:t>انواع المحاكم المصرية واختصاصات</w:t>
      </w:r>
      <w:r w:rsidR="00727429" w:rsidRPr="000B41EE">
        <w:rPr>
          <w:rFonts w:asciiTheme="majorBidi" w:eastAsia="Times New Roman" w:hAnsiTheme="majorBidi" w:cstheme="majorBidi"/>
          <w:b/>
          <w:bCs/>
          <w:sz w:val="44"/>
          <w:szCs w:val="44"/>
          <w:u w:val="single"/>
          <w:rtl/>
        </w:rPr>
        <w:t>ها</w:t>
      </w:r>
      <w:r w:rsidR="00E54DE1" w:rsidRPr="000B41EE">
        <w:rPr>
          <w:rFonts w:asciiTheme="majorBidi" w:eastAsia="Times New Roman" w:hAnsiTheme="majorBidi" w:cstheme="majorBidi"/>
          <w:b/>
          <w:bCs/>
          <w:sz w:val="44"/>
          <w:szCs w:val="44"/>
          <w:u w:val="single"/>
          <w:rtl/>
        </w:rPr>
        <w:t>:-</w:t>
      </w:r>
    </w:p>
    <w:p w:rsidR="00727429" w:rsidRDefault="00727429" w:rsidP="00727429">
      <w:pPr>
        <w:bidi w:val="0"/>
        <w:spacing w:after="0" w:line="240" w:lineRule="auto"/>
        <w:jc w:val="right"/>
        <w:rPr>
          <w:rFonts w:ascii="Tahoma" w:eastAsia="Times New Roman" w:hAnsi="Tahoma" w:cs="Tahoma"/>
          <w:b/>
          <w:bCs/>
          <w:sz w:val="44"/>
          <w:szCs w:val="44"/>
          <w:u w:val="single"/>
          <w:rtl/>
        </w:rPr>
      </w:pPr>
    </w:p>
    <w:p w:rsidR="00727429" w:rsidRDefault="005157E6" w:rsidP="000B41EE">
      <w:pPr>
        <w:bidi w:val="0"/>
        <w:spacing w:after="0" w:line="240" w:lineRule="auto"/>
        <w:jc w:val="center"/>
        <w:rPr>
          <w:rFonts w:ascii="Tahoma" w:eastAsia="Times New Roman" w:hAnsi="Tahoma" w:cs="Tahoma"/>
          <w:sz w:val="20"/>
          <w:szCs w:val="20"/>
        </w:rPr>
      </w:pPr>
      <w:r>
        <w:rPr>
          <w:rFonts w:ascii="Tahoma" w:eastAsia="Times New Roman" w:hAnsi="Tahoma" w:cs="Tahoma"/>
          <w:noProof/>
          <w:sz w:val="20"/>
          <w:szCs w:val="20"/>
        </w:rPr>
        <w:drawing>
          <wp:inline distT="0" distB="0" distL="0" distR="0">
            <wp:extent cx="4476750" cy="4152900"/>
            <wp:effectExtent l="38100" t="57150" r="114300" b="95250"/>
            <wp:docPr id="12" name="Picture 11" descr="1375005_620737721312125_966966639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5005_620737721312125_966966639_n.jpg"/>
                    <pic:cNvPicPr/>
                  </pic:nvPicPr>
                  <pic:blipFill>
                    <a:blip r:embed="rId8" cstate="print"/>
                    <a:stretch>
                      <a:fillRect/>
                    </a:stretch>
                  </pic:blipFill>
                  <pic:spPr>
                    <a:xfrm>
                      <a:off x="0" y="0"/>
                      <a:ext cx="4476750" cy="4152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0B41EE" w:rsidRDefault="000B41EE" w:rsidP="00E54DE1">
      <w:pPr>
        <w:bidi w:val="0"/>
        <w:spacing w:after="0" w:line="240" w:lineRule="auto"/>
        <w:jc w:val="right"/>
        <w:rPr>
          <w:rFonts w:ascii="Tahoma" w:eastAsia="Times New Roman" w:hAnsi="Tahoma" w:cs="Tahoma" w:hint="cs"/>
          <w:sz w:val="20"/>
          <w:szCs w:val="20"/>
          <w:rtl/>
        </w:rPr>
      </w:pPr>
    </w:p>
    <w:p w:rsidR="0094511B" w:rsidRPr="000B41EE" w:rsidRDefault="00435EA8" w:rsidP="000B41EE">
      <w:pPr>
        <w:bidi w:val="0"/>
        <w:spacing w:after="0" w:line="240" w:lineRule="auto"/>
        <w:jc w:val="right"/>
        <w:rPr>
          <w:rFonts w:asciiTheme="majorBidi" w:eastAsia="Times New Roman" w:hAnsiTheme="majorBidi" w:cstheme="majorBidi"/>
          <w:b/>
          <w:bCs/>
          <w:sz w:val="44"/>
          <w:szCs w:val="44"/>
          <w:u w:val="single"/>
          <w:rtl/>
          <w:lang w:bidi="ar-EG"/>
        </w:rPr>
      </w:pPr>
      <w:r w:rsidRPr="00E54DE1">
        <w:rPr>
          <w:rFonts w:ascii="Tahoma" w:eastAsia="Times New Roman" w:hAnsi="Tahoma" w:cs="Tahoma"/>
          <w:sz w:val="20"/>
          <w:szCs w:val="20"/>
        </w:rPr>
        <w:br/>
      </w:r>
      <w:r w:rsidRPr="000B41EE">
        <w:rPr>
          <w:rFonts w:asciiTheme="majorBidi" w:eastAsia="Times New Roman" w:hAnsiTheme="majorBidi" w:cstheme="majorBidi"/>
          <w:sz w:val="44"/>
          <w:szCs w:val="44"/>
          <w:u w:val="single"/>
          <w:shd w:val="clear" w:color="auto" w:fill="F7F7F7"/>
          <w:rtl/>
        </w:rPr>
        <w:t>المحكمة الدستورية العليا</w:t>
      </w:r>
      <w:r w:rsidR="00E54DE1" w:rsidRPr="000B41EE">
        <w:rPr>
          <w:rFonts w:asciiTheme="majorBidi" w:eastAsia="Times New Roman" w:hAnsiTheme="majorBidi" w:cstheme="majorBidi"/>
          <w:sz w:val="44"/>
          <w:szCs w:val="44"/>
          <w:u w:val="single"/>
          <w:shd w:val="clear" w:color="auto" w:fill="F7F7F7"/>
          <w:rtl/>
          <w:lang w:bidi="ar-EG"/>
        </w:rPr>
        <w:t>:-</w:t>
      </w:r>
    </w:p>
    <w:p w:rsidR="0094511B" w:rsidRPr="000B41EE" w:rsidRDefault="0094511B" w:rsidP="00E54DE1">
      <w:pPr>
        <w:bidi w:val="0"/>
        <w:spacing w:after="0" w:line="240" w:lineRule="auto"/>
        <w:jc w:val="right"/>
        <w:rPr>
          <w:rFonts w:asciiTheme="majorBidi" w:eastAsia="Times New Roman" w:hAnsiTheme="majorBidi" w:cstheme="majorBidi"/>
          <w:sz w:val="32"/>
          <w:szCs w:val="32"/>
          <w:rtl/>
        </w:rPr>
      </w:pPr>
    </w:p>
    <w:p w:rsidR="00435EA8" w:rsidRPr="000B41EE" w:rsidRDefault="00435EA8" w:rsidP="000B41EE">
      <w:pPr>
        <w:bidi w:val="0"/>
        <w:spacing w:after="0" w:line="240" w:lineRule="auto"/>
        <w:jc w:val="right"/>
        <w:rPr>
          <w:rFonts w:ascii="Tahoma" w:eastAsia="Times New Roman" w:hAnsi="Tahoma" w:cs="Tahoma" w:hint="cs"/>
          <w:sz w:val="36"/>
          <w:szCs w:val="36"/>
          <w:rtl/>
          <w:lang w:bidi="ar-EG"/>
        </w:rPr>
      </w:pPr>
      <w:r w:rsidRPr="000B41EE">
        <w:rPr>
          <w:rFonts w:asciiTheme="majorBidi" w:eastAsia="Times New Roman" w:hAnsiTheme="majorBidi" w:cstheme="majorBidi"/>
          <w:sz w:val="36"/>
          <w:szCs w:val="36"/>
          <w:rtl/>
        </w:rPr>
        <w:t xml:space="preserve"> المحكمة الدستورية العليا هى قضائية مستقلة وقائمة بذاتها فى مصر ومقرها مدينة القاهرة , وهى تتولى – دون غيرها – الرقابة القضائية على دستورية القوانين واللوائح , وتتولى تفسير النصوص التشريعية</w:t>
      </w:r>
      <w:r w:rsidR="000B41EE">
        <w:rPr>
          <w:rFonts w:asciiTheme="majorBidi" w:eastAsia="Times New Roman" w:hAnsiTheme="majorBidi" w:cstheme="majorBidi" w:hint="cs"/>
          <w:sz w:val="36"/>
          <w:szCs w:val="36"/>
          <w:rtl/>
          <w:lang w:bidi="ar-EG"/>
        </w:rPr>
        <w:t>.</w:t>
      </w:r>
    </w:p>
    <w:p w:rsidR="000B41EE" w:rsidRDefault="00435EA8" w:rsidP="000B41EE">
      <w:pPr>
        <w:bidi w:val="0"/>
        <w:spacing w:after="0" w:line="240" w:lineRule="auto"/>
        <w:rPr>
          <w:rFonts w:ascii="Tahoma" w:eastAsia="Times New Roman" w:hAnsi="Tahoma" w:cs="Tahoma"/>
          <w:b/>
          <w:bCs/>
          <w:sz w:val="20"/>
          <w:szCs w:val="20"/>
        </w:rPr>
      </w:pPr>
      <w:r w:rsidRPr="00E54DE1">
        <w:rPr>
          <w:rFonts w:ascii="Tahoma" w:eastAsia="Times New Roman" w:hAnsi="Tahoma" w:cs="Tahoma"/>
          <w:sz w:val="20"/>
          <w:szCs w:val="20"/>
        </w:rPr>
        <w:br/>
      </w:r>
      <w:r w:rsidRPr="00E54DE1">
        <w:rPr>
          <w:rFonts w:ascii="Tahoma" w:eastAsia="Times New Roman" w:hAnsi="Tahoma" w:cs="Tahoma"/>
          <w:sz w:val="20"/>
          <w:szCs w:val="20"/>
        </w:rPr>
        <w:br/>
      </w:r>
    </w:p>
    <w:p w:rsidR="0094511B" w:rsidRPr="00E54DE1" w:rsidRDefault="00435EA8" w:rsidP="000B41EE">
      <w:pPr>
        <w:bidi w:val="0"/>
        <w:spacing w:after="0" w:line="240" w:lineRule="auto"/>
        <w:rPr>
          <w:rFonts w:ascii="Tahoma" w:eastAsia="Times New Roman" w:hAnsi="Tahoma" w:cs="Tahoma"/>
          <w:b/>
          <w:bCs/>
          <w:sz w:val="20"/>
        </w:rPr>
      </w:pPr>
      <w:r w:rsidRPr="00E54DE1">
        <w:rPr>
          <w:rFonts w:ascii="Tahoma" w:eastAsia="Times New Roman" w:hAnsi="Tahoma" w:cs="Tahoma"/>
          <w:b/>
          <w:bCs/>
          <w:sz w:val="20"/>
          <w:szCs w:val="20"/>
        </w:rPr>
        <w:lastRenderedPageBreak/>
        <w:br/>
      </w:r>
    </w:p>
    <w:p w:rsidR="00D25B65" w:rsidRPr="000B41EE" w:rsidRDefault="00F006D0" w:rsidP="00102AFE">
      <w:pPr>
        <w:shd w:val="clear" w:color="auto" w:fill="F7F7F7"/>
        <w:bidi w:val="0"/>
        <w:spacing w:after="0" w:line="270" w:lineRule="atLeast"/>
        <w:jc w:val="right"/>
        <w:rPr>
          <w:rFonts w:asciiTheme="majorBidi" w:eastAsia="Times New Roman" w:hAnsiTheme="majorBidi" w:cstheme="majorBidi"/>
          <w:b/>
          <w:bCs/>
          <w:sz w:val="44"/>
          <w:szCs w:val="44"/>
          <w:rtl/>
          <w:lang w:bidi="ar-EG"/>
        </w:rPr>
      </w:pPr>
      <w:r w:rsidRPr="000B41EE">
        <w:rPr>
          <w:rFonts w:asciiTheme="majorBidi" w:eastAsia="Times New Roman" w:hAnsiTheme="majorBidi" w:cstheme="majorBidi"/>
          <w:sz w:val="44"/>
          <w:szCs w:val="44"/>
          <w:u w:val="single"/>
          <w:rtl/>
          <w:lang w:bidi="ar-EG"/>
        </w:rPr>
        <w:t>ترؤس المحكمة الدستورية العليا</w:t>
      </w:r>
      <w:r w:rsidRPr="000B41EE">
        <w:rPr>
          <w:rFonts w:asciiTheme="majorBidi" w:eastAsia="Times New Roman" w:hAnsiTheme="majorBidi" w:cstheme="majorBidi"/>
          <w:b/>
          <w:bCs/>
          <w:sz w:val="44"/>
          <w:szCs w:val="44"/>
          <w:rtl/>
          <w:lang w:bidi="ar-EG"/>
        </w:rPr>
        <w:t xml:space="preserve"> </w:t>
      </w:r>
    </w:p>
    <w:p w:rsidR="00F006D0" w:rsidRPr="000B41EE" w:rsidRDefault="00F006D0" w:rsidP="00D25B65">
      <w:pPr>
        <w:shd w:val="clear" w:color="auto" w:fill="F7F7F7"/>
        <w:bidi w:val="0"/>
        <w:spacing w:after="0" w:line="270" w:lineRule="atLeast"/>
        <w:jc w:val="right"/>
        <w:rPr>
          <w:rFonts w:asciiTheme="majorBidi" w:eastAsia="Times New Roman" w:hAnsiTheme="majorBidi" w:cstheme="majorBidi"/>
          <w:sz w:val="36"/>
          <w:szCs w:val="36"/>
          <w:rtl/>
          <w:lang w:bidi="ar-EG"/>
        </w:rPr>
      </w:pPr>
      <w:r w:rsidRPr="00E54DE1">
        <w:rPr>
          <w:rFonts w:ascii="Tahoma" w:eastAsia="Times New Roman" w:hAnsi="Tahoma" w:cs="Tahoma" w:hint="cs"/>
          <w:b/>
          <w:bCs/>
          <w:sz w:val="20"/>
          <w:szCs w:val="20"/>
          <w:rtl/>
          <w:lang w:bidi="ar-EG"/>
        </w:rPr>
        <w:br/>
      </w:r>
      <w:r w:rsidRPr="000B41EE">
        <w:rPr>
          <w:rFonts w:asciiTheme="majorBidi" w:eastAsia="Times New Roman" w:hAnsiTheme="majorBidi" w:cstheme="majorBidi"/>
          <w:sz w:val="36"/>
          <w:szCs w:val="36"/>
          <w:rtl/>
          <w:lang w:bidi="ar-EG"/>
        </w:rPr>
        <w:t xml:space="preserve">أ- المحاكم المدنية </w:t>
      </w:r>
    </w:p>
    <w:p w:rsidR="00F006D0" w:rsidRPr="000B41EE" w:rsidRDefault="00F006D0" w:rsidP="00F006D0">
      <w:pPr>
        <w:shd w:val="clear" w:color="auto" w:fill="F7F7F7"/>
        <w:bidi w:val="0"/>
        <w:spacing w:after="0" w:line="270" w:lineRule="atLeast"/>
        <w:jc w:val="right"/>
        <w:rPr>
          <w:rFonts w:asciiTheme="majorBidi" w:eastAsia="Times New Roman" w:hAnsiTheme="majorBidi" w:cstheme="majorBidi"/>
          <w:sz w:val="36"/>
          <w:szCs w:val="36"/>
          <w:rtl/>
          <w:lang w:bidi="ar-EG"/>
        </w:rPr>
      </w:pPr>
      <w:r w:rsidRPr="000B41EE">
        <w:rPr>
          <w:rFonts w:asciiTheme="majorBidi" w:eastAsia="Times New Roman" w:hAnsiTheme="majorBidi" w:cstheme="majorBidi"/>
          <w:sz w:val="36"/>
          <w:szCs w:val="36"/>
          <w:rtl/>
          <w:lang w:bidi="ar-EG"/>
        </w:rPr>
        <w:t>ب- المحاكم الادارية (محاكم مجلس الدولة )</w:t>
      </w:r>
    </w:p>
    <w:p w:rsidR="00D25B65" w:rsidRPr="00D25B65" w:rsidRDefault="00D25B65" w:rsidP="00D25B65">
      <w:pPr>
        <w:shd w:val="clear" w:color="auto" w:fill="F7F7F7"/>
        <w:bidi w:val="0"/>
        <w:spacing w:after="0" w:line="270" w:lineRule="atLeast"/>
        <w:jc w:val="right"/>
        <w:rPr>
          <w:rFonts w:ascii="Tahoma" w:eastAsia="Times New Roman" w:hAnsi="Tahoma" w:cs="Tahoma"/>
          <w:sz w:val="32"/>
          <w:szCs w:val="32"/>
          <w:rtl/>
          <w:lang w:bidi="ar-EG"/>
        </w:rPr>
      </w:pPr>
    </w:p>
    <w:p w:rsidR="00727429" w:rsidRDefault="00F006D0" w:rsidP="000B41EE">
      <w:pPr>
        <w:shd w:val="clear" w:color="auto" w:fill="F7F7F7"/>
        <w:bidi w:val="0"/>
        <w:spacing w:after="0" w:line="270" w:lineRule="atLeast"/>
        <w:jc w:val="right"/>
        <w:rPr>
          <w:rFonts w:ascii="Tahoma" w:eastAsia="Times New Roman" w:hAnsi="Tahoma" w:cs="Tahoma"/>
          <w:b/>
          <w:bCs/>
          <w:sz w:val="20"/>
          <w:szCs w:val="20"/>
          <w:rtl/>
          <w:lang w:bidi="ar-EG"/>
        </w:rPr>
      </w:pPr>
      <w:r w:rsidRPr="00E54DE1">
        <w:rPr>
          <w:rFonts w:ascii="Tahoma" w:eastAsia="Times New Roman" w:hAnsi="Tahoma" w:cs="Tahoma" w:hint="cs"/>
          <w:b/>
          <w:bCs/>
          <w:sz w:val="20"/>
          <w:szCs w:val="20"/>
          <w:rtl/>
          <w:lang w:bidi="ar-EG"/>
        </w:rPr>
        <w:t xml:space="preserve"> </w:t>
      </w:r>
    </w:p>
    <w:p w:rsidR="00D25B65" w:rsidRPr="000B41EE" w:rsidRDefault="00F006D0" w:rsidP="00D25B65">
      <w:pPr>
        <w:shd w:val="clear" w:color="auto" w:fill="F7F7F7"/>
        <w:bidi w:val="0"/>
        <w:spacing w:after="0" w:line="270" w:lineRule="atLeast"/>
        <w:jc w:val="right"/>
        <w:rPr>
          <w:rFonts w:asciiTheme="majorBidi" w:eastAsia="Times New Roman" w:hAnsiTheme="majorBidi" w:cstheme="majorBidi"/>
          <w:sz w:val="28"/>
          <w:szCs w:val="28"/>
          <w:rtl/>
          <w:lang w:bidi="ar-EG"/>
        </w:rPr>
      </w:pPr>
      <w:r w:rsidRPr="000B41EE">
        <w:rPr>
          <w:rFonts w:asciiTheme="majorBidi" w:eastAsia="Times New Roman" w:hAnsiTheme="majorBidi" w:cstheme="majorBidi"/>
          <w:sz w:val="40"/>
          <w:szCs w:val="40"/>
          <w:u w:val="single"/>
          <w:rtl/>
          <w:lang w:bidi="ar-EG"/>
        </w:rPr>
        <w:t>وتتكون المحاكم المدنية من :-</w:t>
      </w:r>
      <w:r w:rsidR="00435EA8" w:rsidRPr="000B41EE">
        <w:rPr>
          <w:rFonts w:asciiTheme="majorBidi" w:eastAsia="Times New Roman" w:hAnsiTheme="majorBidi" w:cstheme="majorBidi"/>
          <w:b/>
          <w:bCs/>
          <w:sz w:val="20"/>
          <w:szCs w:val="20"/>
        </w:rPr>
        <w:br/>
      </w:r>
      <w:r w:rsidR="00435EA8" w:rsidRPr="000B41EE">
        <w:rPr>
          <w:rFonts w:asciiTheme="majorBidi" w:eastAsia="Times New Roman" w:hAnsiTheme="majorBidi" w:cstheme="majorBidi"/>
          <w:sz w:val="40"/>
          <w:szCs w:val="40"/>
          <w:u w:val="single"/>
        </w:rPr>
        <w:br/>
      </w:r>
      <w:r w:rsidR="00435EA8" w:rsidRPr="000B41EE">
        <w:rPr>
          <w:rFonts w:asciiTheme="majorBidi" w:eastAsia="Times New Roman" w:hAnsiTheme="majorBidi" w:cstheme="majorBidi"/>
          <w:sz w:val="40"/>
          <w:szCs w:val="40"/>
          <w:u w:val="single"/>
          <w:rtl/>
        </w:rPr>
        <w:t>محكمة النقض</w:t>
      </w:r>
      <w:r w:rsidR="00D25B65" w:rsidRPr="000B41EE">
        <w:rPr>
          <w:rFonts w:asciiTheme="majorBidi" w:eastAsia="Times New Roman" w:hAnsiTheme="majorBidi" w:cstheme="majorBidi"/>
          <w:sz w:val="40"/>
          <w:szCs w:val="40"/>
          <w:u w:val="single"/>
          <w:rtl/>
        </w:rPr>
        <w:t>:-</w:t>
      </w:r>
      <w:r w:rsidR="00435EA8" w:rsidRPr="000B41EE">
        <w:rPr>
          <w:rFonts w:asciiTheme="majorBidi" w:eastAsia="Times New Roman" w:hAnsiTheme="majorBidi" w:cstheme="majorBidi"/>
          <w:b/>
          <w:bCs/>
          <w:sz w:val="20"/>
          <w:szCs w:val="20"/>
        </w:rPr>
        <w:t> </w:t>
      </w:r>
      <w:r w:rsidR="00435EA8" w:rsidRPr="000B41EE">
        <w:rPr>
          <w:rFonts w:asciiTheme="majorBidi" w:eastAsia="Times New Roman" w:hAnsiTheme="majorBidi" w:cstheme="majorBidi"/>
          <w:b/>
          <w:bCs/>
          <w:sz w:val="20"/>
          <w:szCs w:val="20"/>
        </w:rPr>
        <w:br/>
      </w:r>
      <w:r w:rsidR="00435EA8" w:rsidRPr="000B41EE">
        <w:rPr>
          <w:rFonts w:asciiTheme="majorBidi" w:eastAsia="Times New Roman" w:hAnsiTheme="majorBidi" w:cstheme="majorBidi"/>
          <w:b/>
          <w:bCs/>
          <w:sz w:val="20"/>
          <w:szCs w:val="20"/>
        </w:rPr>
        <w:br/>
      </w:r>
      <w:r w:rsidR="00D25B65" w:rsidRPr="000B41EE">
        <w:rPr>
          <w:rFonts w:asciiTheme="majorBidi" w:eastAsia="Times New Roman" w:hAnsiTheme="majorBidi" w:cstheme="majorBidi"/>
          <w:sz w:val="36"/>
          <w:szCs w:val="36"/>
          <w:rtl/>
          <w:lang w:bidi="ar-EG"/>
        </w:rPr>
        <w:t xml:space="preserve">- </w:t>
      </w:r>
      <w:r w:rsidR="00435EA8" w:rsidRPr="000B41EE">
        <w:rPr>
          <w:rFonts w:asciiTheme="majorBidi" w:eastAsia="Times New Roman" w:hAnsiTheme="majorBidi" w:cstheme="majorBidi"/>
          <w:sz w:val="36"/>
          <w:szCs w:val="36"/>
          <w:rtl/>
        </w:rPr>
        <w:t>انشئت هذه المحكمة عام 1931 , وهى محكمة واحدة فى مصر , ومقرها مدينة القاهرة . والهدف من جعل محكمة النقض هيئة واحدة على قمة التنظيم القضائى فى مصر هو العمل على أن تكون أداة لتوحيد تفسير القانون وتطبيقه</w:t>
      </w:r>
      <w:r w:rsidR="00435EA8" w:rsidRPr="000B41EE">
        <w:rPr>
          <w:rFonts w:asciiTheme="majorBidi" w:eastAsia="Times New Roman" w:hAnsiTheme="majorBidi" w:cstheme="majorBidi"/>
          <w:sz w:val="36"/>
          <w:szCs w:val="36"/>
        </w:rPr>
        <w:t xml:space="preserve"> </w:t>
      </w:r>
      <w:r w:rsidR="00435EA8" w:rsidRPr="000B41EE">
        <w:rPr>
          <w:rFonts w:asciiTheme="majorBidi" w:eastAsia="Times New Roman" w:hAnsiTheme="majorBidi" w:cstheme="majorBidi"/>
          <w:sz w:val="36"/>
          <w:szCs w:val="36"/>
        </w:rPr>
        <w:br/>
      </w:r>
      <w:r w:rsidR="00435EA8" w:rsidRPr="000B41EE">
        <w:rPr>
          <w:rFonts w:asciiTheme="majorBidi" w:eastAsia="Times New Roman" w:hAnsiTheme="majorBidi" w:cstheme="majorBidi"/>
          <w:sz w:val="36"/>
          <w:szCs w:val="36"/>
        </w:rPr>
        <w:br/>
      </w:r>
      <w:r w:rsidR="00D25B65" w:rsidRPr="000B41EE">
        <w:rPr>
          <w:rFonts w:asciiTheme="majorBidi" w:eastAsia="Times New Roman" w:hAnsiTheme="majorBidi" w:cstheme="majorBidi"/>
          <w:sz w:val="36"/>
          <w:szCs w:val="36"/>
          <w:rtl/>
        </w:rPr>
        <w:t xml:space="preserve">- </w:t>
      </w:r>
      <w:r w:rsidR="00435EA8" w:rsidRPr="000B41EE">
        <w:rPr>
          <w:rFonts w:asciiTheme="majorBidi" w:eastAsia="Times New Roman" w:hAnsiTheme="majorBidi" w:cstheme="majorBidi"/>
          <w:sz w:val="36"/>
          <w:szCs w:val="36"/>
          <w:rtl/>
        </w:rPr>
        <w:t>ويدخل فى نطاق اختصاص محكمة النقض , وبالأساس , النظر فى الطعون بالنقض التى قد يرفعها إليها أحد الأفراد من الخصوم أو التى قد ترفعها إليها النيابة العامة</w:t>
      </w:r>
      <w:r w:rsidR="00435EA8" w:rsidRPr="000B41EE">
        <w:rPr>
          <w:rFonts w:asciiTheme="majorBidi" w:eastAsia="Times New Roman" w:hAnsiTheme="majorBidi" w:cstheme="majorBidi"/>
          <w:sz w:val="36"/>
          <w:szCs w:val="36"/>
        </w:rPr>
        <w:t xml:space="preserve"> </w:t>
      </w:r>
      <w:r w:rsidR="00435EA8" w:rsidRPr="000B41EE">
        <w:rPr>
          <w:rFonts w:asciiTheme="majorBidi" w:eastAsia="Times New Roman" w:hAnsiTheme="majorBidi" w:cstheme="majorBidi"/>
          <w:sz w:val="36"/>
          <w:szCs w:val="36"/>
        </w:rPr>
        <w:br/>
      </w:r>
      <w:r w:rsidR="00435EA8" w:rsidRPr="000B41EE">
        <w:rPr>
          <w:rFonts w:asciiTheme="majorBidi" w:eastAsia="Times New Roman" w:hAnsiTheme="majorBidi" w:cstheme="majorBidi"/>
          <w:sz w:val="36"/>
          <w:szCs w:val="36"/>
        </w:rPr>
        <w:br/>
      </w:r>
      <w:r w:rsidR="00D25B65" w:rsidRPr="000B41EE">
        <w:rPr>
          <w:rFonts w:asciiTheme="majorBidi" w:eastAsia="Times New Roman" w:hAnsiTheme="majorBidi" w:cstheme="majorBidi"/>
          <w:sz w:val="36"/>
          <w:szCs w:val="36"/>
          <w:rtl/>
        </w:rPr>
        <w:t xml:space="preserve">- </w:t>
      </w:r>
      <w:r w:rsidR="00435EA8" w:rsidRPr="000B41EE">
        <w:rPr>
          <w:rFonts w:asciiTheme="majorBidi" w:eastAsia="Times New Roman" w:hAnsiTheme="majorBidi" w:cstheme="majorBidi"/>
          <w:sz w:val="36"/>
          <w:szCs w:val="36"/>
          <w:rtl/>
        </w:rPr>
        <w:t>كما يدخل فى نطاق اختصاصها النظر فى بعض الدعاوى ذات الصلة بعمل القضاة , وفى هذه الحالة فإن المحكمة تباشر عملها بوصفها محكمة موضوع وليست كمحكمة قانون</w:t>
      </w:r>
      <w:r w:rsidR="00435EA8" w:rsidRPr="000B41EE">
        <w:rPr>
          <w:rFonts w:asciiTheme="majorBidi" w:eastAsia="Times New Roman" w:hAnsiTheme="majorBidi" w:cstheme="majorBidi"/>
          <w:sz w:val="28"/>
          <w:szCs w:val="28"/>
        </w:rPr>
        <w:br/>
      </w:r>
      <w:r w:rsidR="00435EA8" w:rsidRPr="000B41EE">
        <w:rPr>
          <w:rFonts w:asciiTheme="majorBidi" w:eastAsia="Times New Roman" w:hAnsiTheme="majorBidi" w:cstheme="majorBidi"/>
          <w:b/>
          <w:bCs/>
          <w:sz w:val="20"/>
          <w:szCs w:val="20"/>
        </w:rPr>
        <w:br/>
      </w:r>
      <w:r w:rsidR="00435EA8" w:rsidRPr="000B41EE">
        <w:rPr>
          <w:rFonts w:asciiTheme="majorBidi" w:eastAsia="Times New Roman" w:hAnsiTheme="majorBidi" w:cstheme="majorBidi"/>
          <w:b/>
          <w:bCs/>
          <w:sz w:val="20"/>
          <w:szCs w:val="20"/>
        </w:rPr>
        <w:br/>
      </w:r>
      <w:r w:rsidR="00435EA8" w:rsidRPr="000B41EE">
        <w:rPr>
          <w:rFonts w:asciiTheme="majorBidi" w:eastAsia="Times New Roman" w:hAnsiTheme="majorBidi" w:cstheme="majorBidi"/>
          <w:sz w:val="40"/>
          <w:szCs w:val="40"/>
          <w:u w:val="single"/>
          <w:rtl/>
        </w:rPr>
        <w:t>محاكم الاستئناف</w:t>
      </w:r>
      <w:r w:rsidR="00D25B65" w:rsidRPr="000B41EE">
        <w:rPr>
          <w:rFonts w:asciiTheme="majorBidi" w:eastAsia="Times New Roman" w:hAnsiTheme="majorBidi" w:cstheme="majorBidi"/>
          <w:sz w:val="40"/>
          <w:szCs w:val="40"/>
          <w:u w:val="single"/>
          <w:rtl/>
        </w:rPr>
        <w:t>:-</w:t>
      </w:r>
      <w:r w:rsidR="00435EA8" w:rsidRPr="000B41EE">
        <w:rPr>
          <w:rFonts w:asciiTheme="majorBidi" w:eastAsia="Times New Roman" w:hAnsiTheme="majorBidi" w:cstheme="majorBidi"/>
          <w:b/>
          <w:bCs/>
          <w:sz w:val="20"/>
          <w:szCs w:val="20"/>
        </w:rPr>
        <w:br/>
      </w:r>
      <w:r w:rsidR="00435EA8" w:rsidRPr="000B41EE">
        <w:rPr>
          <w:rFonts w:asciiTheme="majorBidi" w:eastAsia="Times New Roman" w:hAnsiTheme="majorBidi" w:cstheme="majorBidi"/>
          <w:b/>
          <w:bCs/>
          <w:sz w:val="36"/>
          <w:szCs w:val="36"/>
        </w:rPr>
        <w:br/>
      </w:r>
      <w:r w:rsidR="00435EA8" w:rsidRPr="000B41EE">
        <w:rPr>
          <w:rFonts w:asciiTheme="majorBidi" w:eastAsia="Times New Roman" w:hAnsiTheme="majorBidi" w:cstheme="majorBidi"/>
          <w:sz w:val="36"/>
          <w:szCs w:val="36"/>
          <w:rtl/>
        </w:rPr>
        <w:t>وتختص هذه المحاكم , والتى يطلق عليها البعض أحياناً محاكم الاستئناف العليا , بالنظر فى الإحكام الصادرة عن المحاكم الابتدائية التى تقع فى دائرتها والتى تكون – أى هذه الأحكام – قابلة للاستئناف</w:t>
      </w:r>
      <w:r w:rsidR="00435EA8" w:rsidRPr="000B41EE">
        <w:rPr>
          <w:rFonts w:asciiTheme="majorBidi" w:eastAsia="Times New Roman" w:hAnsiTheme="majorBidi" w:cstheme="majorBidi"/>
          <w:sz w:val="36"/>
          <w:szCs w:val="36"/>
        </w:rPr>
        <w:t> </w:t>
      </w:r>
      <w:r w:rsidR="00435EA8" w:rsidRPr="000B41EE">
        <w:rPr>
          <w:rFonts w:asciiTheme="majorBidi" w:eastAsia="Times New Roman" w:hAnsiTheme="majorBidi" w:cstheme="majorBidi"/>
          <w:sz w:val="36"/>
          <w:szCs w:val="36"/>
        </w:rPr>
        <w:br/>
      </w:r>
      <w:r w:rsidR="00435EA8" w:rsidRPr="000B41EE">
        <w:rPr>
          <w:rFonts w:asciiTheme="majorBidi" w:eastAsia="Times New Roman" w:hAnsiTheme="majorBidi" w:cstheme="majorBidi"/>
          <w:sz w:val="36"/>
          <w:szCs w:val="36"/>
        </w:rPr>
        <w:br/>
      </w:r>
      <w:r w:rsidR="00435EA8" w:rsidRPr="000B41EE">
        <w:rPr>
          <w:rFonts w:asciiTheme="majorBidi" w:eastAsia="Times New Roman" w:hAnsiTheme="majorBidi" w:cstheme="majorBidi"/>
          <w:sz w:val="36"/>
          <w:szCs w:val="36"/>
          <w:rtl/>
        </w:rPr>
        <w:t>كما تختص محاكم الاستئناف , وفى حالات خاصة , بنظر بعض الدعاوى التى ترتفع اليها , وفى هذه الحالة فإنها تناشر عملها ليس باعتبارها محكمة ثانى درجة وإنما باعتبارها أول درجة</w:t>
      </w:r>
      <w:r w:rsidR="00435EA8" w:rsidRPr="000B41EE">
        <w:rPr>
          <w:rFonts w:asciiTheme="majorBidi" w:eastAsia="Times New Roman" w:hAnsiTheme="majorBidi" w:cstheme="majorBidi"/>
          <w:sz w:val="36"/>
          <w:szCs w:val="36"/>
        </w:rPr>
        <w:br/>
      </w:r>
      <w:r w:rsidR="00435EA8" w:rsidRPr="000B41EE">
        <w:rPr>
          <w:rFonts w:asciiTheme="majorBidi" w:eastAsia="Times New Roman" w:hAnsiTheme="majorBidi" w:cstheme="majorBidi"/>
          <w:sz w:val="36"/>
          <w:szCs w:val="36"/>
        </w:rPr>
        <w:lastRenderedPageBreak/>
        <w:br/>
      </w:r>
      <w:r w:rsidR="00435EA8" w:rsidRPr="000B41EE">
        <w:rPr>
          <w:rFonts w:asciiTheme="majorBidi" w:eastAsia="Times New Roman" w:hAnsiTheme="majorBidi" w:cstheme="majorBidi"/>
          <w:sz w:val="36"/>
          <w:szCs w:val="36"/>
          <w:rtl/>
        </w:rPr>
        <w:t>وبحسب قانون السلطة القضائية , يوجد فى مصر سبع محاكم استئناف واحدة</w:t>
      </w:r>
      <w:r w:rsidR="000B41EE">
        <w:rPr>
          <w:rFonts w:asciiTheme="majorBidi" w:eastAsia="Times New Roman" w:hAnsiTheme="majorBidi" w:cstheme="majorBidi" w:hint="cs"/>
          <w:sz w:val="36"/>
          <w:szCs w:val="36"/>
          <w:rtl/>
        </w:rPr>
        <w:t xml:space="preserve"> </w:t>
      </w:r>
      <w:r w:rsidR="00435EA8" w:rsidRPr="000B41EE">
        <w:rPr>
          <w:rFonts w:asciiTheme="majorBidi" w:eastAsia="Times New Roman" w:hAnsiTheme="majorBidi" w:cstheme="majorBidi"/>
          <w:sz w:val="36"/>
          <w:szCs w:val="36"/>
          <w:rtl/>
        </w:rPr>
        <w:t>فى كل مدينة من المدن الآتية : القاهرة , الاسكندرية , طنطا , المنصورة , الإسماعيلية , بنى سويف , وأسيوط</w:t>
      </w:r>
    </w:p>
    <w:p w:rsidR="00995A74" w:rsidRPr="000B41EE" w:rsidRDefault="00995A74" w:rsidP="00D25B65">
      <w:pPr>
        <w:shd w:val="clear" w:color="auto" w:fill="F7F7F7"/>
        <w:bidi w:val="0"/>
        <w:spacing w:after="0" w:line="270" w:lineRule="atLeast"/>
        <w:jc w:val="right"/>
        <w:rPr>
          <w:rFonts w:asciiTheme="majorBidi" w:eastAsia="Times New Roman" w:hAnsiTheme="majorBidi" w:cstheme="majorBidi"/>
          <w:b/>
          <w:bCs/>
          <w:sz w:val="20"/>
          <w:szCs w:val="20"/>
        </w:rPr>
      </w:pPr>
    </w:p>
    <w:p w:rsidR="0071073A" w:rsidRPr="000B41EE" w:rsidRDefault="00435EA8" w:rsidP="00995A74">
      <w:pPr>
        <w:shd w:val="clear" w:color="auto" w:fill="F7F7F7"/>
        <w:bidi w:val="0"/>
        <w:spacing w:after="0" w:line="270" w:lineRule="atLeast"/>
        <w:jc w:val="right"/>
        <w:rPr>
          <w:rFonts w:asciiTheme="majorBidi" w:eastAsia="Times New Roman" w:hAnsiTheme="majorBidi" w:cstheme="majorBidi"/>
          <w:b/>
          <w:bCs/>
          <w:sz w:val="36"/>
          <w:szCs w:val="36"/>
          <w:rtl/>
          <w:lang w:bidi="ar-EG"/>
        </w:rPr>
      </w:pPr>
      <w:r w:rsidRPr="000B41EE">
        <w:rPr>
          <w:rFonts w:asciiTheme="majorBidi" w:eastAsia="Times New Roman" w:hAnsiTheme="majorBidi" w:cstheme="majorBidi"/>
          <w:sz w:val="40"/>
          <w:szCs w:val="40"/>
          <w:u w:val="single"/>
          <w:rtl/>
        </w:rPr>
        <w:t>المحاكم الابتدائية</w:t>
      </w:r>
      <w:r w:rsidR="00D25B65" w:rsidRPr="000B41EE">
        <w:rPr>
          <w:rFonts w:asciiTheme="majorBidi" w:eastAsia="Times New Roman" w:hAnsiTheme="majorBidi" w:cstheme="majorBidi"/>
          <w:sz w:val="40"/>
          <w:szCs w:val="40"/>
          <w:u w:val="single"/>
          <w:rtl/>
        </w:rPr>
        <w:t>:-</w:t>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sz w:val="36"/>
          <w:szCs w:val="36"/>
          <w:rtl/>
        </w:rPr>
        <w:t>وتختص هذه المحاكم فى اصدار الاحكام فى الدعاوى المرفوعة امامها التى تقع فى نطاق اختصاصها المكانى و الزمانى ,الاحكام الصادرة تكون قابلة للاستئناف</w:t>
      </w:r>
    </w:p>
    <w:p w:rsidR="00F006D0" w:rsidRPr="000B41EE" w:rsidRDefault="00435EA8" w:rsidP="000B41EE">
      <w:pPr>
        <w:shd w:val="clear" w:color="auto" w:fill="F7F7F7"/>
        <w:bidi w:val="0"/>
        <w:spacing w:after="0" w:line="270" w:lineRule="atLeast"/>
        <w:jc w:val="right"/>
        <w:rPr>
          <w:rFonts w:asciiTheme="majorBidi" w:eastAsia="Times New Roman" w:hAnsiTheme="majorBidi" w:cstheme="majorBidi"/>
          <w:b/>
          <w:bCs/>
          <w:sz w:val="20"/>
          <w:szCs w:val="20"/>
        </w:rPr>
      </w:pPr>
      <w:r w:rsidRPr="000B41EE">
        <w:rPr>
          <w:rFonts w:asciiTheme="majorBidi" w:eastAsia="Times New Roman" w:hAnsiTheme="majorBidi" w:cstheme="majorBidi"/>
          <w:b/>
          <w:bCs/>
          <w:sz w:val="20"/>
        </w:rPr>
        <w:t xml:space="preserve"> .</w:t>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sz w:val="40"/>
          <w:szCs w:val="40"/>
          <w:u w:val="single"/>
          <w:rtl/>
        </w:rPr>
        <w:t>المحاكم الجزئية</w:t>
      </w:r>
      <w:r w:rsidR="00D25B65" w:rsidRPr="000B41EE">
        <w:rPr>
          <w:rFonts w:asciiTheme="majorBidi" w:eastAsia="Times New Roman" w:hAnsiTheme="majorBidi" w:cstheme="majorBidi"/>
          <w:sz w:val="40"/>
          <w:szCs w:val="40"/>
          <w:u w:val="single"/>
          <w:rtl/>
        </w:rPr>
        <w:t>:-</w:t>
      </w:r>
      <w:r w:rsidRPr="000B41EE">
        <w:rPr>
          <w:rFonts w:asciiTheme="majorBidi" w:eastAsia="Times New Roman" w:hAnsiTheme="majorBidi" w:cstheme="majorBidi"/>
          <w:b/>
          <w:bCs/>
          <w:sz w:val="20"/>
          <w:szCs w:val="20"/>
        </w:rPr>
        <w:t> </w:t>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sz w:val="36"/>
          <w:szCs w:val="36"/>
          <w:rtl/>
        </w:rPr>
        <w:t>وتختص هذه المحاكم فى اصدار الاحكام فى الدعاوى ذات الاهمية المحدودة التى تقع فى نطاق اختصاصها المكانى و الزمانى ,الاحكام الصادرة تكون قابلة للاستئناف</w:t>
      </w:r>
      <w:r w:rsidRPr="000B41EE">
        <w:rPr>
          <w:rFonts w:asciiTheme="majorBidi" w:eastAsia="Times New Roman" w:hAnsiTheme="majorBidi" w:cstheme="majorBidi"/>
          <w:sz w:val="32"/>
          <w:szCs w:val="32"/>
        </w:rPr>
        <w:t xml:space="preserve"> </w:t>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sz w:val="40"/>
          <w:szCs w:val="40"/>
          <w:u w:val="single"/>
          <w:rtl/>
        </w:rPr>
        <w:t>محكمة الاسرة</w:t>
      </w:r>
      <w:r w:rsidR="00C26A87" w:rsidRPr="000B41EE">
        <w:rPr>
          <w:rFonts w:asciiTheme="majorBidi" w:eastAsia="Times New Roman" w:hAnsiTheme="majorBidi" w:cstheme="majorBidi"/>
          <w:sz w:val="40"/>
          <w:szCs w:val="40"/>
          <w:u w:val="single"/>
          <w:rtl/>
        </w:rPr>
        <w:t>:-</w:t>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sz w:val="36"/>
          <w:szCs w:val="36"/>
          <w:rtl/>
        </w:rPr>
        <w:t>حدد القانون اختصاصها بالنظر في جميع قضايا الأحوال الشخصية والتي تشمل الطلاق والنفقة والأجور سواءا بالنسبة للزوجة او الأولاد أو الأقارب وكذلك حضانة الاطفال .</w:t>
      </w:r>
    </w:p>
    <w:p w:rsidR="00F006D0" w:rsidRPr="000B41EE" w:rsidRDefault="00F006D0" w:rsidP="00F006D0">
      <w:pPr>
        <w:shd w:val="clear" w:color="auto" w:fill="F7F7F7"/>
        <w:bidi w:val="0"/>
        <w:spacing w:after="0" w:line="270" w:lineRule="atLeast"/>
        <w:jc w:val="right"/>
        <w:rPr>
          <w:rFonts w:asciiTheme="majorBidi" w:eastAsia="Times New Roman" w:hAnsiTheme="majorBidi" w:cstheme="majorBidi"/>
          <w:b/>
          <w:bCs/>
          <w:sz w:val="20"/>
          <w:szCs w:val="20"/>
          <w:rtl/>
        </w:rPr>
      </w:pPr>
    </w:p>
    <w:p w:rsidR="00727429" w:rsidRPr="000B41EE" w:rsidRDefault="00727429" w:rsidP="00727429">
      <w:pPr>
        <w:shd w:val="clear" w:color="auto" w:fill="F7F7F7"/>
        <w:bidi w:val="0"/>
        <w:spacing w:after="0" w:line="270" w:lineRule="atLeast"/>
        <w:jc w:val="right"/>
        <w:rPr>
          <w:rFonts w:asciiTheme="majorBidi" w:eastAsia="Times New Roman" w:hAnsiTheme="majorBidi" w:cstheme="majorBidi"/>
          <w:b/>
          <w:bCs/>
          <w:sz w:val="20"/>
          <w:szCs w:val="20"/>
          <w:rtl/>
        </w:rPr>
      </w:pPr>
    </w:p>
    <w:bookmarkStart w:id="0" w:name="محاكم_مجلس_الدولة"/>
    <w:p w:rsidR="00F006D0" w:rsidRPr="000B41EE" w:rsidRDefault="0040533B" w:rsidP="00921B6C">
      <w:pPr>
        <w:shd w:val="clear" w:color="auto" w:fill="F7F7F7"/>
        <w:bidi w:val="0"/>
        <w:spacing w:after="0" w:line="270" w:lineRule="atLeast"/>
        <w:jc w:val="right"/>
        <w:rPr>
          <w:rFonts w:asciiTheme="majorBidi" w:eastAsia="Times New Roman" w:hAnsiTheme="majorBidi" w:cstheme="majorBidi"/>
          <w:sz w:val="40"/>
          <w:szCs w:val="40"/>
          <w:u w:val="single"/>
          <w:rtl/>
          <w:lang w:bidi="ar-EG"/>
        </w:rPr>
      </w:pPr>
      <w:r w:rsidRPr="000B41EE">
        <w:rPr>
          <w:rFonts w:asciiTheme="majorBidi" w:eastAsia="Times New Roman" w:hAnsiTheme="majorBidi" w:cstheme="majorBidi"/>
          <w:sz w:val="40"/>
          <w:szCs w:val="40"/>
          <w:u w:val="single"/>
          <w:rtl/>
          <w:lang w:bidi="ar-EG"/>
        </w:rPr>
        <w:fldChar w:fldCharType="begin"/>
      </w:r>
      <w:r w:rsidR="00921B6C" w:rsidRPr="000B41EE">
        <w:rPr>
          <w:rFonts w:asciiTheme="majorBidi" w:eastAsia="Times New Roman" w:hAnsiTheme="majorBidi" w:cstheme="majorBidi"/>
          <w:sz w:val="40"/>
          <w:szCs w:val="40"/>
          <w:u w:val="single"/>
          <w:rtl/>
          <w:lang w:bidi="ar-EG"/>
        </w:rPr>
        <w:instrText xml:space="preserve"> </w:instrText>
      </w:r>
      <w:r w:rsidR="00921B6C" w:rsidRPr="000B41EE">
        <w:rPr>
          <w:rFonts w:asciiTheme="majorBidi" w:eastAsia="Times New Roman" w:hAnsiTheme="majorBidi" w:cstheme="majorBidi"/>
          <w:sz w:val="40"/>
          <w:szCs w:val="40"/>
          <w:u w:val="single"/>
          <w:lang w:bidi="ar-EG"/>
        </w:rPr>
        <w:instrText>HYPERLINK "http://judgeterms.blogspot.com/2012/07/blog-post.html</w:instrText>
      </w:r>
      <w:r w:rsidR="00921B6C" w:rsidRPr="000B41EE">
        <w:rPr>
          <w:rFonts w:asciiTheme="majorBidi" w:eastAsia="Times New Roman" w:hAnsiTheme="majorBidi" w:cstheme="majorBidi"/>
          <w:sz w:val="40"/>
          <w:szCs w:val="40"/>
          <w:u w:val="single"/>
          <w:rtl/>
          <w:lang w:bidi="ar-EG"/>
        </w:rPr>
        <w:instrText xml:space="preserve">" </w:instrText>
      </w:r>
      <w:r w:rsidRPr="000B41EE">
        <w:rPr>
          <w:rFonts w:asciiTheme="majorBidi" w:eastAsia="Times New Roman" w:hAnsiTheme="majorBidi" w:cstheme="majorBidi"/>
          <w:sz w:val="40"/>
          <w:szCs w:val="40"/>
          <w:u w:val="single"/>
          <w:rtl/>
          <w:lang w:bidi="ar-EG"/>
        </w:rPr>
        <w:fldChar w:fldCharType="separate"/>
      </w:r>
      <w:r w:rsidR="00921B6C" w:rsidRPr="000B41EE">
        <w:rPr>
          <w:rFonts w:asciiTheme="majorBidi" w:eastAsia="Times New Roman" w:hAnsiTheme="majorBidi" w:cstheme="majorBidi"/>
          <w:sz w:val="40"/>
          <w:szCs w:val="40"/>
          <w:u w:val="single"/>
          <w:rtl/>
          <w:lang w:bidi="ar-EG"/>
        </w:rPr>
        <w:t>محاكم مجلس الدولة</w:t>
      </w:r>
      <w:r w:rsidRPr="000B41EE">
        <w:rPr>
          <w:rFonts w:asciiTheme="majorBidi" w:eastAsia="Times New Roman" w:hAnsiTheme="majorBidi" w:cstheme="majorBidi"/>
          <w:sz w:val="40"/>
          <w:szCs w:val="40"/>
          <w:u w:val="single"/>
          <w:rtl/>
          <w:lang w:bidi="ar-EG"/>
        </w:rPr>
        <w:fldChar w:fldCharType="end"/>
      </w:r>
      <w:bookmarkEnd w:id="0"/>
      <w:r w:rsidR="00AD4A65" w:rsidRPr="000B41EE">
        <w:rPr>
          <w:rFonts w:asciiTheme="majorBidi" w:eastAsia="Times New Roman" w:hAnsiTheme="majorBidi" w:cstheme="majorBidi"/>
          <w:sz w:val="40"/>
          <w:szCs w:val="40"/>
          <w:u w:val="single"/>
          <w:rtl/>
          <w:lang w:bidi="ar-EG"/>
        </w:rPr>
        <w:t>:-</w:t>
      </w:r>
    </w:p>
    <w:p w:rsidR="00AD4A65" w:rsidRPr="000B41EE" w:rsidRDefault="00AD4A65" w:rsidP="00AD4A65">
      <w:pPr>
        <w:shd w:val="clear" w:color="auto" w:fill="F7F7F7"/>
        <w:bidi w:val="0"/>
        <w:spacing w:after="0" w:line="270" w:lineRule="atLeast"/>
        <w:jc w:val="right"/>
        <w:rPr>
          <w:rFonts w:asciiTheme="majorBidi" w:eastAsia="Times New Roman" w:hAnsiTheme="majorBidi" w:cstheme="majorBidi"/>
          <w:sz w:val="36"/>
          <w:szCs w:val="36"/>
          <w:rtl/>
          <w:lang w:bidi="ar-EG"/>
        </w:rPr>
      </w:pPr>
      <w:r w:rsidRPr="000B41EE">
        <w:rPr>
          <w:rFonts w:asciiTheme="majorBidi" w:eastAsia="Times New Roman" w:hAnsiTheme="majorBidi" w:cstheme="majorBidi"/>
          <w:sz w:val="36"/>
          <w:szCs w:val="36"/>
          <w:rtl/>
          <w:lang w:bidi="ar-EG"/>
        </w:rPr>
        <w:t>مجلس الدولة يتكون من ثلاثة اقسام هى :-</w:t>
      </w:r>
    </w:p>
    <w:p w:rsidR="00AD4A65" w:rsidRPr="000B41EE" w:rsidRDefault="00AD4A65" w:rsidP="00AD4A65">
      <w:pPr>
        <w:shd w:val="clear" w:color="auto" w:fill="F7F7F7"/>
        <w:bidi w:val="0"/>
        <w:spacing w:after="0" w:line="270" w:lineRule="atLeast"/>
        <w:jc w:val="right"/>
        <w:rPr>
          <w:rFonts w:asciiTheme="majorBidi" w:eastAsia="Times New Roman" w:hAnsiTheme="majorBidi" w:cstheme="majorBidi"/>
          <w:sz w:val="32"/>
          <w:szCs w:val="32"/>
          <w:rtl/>
          <w:lang w:bidi="ar-EG"/>
        </w:rPr>
      </w:pPr>
    </w:p>
    <w:p w:rsidR="00AD4A65" w:rsidRPr="000B41EE" w:rsidRDefault="00AD4A65" w:rsidP="00AD4A65">
      <w:pPr>
        <w:shd w:val="clear" w:color="auto" w:fill="F7F7F7"/>
        <w:bidi w:val="0"/>
        <w:spacing w:after="0" w:line="270" w:lineRule="atLeast"/>
        <w:jc w:val="right"/>
        <w:rPr>
          <w:rFonts w:asciiTheme="majorBidi" w:eastAsia="Times New Roman" w:hAnsiTheme="majorBidi" w:cstheme="majorBidi"/>
          <w:sz w:val="40"/>
          <w:szCs w:val="40"/>
          <w:u w:val="single"/>
          <w:rtl/>
          <w:lang w:bidi="ar-EG"/>
        </w:rPr>
      </w:pPr>
      <w:r w:rsidRPr="000B41EE">
        <w:rPr>
          <w:rFonts w:asciiTheme="majorBidi" w:eastAsia="Times New Roman" w:hAnsiTheme="majorBidi" w:cstheme="majorBidi"/>
          <w:sz w:val="40"/>
          <w:szCs w:val="40"/>
          <w:u w:val="single"/>
          <w:rtl/>
          <w:lang w:bidi="ar-EG"/>
        </w:rPr>
        <w:t>القسم القضائى :-</w:t>
      </w:r>
    </w:p>
    <w:p w:rsidR="00AD4A65" w:rsidRPr="000B41EE" w:rsidRDefault="00AD4A65" w:rsidP="00AD4A65">
      <w:pPr>
        <w:shd w:val="clear" w:color="auto" w:fill="F7F7F7"/>
        <w:bidi w:val="0"/>
        <w:spacing w:after="0" w:line="270" w:lineRule="atLeast"/>
        <w:jc w:val="right"/>
        <w:rPr>
          <w:rFonts w:asciiTheme="majorBidi" w:eastAsia="Times New Roman" w:hAnsiTheme="majorBidi" w:cstheme="majorBidi"/>
          <w:sz w:val="36"/>
          <w:szCs w:val="36"/>
          <w:rtl/>
        </w:rPr>
      </w:pPr>
      <w:r w:rsidRPr="000B41EE">
        <w:rPr>
          <w:rFonts w:asciiTheme="majorBidi" w:eastAsia="Times New Roman" w:hAnsiTheme="majorBidi" w:cstheme="majorBidi"/>
          <w:sz w:val="36"/>
          <w:szCs w:val="36"/>
          <w:u w:val="single"/>
          <w:rtl/>
          <w:lang w:bidi="ar-EG"/>
        </w:rPr>
        <w:t xml:space="preserve">يتكون من 4 محاكم هى </w:t>
      </w:r>
      <w:r w:rsidRPr="000B41EE">
        <w:rPr>
          <w:rFonts w:asciiTheme="majorBidi" w:eastAsia="Times New Roman" w:hAnsiTheme="majorBidi" w:cstheme="majorBidi"/>
          <w:sz w:val="36"/>
          <w:szCs w:val="36"/>
          <w:rtl/>
          <w:lang w:bidi="ar-EG"/>
        </w:rPr>
        <w:t>:-</w:t>
      </w:r>
      <w:r w:rsidRPr="000B41EE">
        <w:rPr>
          <w:rFonts w:asciiTheme="majorBidi" w:eastAsia="Times New Roman" w:hAnsiTheme="majorBidi" w:cstheme="majorBidi"/>
          <w:sz w:val="36"/>
          <w:szCs w:val="36"/>
          <w:rtl/>
        </w:rPr>
        <w:t xml:space="preserve">المحكمة الادارية العليا </w:t>
      </w:r>
    </w:p>
    <w:p w:rsidR="00AD4A65" w:rsidRPr="000B41EE" w:rsidRDefault="00AD4A65" w:rsidP="00AD4A65">
      <w:pPr>
        <w:shd w:val="clear" w:color="auto" w:fill="F7F7F7"/>
        <w:bidi w:val="0"/>
        <w:spacing w:after="0" w:line="270" w:lineRule="atLeast"/>
        <w:jc w:val="right"/>
        <w:rPr>
          <w:rFonts w:asciiTheme="majorBidi" w:eastAsia="Times New Roman" w:hAnsiTheme="majorBidi" w:cstheme="majorBidi"/>
          <w:sz w:val="36"/>
          <w:szCs w:val="36"/>
          <w:rtl/>
        </w:rPr>
      </w:pPr>
      <w:r w:rsidRPr="000B41EE">
        <w:rPr>
          <w:rFonts w:asciiTheme="majorBidi" w:eastAsia="Times New Roman" w:hAnsiTheme="majorBidi" w:cstheme="majorBidi"/>
          <w:sz w:val="36"/>
          <w:szCs w:val="36"/>
          <w:rtl/>
        </w:rPr>
        <w:t xml:space="preserve">محكمة القضاء الادارى </w:t>
      </w:r>
    </w:p>
    <w:p w:rsidR="00AD4A65" w:rsidRPr="000B41EE" w:rsidRDefault="00AD4A65" w:rsidP="00AD4A65">
      <w:pPr>
        <w:shd w:val="clear" w:color="auto" w:fill="F7F7F7"/>
        <w:bidi w:val="0"/>
        <w:spacing w:after="0" w:line="270" w:lineRule="atLeast"/>
        <w:jc w:val="right"/>
        <w:rPr>
          <w:rFonts w:asciiTheme="majorBidi" w:eastAsia="Times New Roman" w:hAnsiTheme="majorBidi" w:cstheme="majorBidi"/>
          <w:sz w:val="36"/>
          <w:szCs w:val="36"/>
          <w:rtl/>
        </w:rPr>
      </w:pPr>
      <w:r w:rsidRPr="000B41EE">
        <w:rPr>
          <w:rFonts w:asciiTheme="majorBidi" w:eastAsia="Times New Roman" w:hAnsiTheme="majorBidi" w:cstheme="majorBidi"/>
          <w:sz w:val="36"/>
          <w:szCs w:val="36"/>
          <w:rtl/>
        </w:rPr>
        <w:t xml:space="preserve">المحاكم الادارية والتاديبية </w:t>
      </w:r>
    </w:p>
    <w:p w:rsidR="00AD4A65" w:rsidRPr="000B41EE" w:rsidRDefault="00AD4A65" w:rsidP="00AD4A65">
      <w:pPr>
        <w:shd w:val="clear" w:color="auto" w:fill="F7F7F7"/>
        <w:bidi w:val="0"/>
        <w:spacing w:after="0" w:line="270" w:lineRule="atLeast"/>
        <w:jc w:val="right"/>
        <w:rPr>
          <w:rFonts w:asciiTheme="majorBidi" w:eastAsia="Times New Roman" w:hAnsiTheme="majorBidi" w:cstheme="majorBidi"/>
          <w:sz w:val="32"/>
          <w:szCs w:val="32"/>
          <w:rtl/>
        </w:rPr>
      </w:pPr>
      <w:r w:rsidRPr="000B41EE">
        <w:rPr>
          <w:rFonts w:asciiTheme="majorBidi" w:eastAsia="Times New Roman" w:hAnsiTheme="majorBidi" w:cstheme="majorBidi"/>
          <w:sz w:val="36"/>
          <w:szCs w:val="36"/>
          <w:rtl/>
        </w:rPr>
        <w:t xml:space="preserve">بجانب هيئة مفوضى الدولة </w:t>
      </w:r>
    </w:p>
    <w:p w:rsidR="000B41EE" w:rsidRDefault="000B41EE" w:rsidP="003C5A8B">
      <w:pPr>
        <w:shd w:val="clear" w:color="auto" w:fill="F7F7F7"/>
        <w:bidi w:val="0"/>
        <w:spacing w:after="0" w:line="270" w:lineRule="atLeast"/>
        <w:jc w:val="right"/>
        <w:rPr>
          <w:rFonts w:asciiTheme="majorBidi" w:eastAsia="Times New Roman" w:hAnsiTheme="majorBidi" w:cstheme="majorBidi" w:hint="cs"/>
          <w:sz w:val="21"/>
          <w:szCs w:val="21"/>
          <w:rtl/>
        </w:rPr>
      </w:pPr>
    </w:p>
    <w:p w:rsidR="000B41EE" w:rsidRDefault="000B41EE" w:rsidP="000B41EE">
      <w:pPr>
        <w:shd w:val="clear" w:color="auto" w:fill="F7F7F7"/>
        <w:bidi w:val="0"/>
        <w:spacing w:after="0" w:line="270" w:lineRule="atLeast"/>
        <w:jc w:val="right"/>
        <w:rPr>
          <w:rFonts w:asciiTheme="majorBidi" w:eastAsia="Times New Roman" w:hAnsiTheme="majorBidi" w:cstheme="majorBidi" w:hint="cs"/>
          <w:sz w:val="21"/>
          <w:szCs w:val="21"/>
          <w:rtl/>
        </w:rPr>
      </w:pPr>
    </w:p>
    <w:p w:rsidR="000B41EE" w:rsidRDefault="000B41EE" w:rsidP="000B41EE">
      <w:pPr>
        <w:shd w:val="clear" w:color="auto" w:fill="F7F7F7"/>
        <w:bidi w:val="0"/>
        <w:spacing w:after="0" w:line="270" w:lineRule="atLeast"/>
        <w:jc w:val="right"/>
        <w:rPr>
          <w:rFonts w:asciiTheme="majorBidi" w:eastAsia="Times New Roman" w:hAnsiTheme="majorBidi" w:cstheme="majorBidi" w:hint="cs"/>
          <w:sz w:val="21"/>
          <w:szCs w:val="21"/>
          <w:rtl/>
        </w:rPr>
      </w:pPr>
    </w:p>
    <w:p w:rsidR="00AD4A65" w:rsidRPr="000B41EE" w:rsidRDefault="00AD4A65" w:rsidP="000B41EE">
      <w:pPr>
        <w:shd w:val="clear" w:color="auto" w:fill="F7F7F7"/>
        <w:bidi w:val="0"/>
        <w:spacing w:after="0" w:line="270" w:lineRule="atLeast"/>
        <w:jc w:val="right"/>
        <w:rPr>
          <w:rFonts w:asciiTheme="majorBidi" w:eastAsia="Times New Roman" w:hAnsiTheme="majorBidi" w:cstheme="majorBidi"/>
          <w:sz w:val="21"/>
          <w:szCs w:val="21"/>
          <w:rtl/>
        </w:rPr>
      </w:pPr>
      <w:r w:rsidRPr="000B41EE">
        <w:rPr>
          <w:rFonts w:asciiTheme="majorBidi" w:eastAsia="Times New Roman" w:hAnsiTheme="majorBidi" w:cstheme="majorBidi"/>
          <w:sz w:val="21"/>
          <w:szCs w:val="21"/>
          <w:rtl/>
        </w:rPr>
        <w:lastRenderedPageBreak/>
        <w:br/>
      </w:r>
      <w:r w:rsidRPr="000B41EE">
        <w:rPr>
          <w:rFonts w:asciiTheme="majorBidi" w:eastAsia="Times New Roman" w:hAnsiTheme="majorBidi" w:cstheme="majorBidi"/>
          <w:sz w:val="40"/>
          <w:szCs w:val="40"/>
          <w:u w:val="single"/>
          <w:rtl/>
          <w:lang w:bidi="ar-EG"/>
        </w:rPr>
        <w:t>دوائر قضائية</w:t>
      </w:r>
      <w:r w:rsidRPr="000B41EE">
        <w:rPr>
          <w:rFonts w:asciiTheme="majorBidi" w:eastAsia="Times New Roman" w:hAnsiTheme="majorBidi" w:cstheme="majorBidi"/>
          <w:sz w:val="40"/>
          <w:szCs w:val="40"/>
          <w:u w:val="single"/>
          <w:rtl/>
          <w:lang w:bidi="ar-EG"/>
        </w:rPr>
        <w:br/>
      </w:r>
      <w:r w:rsidRPr="000B41EE">
        <w:rPr>
          <w:rFonts w:asciiTheme="majorBidi" w:eastAsia="Times New Roman" w:hAnsiTheme="majorBidi" w:cstheme="majorBidi"/>
          <w:sz w:val="36"/>
          <w:szCs w:val="36"/>
          <w:rtl/>
        </w:rPr>
        <w:t>وتتشكل المحاكم الإدارية والتأديبية من دوائر ثلاثية برئاسة مستشار مساعد وعضوية 2 من النواب على مستوى المحافظات ، وتعتبر محاكم أول درجة لأن أحكامها تستأنف سواء من الخصوم أو هيئة مفوضي الدولة أما م محكمة القضاء الإداري ، والتى يتم تشكيلها من دوائر ثلاثية من المستشارين ، وتختص بالفصل فى المنازعات الإدارية والطعون على القرارات الإدارية ، وطلبات التعويض وتنظر الاستئنافات فى أحكام المحاكم الإدارية والتأديبية</w:t>
      </w:r>
      <w:r w:rsidRPr="000B41EE">
        <w:rPr>
          <w:rFonts w:asciiTheme="majorBidi" w:eastAsia="Times New Roman" w:hAnsiTheme="majorBidi" w:cstheme="majorBidi"/>
          <w:sz w:val="32"/>
          <w:szCs w:val="32"/>
          <w:rtl/>
        </w:rPr>
        <w:t xml:space="preserve"> </w:t>
      </w:r>
    </w:p>
    <w:p w:rsidR="00AD4A65" w:rsidRPr="000B41EE" w:rsidRDefault="00AD4A65" w:rsidP="003C5A8B">
      <w:pPr>
        <w:shd w:val="clear" w:color="auto" w:fill="F7F7F7"/>
        <w:bidi w:val="0"/>
        <w:spacing w:after="0" w:line="270" w:lineRule="atLeast"/>
        <w:jc w:val="right"/>
        <w:rPr>
          <w:rFonts w:asciiTheme="majorBidi" w:eastAsia="Times New Roman" w:hAnsiTheme="majorBidi" w:cstheme="majorBidi"/>
          <w:sz w:val="32"/>
          <w:szCs w:val="32"/>
          <w:rtl/>
        </w:rPr>
      </w:pPr>
      <w:r w:rsidRPr="000B41EE">
        <w:rPr>
          <w:rFonts w:asciiTheme="majorBidi" w:eastAsia="Times New Roman" w:hAnsiTheme="majorBidi" w:cstheme="majorBidi"/>
          <w:sz w:val="21"/>
          <w:szCs w:val="21"/>
          <w:rtl/>
        </w:rPr>
        <w:br/>
      </w:r>
      <w:r w:rsidRPr="000B41EE">
        <w:rPr>
          <w:rFonts w:asciiTheme="majorBidi" w:eastAsia="Times New Roman" w:hAnsiTheme="majorBidi" w:cstheme="majorBidi"/>
          <w:sz w:val="40"/>
          <w:szCs w:val="40"/>
          <w:u w:val="single"/>
          <w:rtl/>
          <w:lang w:bidi="ar-EG"/>
        </w:rPr>
        <w:t>2) ـ قسم الفتوى:</w:t>
      </w:r>
      <w:r w:rsidRPr="000B41EE">
        <w:rPr>
          <w:rFonts w:asciiTheme="majorBidi" w:eastAsia="Times New Roman" w:hAnsiTheme="majorBidi" w:cstheme="majorBidi"/>
          <w:sz w:val="21"/>
          <w:szCs w:val="21"/>
          <w:rtl/>
        </w:rPr>
        <w:br/>
      </w:r>
      <w:r w:rsidRPr="000B41EE">
        <w:rPr>
          <w:rFonts w:asciiTheme="majorBidi" w:eastAsia="Times New Roman" w:hAnsiTheme="majorBidi" w:cstheme="majorBidi"/>
          <w:sz w:val="36"/>
          <w:szCs w:val="36"/>
          <w:rtl/>
        </w:rPr>
        <w:t>يتكون قسم الفتوى من إدارات مختصة لرياسة الجمهورية ورياسة مجلس الوزراء والوزارات والهيئات العامة ، ويرأس كل إدارة منها مستشار أو مستشار مساعد ، ويحدد عدد الإدارات و دوائر اختصاصها بقرار من الجمعية العمومية للمجلس .</w:t>
      </w:r>
      <w:r w:rsidRPr="000B41EE">
        <w:rPr>
          <w:rFonts w:asciiTheme="majorBidi" w:eastAsia="Times New Roman" w:hAnsiTheme="majorBidi" w:cstheme="majorBidi"/>
          <w:sz w:val="32"/>
          <w:szCs w:val="32"/>
          <w:rtl/>
        </w:rPr>
        <w:t xml:space="preserve"> </w:t>
      </w:r>
    </w:p>
    <w:p w:rsidR="00727429" w:rsidRPr="000B41EE" w:rsidRDefault="00727429" w:rsidP="00AD4A65">
      <w:pPr>
        <w:shd w:val="clear" w:color="auto" w:fill="F7F7F7"/>
        <w:bidi w:val="0"/>
        <w:spacing w:after="0" w:line="270" w:lineRule="atLeast"/>
        <w:jc w:val="right"/>
        <w:rPr>
          <w:rFonts w:asciiTheme="majorBidi" w:eastAsia="Times New Roman" w:hAnsiTheme="majorBidi" w:cstheme="majorBidi"/>
          <w:sz w:val="40"/>
          <w:szCs w:val="40"/>
          <w:u w:val="single"/>
          <w:rtl/>
          <w:lang w:bidi="ar-EG"/>
        </w:rPr>
      </w:pPr>
    </w:p>
    <w:p w:rsidR="00AD4A65" w:rsidRPr="000B41EE" w:rsidRDefault="00AD4A65" w:rsidP="00727429">
      <w:pPr>
        <w:shd w:val="clear" w:color="auto" w:fill="F7F7F7"/>
        <w:bidi w:val="0"/>
        <w:spacing w:after="0" w:line="270" w:lineRule="atLeast"/>
        <w:jc w:val="right"/>
        <w:rPr>
          <w:rFonts w:asciiTheme="majorBidi" w:eastAsia="Times New Roman" w:hAnsiTheme="majorBidi" w:cstheme="majorBidi"/>
          <w:sz w:val="36"/>
          <w:szCs w:val="36"/>
          <w:u w:val="single"/>
        </w:rPr>
      </w:pPr>
      <w:r w:rsidRPr="000B41EE">
        <w:rPr>
          <w:rFonts w:asciiTheme="majorBidi" w:eastAsia="Times New Roman" w:hAnsiTheme="majorBidi" w:cstheme="majorBidi"/>
          <w:sz w:val="40"/>
          <w:szCs w:val="40"/>
          <w:u w:val="single"/>
          <w:rtl/>
          <w:lang w:bidi="ar-EG"/>
        </w:rPr>
        <w:br/>
        <w:t>3) قسم التشريع:</w:t>
      </w:r>
      <w:r w:rsidRPr="000B41EE">
        <w:rPr>
          <w:rFonts w:asciiTheme="majorBidi" w:eastAsia="Times New Roman" w:hAnsiTheme="majorBidi" w:cstheme="majorBidi"/>
          <w:sz w:val="21"/>
          <w:szCs w:val="21"/>
          <w:rtl/>
        </w:rPr>
        <w:br/>
      </w:r>
      <w:r w:rsidRPr="000B41EE">
        <w:rPr>
          <w:rFonts w:asciiTheme="majorBidi" w:eastAsia="Times New Roman" w:hAnsiTheme="majorBidi" w:cstheme="majorBidi"/>
          <w:sz w:val="36"/>
          <w:szCs w:val="36"/>
          <w:rtl/>
        </w:rPr>
        <w:t>ويختص بمراجعة القوانين والقرارات الجمهورية ذات الصفة التشريعية ، ويجتمع بهيئة جمعية عمومية للنظر فى المسائل الدولية والمنازعات بين الجهات الحكومية.</w:t>
      </w:r>
    </w:p>
    <w:p w:rsidR="00A0515A" w:rsidRPr="000B41EE" w:rsidRDefault="00A0515A" w:rsidP="001E3937">
      <w:pPr>
        <w:shd w:val="clear" w:color="auto" w:fill="F7F7F7"/>
        <w:bidi w:val="0"/>
        <w:spacing w:after="0" w:line="270" w:lineRule="atLeast"/>
        <w:jc w:val="right"/>
        <w:rPr>
          <w:rFonts w:asciiTheme="majorBidi" w:eastAsia="Times New Roman" w:hAnsiTheme="majorBidi" w:cstheme="majorBidi"/>
          <w:b/>
          <w:bCs/>
          <w:sz w:val="20"/>
          <w:szCs w:val="20"/>
          <w:lang w:bidi="ar-EG"/>
        </w:rPr>
      </w:pPr>
    </w:p>
    <w:p w:rsidR="00C810A3" w:rsidRPr="000B41EE" w:rsidRDefault="00C810A3" w:rsidP="00C810A3">
      <w:pPr>
        <w:shd w:val="clear" w:color="auto" w:fill="F7F7F7"/>
        <w:bidi w:val="0"/>
        <w:spacing w:after="0" w:line="270" w:lineRule="atLeast"/>
        <w:jc w:val="right"/>
        <w:rPr>
          <w:rFonts w:asciiTheme="majorBidi" w:eastAsia="Times New Roman" w:hAnsiTheme="majorBidi" w:cstheme="majorBidi"/>
          <w:b/>
          <w:bCs/>
          <w:sz w:val="20"/>
          <w:szCs w:val="20"/>
        </w:rPr>
      </w:pPr>
    </w:p>
    <w:p w:rsidR="00C810A3" w:rsidRPr="000B41EE" w:rsidRDefault="00C810A3" w:rsidP="00C810A3">
      <w:pPr>
        <w:shd w:val="clear" w:color="auto" w:fill="F7F7F7"/>
        <w:bidi w:val="0"/>
        <w:spacing w:after="0" w:line="270" w:lineRule="atLeast"/>
        <w:jc w:val="right"/>
        <w:rPr>
          <w:rFonts w:asciiTheme="majorBidi" w:eastAsia="Times New Roman" w:hAnsiTheme="majorBidi" w:cstheme="majorBidi"/>
          <w:sz w:val="40"/>
          <w:szCs w:val="40"/>
          <w:u w:val="single"/>
          <w:rtl/>
          <w:lang w:bidi="ar-EG"/>
        </w:rPr>
      </w:pPr>
      <w:r w:rsidRPr="000B41EE">
        <w:rPr>
          <w:rFonts w:asciiTheme="majorBidi" w:eastAsia="Times New Roman" w:hAnsiTheme="majorBidi" w:cstheme="majorBidi"/>
          <w:sz w:val="40"/>
          <w:szCs w:val="40"/>
          <w:u w:val="single"/>
          <w:rtl/>
          <w:lang w:bidi="ar-EG"/>
        </w:rPr>
        <w:t xml:space="preserve">- هيئة النيابة الادارية </w:t>
      </w:r>
    </w:p>
    <w:p w:rsidR="00C810A3" w:rsidRPr="000B41EE" w:rsidRDefault="00C810A3" w:rsidP="00C810A3">
      <w:pPr>
        <w:shd w:val="clear" w:color="auto" w:fill="F7F7F7"/>
        <w:bidi w:val="0"/>
        <w:spacing w:after="0" w:line="270" w:lineRule="atLeast"/>
        <w:jc w:val="right"/>
        <w:rPr>
          <w:rFonts w:asciiTheme="majorBidi" w:eastAsia="Times New Roman" w:hAnsiTheme="majorBidi" w:cstheme="majorBidi"/>
          <w:b/>
          <w:bCs/>
          <w:sz w:val="20"/>
          <w:szCs w:val="20"/>
          <w:rtl/>
          <w:lang w:bidi="ar-EG"/>
        </w:rPr>
      </w:pPr>
    </w:p>
    <w:p w:rsidR="00C810A3" w:rsidRPr="000B41EE" w:rsidRDefault="00C810A3" w:rsidP="00C810A3">
      <w:pPr>
        <w:shd w:val="clear" w:color="auto" w:fill="F7F7F7"/>
        <w:bidi w:val="0"/>
        <w:spacing w:after="0" w:line="270" w:lineRule="atLeast"/>
        <w:jc w:val="right"/>
        <w:rPr>
          <w:rFonts w:asciiTheme="majorBidi" w:eastAsia="Times New Roman" w:hAnsiTheme="majorBidi" w:cstheme="majorBidi"/>
          <w:sz w:val="36"/>
          <w:szCs w:val="36"/>
          <w:rtl/>
        </w:rPr>
      </w:pPr>
      <w:r w:rsidRPr="000B41EE">
        <w:rPr>
          <w:rFonts w:asciiTheme="majorBidi" w:eastAsia="Times New Roman" w:hAnsiTheme="majorBidi" w:cstheme="majorBidi"/>
          <w:sz w:val="36"/>
          <w:szCs w:val="36"/>
          <w:rtl/>
        </w:rPr>
        <w:t xml:space="preserve">الهيئة المختصة بتحريك الدعوى التأديبية من خلال التحقيق والفصل فى الجرائم والمخالفات المالية والادارية التى تقع من الموظف العام والانتهاء فيها اما بإيداء الراى القانونى الى الجهة الادارية بالمجازاة او البراءة او بإحالة القضية للمحاكمة التأديبية وفقا لمستويات العاملين المنسوب اليهم المخالفات الادارية </w:t>
      </w:r>
    </w:p>
    <w:p w:rsidR="00C810A3" w:rsidRPr="000B41EE" w:rsidRDefault="00C810A3" w:rsidP="00C810A3">
      <w:pPr>
        <w:shd w:val="clear" w:color="auto" w:fill="F7F7F7"/>
        <w:bidi w:val="0"/>
        <w:spacing w:after="0" w:line="270" w:lineRule="atLeast"/>
        <w:jc w:val="right"/>
        <w:rPr>
          <w:rFonts w:asciiTheme="majorBidi" w:eastAsia="Times New Roman" w:hAnsiTheme="majorBidi" w:cstheme="majorBidi"/>
          <w:b/>
          <w:bCs/>
          <w:sz w:val="20"/>
          <w:szCs w:val="20"/>
          <w:rtl/>
          <w:lang w:bidi="ar-EG"/>
        </w:rPr>
      </w:pPr>
    </w:p>
    <w:p w:rsidR="00C810A3" w:rsidRPr="000B41EE" w:rsidRDefault="00C810A3" w:rsidP="00C810A3">
      <w:pPr>
        <w:shd w:val="clear" w:color="auto" w:fill="F7F7F7"/>
        <w:bidi w:val="0"/>
        <w:spacing w:after="0" w:line="270" w:lineRule="atLeast"/>
        <w:jc w:val="right"/>
        <w:rPr>
          <w:rFonts w:asciiTheme="majorBidi" w:eastAsia="Times New Roman" w:hAnsiTheme="majorBidi" w:cstheme="majorBidi"/>
          <w:sz w:val="40"/>
          <w:szCs w:val="40"/>
          <w:u w:val="single"/>
          <w:rtl/>
          <w:lang w:bidi="ar-EG"/>
        </w:rPr>
      </w:pPr>
      <w:r w:rsidRPr="000B41EE">
        <w:rPr>
          <w:rFonts w:asciiTheme="majorBidi" w:eastAsia="Times New Roman" w:hAnsiTheme="majorBidi" w:cstheme="majorBidi"/>
          <w:sz w:val="40"/>
          <w:szCs w:val="40"/>
          <w:u w:val="single"/>
          <w:rtl/>
          <w:lang w:bidi="ar-EG"/>
        </w:rPr>
        <w:t xml:space="preserve">- هيئة قضايا الدولة </w:t>
      </w:r>
    </w:p>
    <w:p w:rsidR="00C810A3" w:rsidRPr="000B41EE" w:rsidRDefault="00C810A3" w:rsidP="00C810A3">
      <w:pPr>
        <w:shd w:val="clear" w:color="auto" w:fill="F7F7F7"/>
        <w:bidi w:val="0"/>
        <w:spacing w:after="0" w:line="270" w:lineRule="atLeast"/>
        <w:jc w:val="right"/>
        <w:rPr>
          <w:rFonts w:asciiTheme="majorBidi" w:eastAsia="Times New Roman" w:hAnsiTheme="majorBidi" w:cstheme="majorBidi"/>
          <w:sz w:val="36"/>
          <w:szCs w:val="36"/>
          <w:rtl/>
        </w:rPr>
      </w:pPr>
      <w:r w:rsidRPr="000B41EE">
        <w:rPr>
          <w:rFonts w:asciiTheme="majorBidi" w:eastAsia="Times New Roman" w:hAnsiTheme="majorBidi" w:cstheme="majorBidi"/>
          <w:sz w:val="36"/>
          <w:szCs w:val="36"/>
          <w:rtl/>
        </w:rPr>
        <w:t xml:space="preserve">تعتبر اقدم هيئة قضائية فى مصر حيث تمتد جذورها قرن وربع القرن من مهام الدفاع عن حقوق الدولة وتنوب عن الدولة بكل شخصياتها الاعتبارية </w:t>
      </w:r>
      <w:r w:rsidRPr="000B41EE">
        <w:rPr>
          <w:rFonts w:asciiTheme="majorBidi" w:eastAsia="Times New Roman" w:hAnsiTheme="majorBidi" w:cstheme="majorBidi"/>
          <w:sz w:val="36"/>
          <w:szCs w:val="36"/>
          <w:rtl/>
        </w:rPr>
        <w:lastRenderedPageBreak/>
        <w:t xml:space="preserve">العامة فيما يرفع منها او عليها من قضايا امام مختلف انواع المحاكم ودرجاتها ولدى الجهات الاخرى التى خولها القانون اختصاصا قضائيا </w:t>
      </w:r>
    </w:p>
    <w:p w:rsidR="00F006D0" w:rsidRPr="000B41EE" w:rsidRDefault="00F006D0" w:rsidP="00F006D0">
      <w:pPr>
        <w:shd w:val="clear" w:color="auto" w:fill="F7F7F7"/>
        <w:bidi w:val="0"/>
        <w:spacing w:after="0" w:line="270" w:lineRule="atLeast"/>
        <w:jc w:val="right"/>
        <w:rPr>
          <w:rFonts w:asciiTheme="majorBidi" w:eastAsia="Times New Roman" w:hAnsiTheme="majorBidi" w:cstheme="majorBidi"/>
          <w:b/>
          <w:bCs/>
          <w:sz w:val="36"/>
          <w:szCs w:val="36"/>
        </w:rPr>
      </w:pPr>
    </w:p>
    <w:p w:rsidR="00F006D0" w:rsidRPr="000B41EE" w:rsidRDefault="00F006D0" w:rsidP="005E1A85">
      <w:pPr>
        <w:shd w:val="clear" w:color="auto" w:fill="F7F7F7"/>
        <w:bidi w:val="0"/>
        <w:spacing w:after="0" w:line="270" w:lineRule="atLeast"/>
        <w:jc w:val="right"/>
        <w:rPr>
          <w:rFonts w:asciiTheme="majorBidi" w:eastAsia="Times New Roman" w:hAnsiTheme="majorBidi" w:cstheme="majorBidi"/>
          <w:b/>
          <w:bCs/>
          <w:sz w:val="20"/>
          <w:szCs w:val="20"/>
        </w:rPr>
      </w:pPr>
    </w:p>
    <w:p w:rsidR="00B74F7C" w:rsidRPr="000B41EE" w:rsidRDefault="00435EA8" w:rsidP="005E1A85">
      <w:pPr>
        <w:shd w:val="clear" w:color="auto" w:fill="F7F7F7"/>
        <w:bidi w:val="0"/>
        <w:spacing w:after="0" w:line="270" w:lineRule="atLeast"/>
        <w:jc w:val="right"/>
        <w:rPr>
          <w:rFonts w:asciiTheme="majorBidi" w:eastAsia="Times New Roman" w:hAnsiTheme="majorBidi" w:cstheme="majorBidi"/>
          <w:sz w:val="32"/>
          <w:szCs w:val="32"/>
          <w:rtl/>
          <w:lang w:bidi="ar-EG"/>
        </w:rPr>
      </w:pPr>
      <w:r w:rsidRPr="000B41EE">
        <w:rPr>
          <w:rStyle w:val="Style1Char"/>
          <w:rFonts w:asciiTheme="majorBidi" w:eastAsiaTheme="minorHAnsi" w:hAnsiTheme="majorBidi" w:cstheme="majorBidi"/>
          <w:rtl/>
        </w:rPr>
        <w:t>النيابة العامة</w:t>
      </w:r>
      <w:r w:rsidRPr="000B41EE">
        <w:rPr>
          <w:rFonts w:asciiTheme="majorBidi" w:eastAsia="Times New Roman" w:hAnsiTheme="majorBidi" w:cstheme="majorBidi"/>
          <w:b/>
          <w:bCs/>
          <w:sz w:val="20"/>
        </w:rPr>
        <w:t> </w:t>
      </w:r>
      <w:r w:rsidRPr="000B41EE">
        <w:rPr>
          <w:rFonts w:asciiTheme="majorBidi" w:eastAsia="Times New Roman" w:hAnsiTheme="majorBidi" w:cstheme="majorBidi"/>
          <w:b/>
          <w:bCs/>
          <w:sz w:val="20"/>
          <w:szCs w:val="20"/>
        </w:rPr>
        <w:br/>
      </w:r>
      <w:r w:rsidRPr="000B41EE">
        <w:rPr>
          <w:rFonts w:asciiTheme="majorBidi" w:eastAsia="Times New Roman" w:hAnsiTheme="majorBidi" w:cstheme="majorBidi"/>
          <w:sz w:val="32"/>
          <w:szCs w:val="32"/>
        </w:rPr>
        <w:br/>
      </w:r>
      <w:r w:rsidRPr="000B41EE">
        <w:rPr>
          <w:rFonts w:asciiTheme="majorBidi" w:eastAsia="Times New Roman" w:hAnsiTheme="majorBidi" w:cstheme="majorBidi"/>
          <w:sz w:val="36"/>
          <w:szCs w:val="36"/>
          <w:rtl/>
        </w:rPr>
        <w:t>تتولى الإدعاء أمام المحاكم الجنائية و هى صاحبة الاختصاص الاصيل فى تحريك الدعوى الجنائية وقد اعطاها المشرع الحق فى تحريك الدعوى الجنائية حتى لو تنازل المجنى علية</w:t>
      </w:r>
    </w:p>
    <w:p w:rsidR="00435EA8" w:rsidRPr="00E54DE1" w:rsidRDefault="00435EA8" w:rsidP="000B41EE">
      <w:pPr>
        <w:shd w:val="clear" w:color="auto" w:fill="F7F7F7"/>
        <w:bidi w:val="0"/>
        <w:spacing w:after="0" w:line="270" w:lineRule="atLeast"/>
        <w:jc w:val="right"/>
        <w:rPr>
          <w:rFonts w:ascii="Tahoma" w:eastAsia="Times New Roman" w:hAnsi="Tahoma" w:cs="Tahoma"/>
          <w:sz w:val="20"/>
          <w:szCs w:val="20"/>
        </w:rPr>
      </w:pPr>
    </w:p>
    <w:p w:rsidR="000B41EE" w:rsidRDefault="000B41EE">
      <w:pPr>
        <w:rPr>
          <w:rFonts w:hint="cs"/>
          <w:sz w:val="40"/>
          <w:szCs w:val="40"/>
          <w:rtl/>
        </w:rPr>
      </w:pPr>
    </w:p>
    <w:p w:rsidR="000B41EE" w:rsidRPr="000B41EE" w:rsidRDefault="000B41EE" w:rsidP="000B41EE">
      <w:pPr>
        <w:jc w:val="center"/>
        <w:rPr>
          <w:rFonts w:hint="cs"/>
          <w:sz w:val="52"/>
          <w:szCs w:val="52"/>
          <w:rtl/>
        </w:rPr>
      </w:pPr>
      <w:r w:rsidRPr="000B41EE">
        <w:rPr>
          <w:rFonts w:hint="cs"/>
          <w:sz w:val="52"/>
          <w:szCs w:val="52"/>
          <w:rtl/>
        </w:rPr>
        <w:t>المعايير التصميميه لقاعات المحاكم</w:t>
      </w:r>
    </w:p>
    <w:p w:rsidR="00727429" w:rsidRPr="000B41EE" w:rsidRDefault="000B41EE">
      <w:pPr>
        <w:rPr>
          <w:rFonts w:hint="cs"/>
          <w:sz w:val="40"/>
          <w:szCs w:val="40"/>
          <w:u w:val="single"/>
          <w:rtl/>
        </w:rPr>
      </w:pPr>
      <w:r w:rsidRPr="000B41EE">
        <w:rPr>
          <w:rFonts w:hint="cs"/>
          <w:sz w:val="40"/>
          <w:szCs w:val="40"/>
          <w:u w:val="single"/>
          <w:rtl/>
        </w:rPr>
        <w:t>وسائل التصال</w:t>
      </w:r>
      <w:r>
        <w:rPr>
          <w:rFonts w:hint="cs"/>
          <w:sz w:val="40"/>
          <w:szCs w:val="40"/>
          <w:u w:val="single"/>
          <w:rtl/>
        </w:rPr>
        <w:t>:</w:t>
      </w: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تعتبر الوسائل السمعية والبصرية بالاضافة الى حركة الناس وطريقة نقلا</w:t>
      </w:r>
      <w:r w:rsidR="003B1426" w:rsidRPr="003B1426">
        <w:rPr>
          <w:rFonts w:asciiTheme="majorBidi" w:hAnsiTheme="majorBidi" w:cstheme="majorBidi" w:hint="cs"/>
          <w:sz w:val="36"/>
          <w:szCs w:val="36"/>
          <w:rtl/>
          <w:lang w:bidi="ar-EG"/>
        </w:rPr>
        <w:t xml:space="preserve"> </w:t>
      </w:r>
      <w:r w:rsidRPr="003B1426">
        <w:rPr>
          <w:rFonts w:asciiTheme="majorBidi" w:hAnsiTheme="majorBidi" w:cstheme="majorBidi"/>
          <w:sz w:val="36"/>
          <w:szCs w:val="36"/>
          <w:rtl/>
          <w:lang w:bidi="ar-EG"/>
        </w:rPr>
        <w:t xml:space="preserve">لوثائق والمستندات اهم اربع انواع للاتصالات التى تتم ضمن قاعات المحاكم </w:t>
      </w: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 xml:space="preserve">عند تحقيق جميع المتطلبات البصرية للمشاركين تحقيق معظم المتطلبات الاخرى المتبقية كما يلاحظ كيفية تحرك الحاجب جهة القاضى والشاهد دون صعوبة او عقبات بالاضافة الى امكانية نقل الوثائق والوسائل الى القاضى بسهولة تمكنة من متابعة الاشراف على الجمهور والصحافة بشكل دائم ومستمر </w:t>
      </w: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 xml:space="preserve">وقد صمم مقعد القاضى على نحو يتمكن فيه من استخدام طرفه النهائى البعيد عن منطقة وقوف الشاهد فى محادثة مستشارية او الكاتب </w:t>
      </w: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 xml:space="preserve">يجب ان يوضع فى الاعتبار اثناء تحديد موقع تمركز الجمهور امكانية توسع هذه المنطقة مع ايجاد وضع بصرى مرض تماما ضمن منطقة المراقبة </w:t>
      </w:r>
    </w:p>
    <w:p w:rsidR="000B41EE" w:rsidRPr="003B1426" w:rsidRDefault="000B41EE" w:rsidP="000B41EE">
      <w:pPr>
        <w:jc w:val="center"/>
        <w:rPr>
          <w:rFonts w:asciiTheme="majorBidi" w:hAnsiTheme="majorBidi" w:cstheme="majorBidi"/>
          <w:rtl/>
          <w:lang w:bidi="ar-EG"/>
        </w:rPr>
      </w:pP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lastRenderedPageBreak/>
        <w:t>لابد من الحد من تناقض المنطقة المخصصة للمشاهدة والعمل على توسيعها الى اكبر حد ويتم ذلك بتوسيع الممرات الجانبية الواقعة خلف جمهور المشاركين او المعنيين بالمحاكمة .</w:t>
      </w: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 xml:space="preserve">فى حال زيادة المساحة المخصصة للمشاهدة والرؤية  فيمكن عندئذ لجمهور الصحفيين والعامة رؤية المدعى او المحامى من الخلف الا ان مثل هذا التوسع يمكنه ان يتعارض مع اى توسع اخر للمساحة المخصصة للمدعين والاطراف المعنية </w:t>
      </w: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ويلاحظ ان معظم قاعات المحاكم لو تصمم على استيعاب الاعداد الضخمة</w:t>
      </w: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كما يجب بشكل اساسى توحيد احجام المحاكم ويعود السبب فى ذلك الى الحاجة لمساحة كبيرة للجمهور المراقب والمستمع</w:t>
      </w:r>
    </w:p>
    <w:p w:rsidR="000B41EE" w:rsidRPr="003B1426" w:rsidRDefault="000B41EE" w:rsidP="000B41EE">
      <w:pPr>
        <w:rPr>
          <w:rFonts w:asciiTheme="majorBidi" w:hAnsiTheme="majorBidi" w:cstheme="majorBidi"/>
          <w:sz w:val="36"/>
          <w:szCs w:val="36"/>
          <w:rtl/>
          <w:lang w:bidi="ar-EG"/>
        </w:rPr>
      </w:pP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 xml:space="preserve">ويرى معظم الصحفيين ان وضعهم فى غرفة اخرى خلف نافذه للمشاهدة منها والبحث فى سير العملية القضائية امر غير مفضل الاان الاهتمام الجديد يقوم على تخصيص مساحة مغلقة للصحافة خلف النافذة التى تسمح باستخدام المكبرات والتصوير فى قاعة المحكمة قدر المستطاع على نحو تتيح الفرصة فيه للصحفيين القيام بمزيد من التحرك وبمزيد من حرية المناورة للاتصال المباشر والسريع مع المكاتب لتحديد المواعيد لموافاتهم باخر الاخبار </w:t>
      </w:r>
    </w:p>
    <w:p w:rsidR="000B41EE" w:rsidRPr="003B1426" w:rsidRDefault="000B41EE" w:rsidP="000B41EE">
      <w:pPr>
        <w:rPr>
          <w:rFonts w:asciiTheme="majorBidi" w:hAnsiTheme="majorBidi" w:cstheme="majorBidi"/>
          <w:sz w:val="36"/>
          <w:szCs w:val="36"/>
          <w:rtl/>
          <w:lang w:bidi="ar-EG"/>
        </w:rPr>
      </w:pPr>
      <w:r w:rsidRPr="003B1426">
        <w:rPr>
          <w:rFonts w:asciiTheme="majorBidi" w:hAnsiTheme="majorBidi" w:cstheme="majorBidi"/>
          <w:sz w:val="36"/>
          <w:szCs w:val="36"/>
          <w:rtl/>
          <w:lang w:bidi="ar-EG"/>
        </w:rPr>
        <w:t>اضف الى ذلك ان بعض المراسلين والصحفيين يرون وجوب تصميم قاعة المحكمة على اساس اجراء كافة انواع المحاكمات فيها وليس على اساس انجاز الاعمال الصحفية اولا بينما ترى فئة اخرى وجوب تصميم القاعات على نحو تصل فيها نسبة المساحة المخصصة للقضاء والمشاركيين فى المحاكمة مع تلك المخصصة لجمهور العامة الى اثنين لواحد تقريبا اى ان المساحة المشغولة بالمعنيين بقاعات المحاكم تبلغ ضعف المساحة المخصصة للجمهور والعامة والصحفيين .</w:t>
      </w:r>
    </w:p>
    <w:p w:rsidR="000B41EE" w:rsidRDefault="000B41EE" w:rsidP="000B41EE">
      <w:pPr>
        <w:jc w:val="center"/>
        <w:rPr>
          <w:rFonts w:asciiTheme="majorBidi" w:hAnsiTheme="majorBidi" w:cstheme="majorBidi" w:hint="cs"/>
          <w:sz w:val="36"/>
          <w:szCs w:val="36"/>
          <w:rtl/>
          <w:lang w:bidi="ar-EG"/>
        </w:rPr>
      </w:pPr>
    </w:p>
    <w:p w:rsidR="003B1426" w:rsidRDefault="003B1426" w:rsidP="003B1426">
      <w:pPr>
        <w:jc w:val="center"/>
        <w:rPr>
          <w:rFonts w:asciiTheme="majorBidi" w:hAnsiTheme="majorBidi" w:cstheme="majorBidi" w:hint="cs"/>
          <w:sz w:val="36"/>
          <w:szCs w:val="36"/>
          <w:rtl/>
          <w:lang w:bidi="ar-EG"/>
        </w:rPr>
      </w:pPr>
      <w:r>
        <w:rPr>
          <w:rFonts w:asciiTheme="majorBidi" w:hAnsiTheme="majorBidi" w:cstheme="majorBidi" w:hint="cs"/>
          <w:noProof/>
          <w:sz w:val="36"/>
          <w:szCs w:val="36"/>
          <w:rtl/>
        </w:rPr>
        <w:lastRenderedPageBreak/>
        <w:drawing>
          <wp:inline distT="0" distB="0" distL="0" distR="0">
            <wp:extent cx="4263341" cy="4067175"/>
            <wp:effectExtent l="38100" t="57150" r="118159" b="104775"/>
            <wp:docPr id="3" name="Picture 2"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9"/>
                    <a:stretch>
                      <a:fillRect/>
                    </a:stretch>
                  </pic:blipFill>
                  <pic:spPr>
                    <a:xfrm>
                      <a:off x="0" y="0"/>
                      <a:ext cx="4262940" cy="406679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3B1426" w:rsidRDefault="003B1426" w:rsidP="003B1426">
      <w:pPr>
        <w:jc w:val="center"/>
        <w:rPr>
          <w:rFonts w:asciiTheme="majorBidi" w:hAnsiTheme="majorBidi" w:cstheme="majorBidi" w:hint="cs"/>
          <w:sz w:val="36"/>
          <w:szCs w:val="36"/>
          <w:rtl/>
          <w:lang w:bidi="ar-EG"/>
        </w:rPr>
      </w:pPr>
    </w:p>
    <w:p w:rsidR="003B1426" w:rsidRDefault="003B1426" w:rsidP="003B1426">
      <w:pPr>
        <w:jc w:val="center"/>
        <w:rPr>
          <w:rFonts w:asciiTheme="majorBidi" w:hAnsiTheme="majorBidi" w:cstheme="majorBidi" w:hint="cs"/>
          <w:sz w:val="36"/>
          <w:szCs w:val="36"/>
          <w:rtl/>
          <w:lang w:bidi="ar-EG"/>
        </w:rPr>
      </w:pPr>
      <w:r>
        <w:rPr>
          <w:rFonts w:asciiTheme="majorBidi" w:hAnsiTheme="majorBidi" w:cstheme="majorBidi" w:hint="cs"/>
          <w:noProof/>
          <w:sz w:val="36"/>
          <w:szCs w:val="36"/>
          <w:rtl/>
        </w:rPr>
        <w:drawing>
          <wp:inline distT="0" distB="0" distL="0" distR="0">
            <wp:extent cx="4727977" cy="3019425"/>
            <wp:effectExtent l="38100" t="57150" r="110723" b="104775"/>
            <wp:docPr id="5" name="Picture 3" descr="بيلب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يلبل.jpg"/>
                    <pic:cNvPicPr/>
                  </pic:nvPicPr>
                  <pic:blipFill>
                    <a:blip r:embed="rId10"/>
                    <a:stretch>
                      <a:fillRect/>
                    </a:stretch>
                  </pic:blipFill>
                  <pic:spPr>
                    <a:xfrm>
                      <a:off x="0" y="0"/>
                      <a:ext cx="4733506" cy="302295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3B1426" w:rsidRDefault="003B1426" w:rsidP="003B1426">
      <w:pPr>
        <w:jc w:val="center"/>
        <w:rPr>
          <w:rFonts w:asciiTheme="majorBidi" w:hAnsiTheme="majorBidi" w:cstheme="majorBidi" w:hint="cs"/>
          <w:sz w:val="36"/>
          <w:szCs w:val="36"/>
          <w:rtl/>
          <w:lang w:bidi="ar-EG"/>
        </w:rPr>
      </w:pPr>
    </w:p>
    <w:p w:rsidR="000B41EE" w:rsidRPr="003B1426" w:rsidRDefault="000B41EE" w:rsidP="000B41EE">
      <w:pPr>
        <w:rPr>
          <w:rFonts w:asciiTheme="majorBidi" w:hAnsiTheme="majorBidi" w:cstheme="majorBidi"/>
          <w:rtl/>
          <w:lang w:bidi="ar-EG"/>
        </w:rPr>
      </w:pPr>
      <w:r w:rsidRPr="003B1426">
        <w:rPr>
          <w:rFonts w:asciiTheme="majorBidi" w:hAnsiTheme="majorBidi" w:cstheme="majorBidi"/>
          <w:sz w:val="36"/>
          <w:szCs w:val="36"/>
          <w:rtl/>
          <w:lang w:bidi="ar-EG"/>
        </w:rPr>
        <w:lastRenderedPageBreak/>
        <w:t>يمكن التغلب على مشكلة عدم وضوح الرؤية عن طريق وضع اجهزة تليفزيونية داخلية فى قاعات المحاكم وعندها نتمكن بشكل فعال من حل مشكلة العلاقة المساحية القائمة مابين المنطقة المخصصة للحضور وقاعة المحكمة وعلى هذا لم تعد هناك حاجة لوجود او تخصيص مكان للجمهور بملاصقة هذه القاعات والتى من شأنها ان تؤدى الى تغييرات جذرية جديدة فى التصميم والذى يترتب عليه احداث نقص ملحوظ على المساحة المخصصة للقاعات المذكورة فضلا عن زيادة مساحة قاعات المحاكم المخصصة للجمهور بمقدار 150 م2 تقريبا . اما فى قاعات المحاكم متعددة الطوابق فانه يمكننا جمع عدد منها فى كل طابق علاوة على امكانية فصل الممرات المخصصة لجمهور العامة عن تللك المخصصة للاعضاء المشاركيين فى الجلسات القضائية وبذلك نتجنب المناطق التى تكثر فيها الازدحامات فى كل طابق قدر الامكان</w:t>
      </w:r>
    </w:p>
    <w:p w:rsidR="000B41EE" w:rsidRPr="003B1426" w:rsidRDefault="004A76F4" w:rsidP="004A76F4">
      <w:pPr>
        <w:jc w:val="center"/>
        <w:rPr>
          <w:rFonts w:asciiTheme="majorBidi" w:hAnsiTheme="majorBidi" w:cstheme="majorBidi"/>
          <w:rtl/>
          <w:lang w:bidi="ar-EG"/>
        </w:rPr>
      </w:pPr>
      <w:r>
        <w:rPr>
          <w:rFonts w:asciiTheme="majorBidi" w:hAnsiTheme="majorBidi" w:cstheme="majorBidi"/>
          <w:noProof/>
          <w:rtl/>
        </w:rPr>
        <w:drawing>
          <wp:inline distT="0" distB="0" distL="0" distR="0">
            <wp:extent cx="3007749" cy="4781550"/>
            <wp:effectExtent l="0" t="19050" r="78351" b="57150"/>
            <wp:docPr id="7" name="Picture 6" descr="hg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gh.jpg"/>
                    <pic:cNvPicPr/>
                  </pic:nvPicPr>
                  <pic:blipFill>
                    <a:blip r:embed="rId11"/>
                    <a:stretch>
                      <a:fillRect/>
                    </a:stretch>
                  </pic:blipFill>
                  <pic:spPr>
                    <a:xfrm>
                      <a:off x="0" y="0"/>
                      <a:ext cx="3007280" cy="4780805"/>
                    </a:xfrm>
                    <a:prstGeom prst="rect">
                      <a:avLst/>
                    </a:prstGeom>
                    <a:ln w="38100" cap="sq">
                      <a:noFill/>
                      <a:prstDash val="solid"/>
                      <a:miter lim="800000"/>
                    </a:ln>
                    <a:effectLst>
                      <a:outerShdw blurRad="50800" dist="38100" dir="2700000" algn="tl" rotWithShape="0">
                        <a:srgbClr val="000000">
                          <a:alpha val="43000"/>
                        </a:srgbClr>
                      </a:outerShdw>
                    </a:effectLst>
                  </pic:spPr>
                </pic:pic>
              </a:graphicData>
            </a:graphic>
          </wp:inline>
        </w:drawing>
      </w:r>
    </w:p>
    <w:p w:rsidR="000B41EE" w:rsidRDefault="000B41EE" w:rsidP="000B41EE">
      <w:pPr>
        <w:rPr>
          <w:rFonts w:asciiTheme="majorBidi" w:hAnsiTheme="majorBidi" w:cstheme="majorBidi" w:hint="cs"/>
          <w:sz w:val="36"/>
          <w:szCs w:val="36"/>
          <w:rtl/>
          <w:lang w:bidi="ar-EG"/>
        </w:rPr>
      </w:pPr>
      <w:r w:rsidRPr="004A76F4">
        <w:rPr>
          <w:rFonts w:asciiTheme="majorBidi" w:hAnsiTheme="majorBidi" w:cstheme="majorBidi"/>
          <w:sz w:val="36"/>
          <w:szCs w:val="36"/>
          <w:rtl/>
          <w:lang w:bidi="ar-EG"/>
        </w:rPr>
        <w:lastRenderedPageBreak/>
        <w:t xml:space="preserve">كما انه يمكننا تخصيص الطوابق السفلية فى المحاكم المتعددة الطوابق لجمهور العامة والمراقبين </w:t>
      </w:r>
      <w:r w:rsidR="004A76F4">
        <w:rPr>
          <w:rFonts w:asciiTheme="majorBidi" w:hAnsiTheme="majorBidi" w:cstheme="majorBidi" w:hint="cs"/>
          <w:sz w:val="36"/>
          <w:szCs w:val="36"/>
          <w:rtl/>
          <w:lang w:bidi="ar-EG"/>
        </w:rPr>
        <w:t>.</w:t>
      </w:r>
    </w:p>
    <w:p w:rsidR="004A76F4" w:rsidRPr="004A76F4" w:rsidRDefault="004A76F4" w:rsidP="000B41EE">
      <w:pPr>
        <w:rPr>
          <w:rFonts w:asciiTheme="majorBidi" w:hAnsiTheme="majorBidi" w:cstheme="majorBidi"/>
          <w:sz w:val="36"/>
          <w:szCs w:val="36"/>
          <w:rtl/>
          <w:lang w:bidi="ar-EG"/>
        </w:rPr>
      </w:pPr>
    </w:p>
    <w:p w:rsidR="000B41EE" w:rsidRPr="004A76F4" w:rsidRDefault="000B41EE" w:rsidP="000B41EE">
      <w:pPr>
        <w:rPr>
          <w:rFonts w:asciiTheme="majorBidi" w:hAnsiTheme="majorBidi" w:cstheme="majorBidi"/>
          <w:sz w:val="40"/>
          <w:szCs w:val="40"/>
          <w:u w:val="single"/>
          <w:rtl/>
          <w:lang w:bidi="ar-EG"/>
        </w:rPr>
      </w:pPr>
      <w:r w:rsidRPr="004A76F4">
        <w:rPr>
          <w:rFonts w:asciiTheme="majorBidi" w:hAnsiTheme="majorBidi" w:cstheme="majorBidi"/>
          <w:sz w:val="40"/>
          <w:szCs w:val="40"/>
          <w:u w:val="single"/>
          <w:rtl/>
          <w:lang w:bidi="ar-EG"/>
        </w:rPr>
        <w:t>الطرق المؤدية الى قاعة المحكمة :-</w:t>
      </w:r>
    </w:p>
    <w:p w:rsidR="000B41EE" w:rsidRPr="004A76F4" w:rsidRDefault="000B41EE" w:rsidP="000B41EE">
      <w:pPr>
        <w:rPr>
          <w:rFonts w:asciiTheme="majorBidi" w:hAnsiTheme="majorBidi" w:cstheme="majorBidi"/>
          <w:sz w:val="36"/>
          <w:szCs w:val="36"/>
          <w:rtl/>
          <w:lang w:bidi="ar-EG"/>
        </w:rPr>
      </w:pPr>
      <w:r w:rsidRPr="004A76F4">
        <w:rPr>
          <w:rFonts w:asciiTheme="majorBidi" w:hAnsiTheme="majorBidi" w:cstheme="majorBidi"/>
          <w:sz w:val="36"/>
          <w:szCs w:val="36"/>
          <w:rtl/>
          <w:lang w:bidi="ar-EG"/>
        </w:rPr>
        <w:t xml:space="preserve">ان افضل طريقة يتمكن فيها المشاركون فى الجلسات من دخول قاعة المحكمة هى توجههم الى مواقعهم مباشرة وذلك من مركز دخولها </w:t>
      </w:r>
    </w:p>
    <w:p w:rsidR="000B41EE" w:rsidRPr="004A76F4" w:rsidRDefault="000B41EE" w:rsidP="000B41EE">
      <w:pPr>
        <w:rPr>
          <w:rFonts w:asciiTheme="majorBidi" w:hAnsiTheme="majorBidi" w:cstheme="majorBidi"/>
          <w:sz w:val="36"/>
          <w:szCs w:val="36"/>
          <w:rtl/>
          <w:lang w:bidi="ar-EG"/>
        </w:rPr>
      </w:pPr>
      <w:r w:rsidRPr="004A76F4">
        <w:rPr>
          <w:rFonts w:asciiTheme="majorBidi" w:hAnsiTheme="majorBidi" w:cstheme="majorBidi"/>
          <w:sz w:val="36"/>
          <w:szCs w:val="36"/>
          <w:rtl/>
          <w:lang w:bidi="ar-EG"/>
        </w:rPr>
        <w:t xml:space="preserve">لايوجد مدخل منفصل مخصص لكل عضو من الاعضاء المشاركيين فى القاعة بمفردة </w:t>
      </w:r>
    </w:p>
    <w:p w:rsidR="000B41EE" w:rsidRPr="004A76F4" w:rsidRDefault="000B41EE" w:rsidP="000B41EE">
      <w:pPr>
        <w:rPr>
          <w:rFonts w:asciiTheme="majorBidi" w:hAnsiTheme="majorBidi" w:cstheme="majorBidi"/>
          <w:sz w:val="36"/>
          <w:szCs w:val="36"/>
          <w:rtl/>
          <w:lang w:bidi="ar-EG"/>
        </w:rPr>
      </w:pPr>
      <w:r w:rsidRPr="004A76F4">
        <w:rPr>
          <w:rFonts w:asciiTheme="majorBidi" w:hAnsiTheme="majorBidi" w:cstheme="majorBidi"/>
          <w:sz w:val="36"/>
          <w:szCs w:val="36"/>
          <w:rtl/>
          <w:lang w:bidi="ar-EG"/>
        </w:rPr>
        <w:t xml:space="preserve">يمكننا اعتبار هذا التوزيع حتميا لمنع اى احتكاك يمكن ان يحدث بين القضاة والجمهور تحت اية ظروف ممكنة </w:t>
      </w:r>
    </w:p>
    <w:p w:rsidR="000B41EE" w:rsidRDefault="000B41EE" w:rsidP="000B41EE">
      <w:pPr>
        <w:rPr>
          <w:rFonts w:asciiTheme="majorBidi" w:hAnsiTheme="majorBidi" w:cstheme="majorBidi" w:hint="cs"/>
          <w:rtl/>
          <w:lang w:bidi="ar-EG"/>
        </w:rPr>
      </w:pPr>
      <w:r w:rsidRPr="004A76F4">
        <w:rPr>
          <w:rFonts w:asciiTheme="majorBidi" w:hAnsiTheme="majorBidi" w:cstheme="majorBidi"/>
          <w:sz w:val="36"/>
          <w:szCs w:val="36"/>
          <w:rtl/>
          <w:lang w:bidi="ar-EG"/>
        </w:rPr>
        <w:t>اما السجناء فيتم احضارهم عبر منطقة مفصولة مخصصة للجهات الامنية مباشرة الى المكان المحدد قرب موقع الحاجب</w:t>
      </w:r>
      <w:r w:rsidRPr="003B1426">
        <w:rPr>
          <w:rFonts w:asciiTheme="majorBidi" w:hAnsiTheme="majorBidi" w:cstheme="majorBidi"/>
          <w:rtl/>
          <w:lang w:bidi="ar-EG"/>
        </w:rPr>
        <w:t xml:space="preserve"> </w:t>
      </w:r>
    </w:p>
    <w:p w:rsidR="004A76F4" w:rsidRPr="003B1426" w:rsidRDefault="004A76F4" w:rsidP="000B41EE">
      <w:pPr>
        <w:rPr>
          <w:rFonts w:asciiTheme="majorBidi" w:hAnsiTheme="majorBidi" w:cstheme="majorBidi"/>
          <w:lang w:bidi="ar-EG"/>
        </w:rPr>
      </w:pPr>
    </w:p>
    <w:p w:rsidR="000B41EE" w:rsidRPr="004A76F4" w:rsidRDefault="000B41EE" w:rsidP="000B41EE">
      <w:pPr>
        <w:rPr>
          <w:rFonts w:asciiTheme="majorBidi" w:hAnsiTheme="majorBidi" w:cstheme="majorBidi"/>
          <w:sz w:val="40"/>
          <w:szCs w:val="40"/>
          <w:u w:val="single"/>
          <w:rtl/>
          <w:lang w:bidi="ar-EG"/>
        </w:rPr>
      </w:pPr>
      <w:r w:rsidRPr="004A76F4">
        <w:rPr>
          <w:rFonts w:asciiTheme="majorBidi" w:hAnsiTheme="majorBidi" w:cstheme="majorBidi"/>
          <w:sz w:val="40"/>
          <w:szCs w:val="40"/>
          <w:u w:val="single"/>
          <w:rtl/>
          <w:lang w:bidi="ar-EG"/>
        </w:rPr>
        <w:t>الاستماع الى اقوال الشهود :-</w:t>
      </w:r>
    </w:p>
    <w:p w:rsidR="000B41EE" w:rsidRDefault="000B41EE" w:rsidP="000B41EE">
      <w:pPr>
        <w:rPr>
          <w:rFonts w:asciiTheme="majorBidi" w:hAnsiTheme="majorBidi" w:cstheme="majorBidi" w:hint="cs"/>
          <w:sz w:val="36"/>
          <w:szCs w:val="36"/>
          <w:rtl/>
          <w:lang w:bidi="ar-EG"/>
        </w:rPr>
      </w:pPr>
      <w:r w:rsidRPr="004A76F4">
        <w:rPr>
          <w:rFonts w:asciiTheme="majorBidi" w:hAnsiTheme="majorBidi" w:cstheme="majorBidi"/>
          <w:sz w:val="36"/>
          <w:szCs w:val="36"/>
          <w:rtl/>
          <w:lang w:bidi="ar-EG"/>
        </w:rPr>
        <w:t xml:space="preserve">تتنوع الخصائص الاساسية لهذه الاستماعات على اختلاف صيغتها الرسمية او غير الرسمية طبقا للدعاوى القانونية التى تتدرج فى اهميتها من تبنى اتخاذ القرارات والى الافلاسات المالية ومن ثم الى الاتهام والاستدعاء الى المحكمة </w:t>
      </w:r>
    </w:p>
    <w:p w:rsidR="004A76F4" w:rsidRPr="004A76F4" w:rsidRDefault="004A76F4" w:rsidP="004A76F4">
      <w:pPr>
        <w:jc w:val="center"/>
        <w:rPr>
          <w:rFonts w:asciiTheme="majorBidi" w:hAnsiTheme="majorBidi" w:cstheme="majorBidi"/>
          <w:sz w:val="36"/>
          <w:szCs w:val="36"/>
          <w:rtl/>
          <w:lang w:bidi="ar-EG"/>
        </w:rPr>
      </w:pPr>
      <w:r>
        <w:rPr>
          <w:rFonts w:asciiTheme="majorBidi" w:hAnsiTheme="majorBidi" w:cstheme="majorBidi"/>
          <w:noProof/>
          <w:sz w:val="36"/>
          <w:szCs w:val="36"/>
          <w:rtl/>
        </w:rPr>
        <w:drawing>
          <wp:inline distT="0" distB="0" distL="0" distR="0">
            <wp:extent cx="3012707" cy="2040556"/>
            <wp:effectExtent l="19050" t="0" r="0" b="0"/>
            <wp:docPr id="8" name="Picture 7" descr="اىلت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ىلتغ.jpg"/>
                    <pic:cNvPicPr/>
                  </pic:nvPicPr>
                  <pic:blipFill>
                    <a:blip r:embed="rId12"/>
                    <a:stretch>
                      <a:fillRect/>
                    </a:stretch>
                  </pic:blipFill>
                  <pic:spPr>
                    <a:xfrm>
                      <a:off x="0" y="0"/>
                      <a:ext cx="3012707" cy="2040556"/>
                    </a:xfrm>
                    <a:prstGeom prst="rect">
                      <a:avLst/>
                    </a:prstGeom>
                  </pic:spPr>
                </pic:pic>
              </a:graphicData>
            </a:graphic>
          </wp:inline>
        </w:drawing>
      </w:r>
    </w:p>
    <w:p w:rsidR="000B41EE" w:rsidRPr="004A76F4" w:rsidRDefault="000B41EE" w:rsidP="000B41EE">
      <w:pPr>
        <w:rPr>
          <w:rFonts w:asciiTheme="majorBidi" w:hAnsiTheme="majorBidi" w:cstheme="majorBidi"/>
          <w:sz w:val="40"/>
          <w:szCs w:val="40"/>
          <w:u w:val="single"/>
          <w:rtl/>
          <w:lang w:bidi="ar-EG"/>
        </w:rPr>
      </w:pPr>
      <w:r w:rsidRPr="004A76F4">
        <w:rPr>
          <w:rFonts w:asciiTheme="majorBidi" w:hAnsiTheme="majorBidi" w:cstheme="majorBidi"/>
          <w:sz w:val="40"/>
          <w:szCs w:val="40"/>
          <w:u w:val="single"/>
          <w:rtl/>
          <w:lang w:bidi="ar-EG"/>
        </w:rPr>
        <w:lastRenderedPageBreak/>
        <w:t>الوظائف الملحقة او الاضافية :-</w:t>
      </w:r>
    </w:p>
    <w:p w:rsidR="000B41EE" w:rsidRPr="004A76F4" w:rsidRDefault="000B41EE" w:rsidP="004A76F4">
      <w:pPr>
        <w:rPr>
          <w:rFonts w:asciiTheme="majorBidi" w:hAnsiTheme="majorBidi" w:cstheme="majorBidi"/>
          <w:sz w:val="36"/>
          <w:szCs w:val="36"/>
          <w:rtl/>
          <w:lang w:bidi="ar-EG"/>
        </w:rPr>
      </w:pPr>
      <w:r w:rsidRPr="004A76F4">
        <w:rPr>
          <w:rFonts w:asciiTheme="majorBidi" w:hAnsiTheme="majorBidi" w:cstheme="majorBidi"/>
          <w:sz w:val="36"/>
          <w:szCs w:val="36"/>
          <w:rtl/>
          <w:lang w:bidi="ar-EG"/>
        </w:rPr>
        <w:t>يمكن لمختلف انواع الوظائف الاضافية التى تم التعرف عليها بشكل اساسى من خلال المحاكمات والاستماعات ان تكون لها علامات اخرى مع بقية الوظائف الخاصة بالمحاكم فالاجتماعات بين المدعين او النواب لابد لها ان تتم ضمن قاعات المؤتمرات علاوة على وجوب تامين راحة هؤلاء مع رفقائهم المعنيين بالنزاع فى قاعة مخصصة تضفى جوا مستقلا تماما لهم بالاضافة الى تامين جميع المرافق الضرورية التى تقوم على خدمة الجمهور والصحفيين ايضا بالاشراف على ادخالهم الى قاعة المحكمة حين الطلب او ايقافهم فى اماكنهم المخصصة لهم وبينما يتم استدعاؤهم كما ذكر للادلاء بشهاداتهم علاوة على ان احتجاز المتهمين او المدعى عليهم بشكل مؤقت وفى اماكن الاحتجاز المخصصة لهم هى من ادق احتياجات موظفى الامن ورجال القانون ومن مهام الحاجب ايضا حماية هيئة المحكمة خلال فترة اجتماعهم وتشاورهم وتامين جميع متطلباتهم ايضا . وبين تحليل الحركة بين هذه الانشطة ان تدرج الاهمية الوظيفية بالعلاقة مع مرتبة المسؤلين التنازلية هو كالاتى :المحاكمة والاستماع وانتظار العموم والاجتماع والاعلام وتشاور هيئة المحكمة والاحتجاز وعزل الشهود .</w:t>
      </w:r>
    </w:p>
    <w:p w:rsidR="004A76F4" w:rsidRPr="004A76F4" w:rsidRDefault="004A76F4" w:rsidP="000B41EE">
      <w:pPr>
        <w:rPr>
          <w:rFonts w:asciiTheme="majorBidi" w:hAnsiTheme="majorBidi" w:cstheme="majorBidi" w:hint="cs"/>
          <w:sz w:val="36"/>
          <w:szCs w:val="36"/>
          <w:rtl/>
          <w:lang w:bidi="ar-EG"/>
        </w:rPr>
      </w:pPr>
    </w:p>
    <w:p w:rsidR="000B41EE" w:rsidRDefault="000B41EE" w:rsidP="000B41EE">
      <w:pPr>
        <w:rPr>
          <w:rFonts w:asciiTheme="majorBidi" w:hAnsiTheme="majorBidi" w:cstheme="majorBidi" w:hint="cs"/>
          <w:sz w:val="36"/>
          <w:szCs w:val="36"/>
          <w:rtl/>
          <w:lang w:bidi="ar-EG"/>
        </w:rPr>
      </w:pPr>
      <w:r w:rsidRPr="004A76F4">
        <w:rPr>
          <w:rFonts w:asciiTheme="majorBidi" w:hAnsiTheme="majorBidi" w:cstheme="majorBidi"/>
          <w:sz w:val="36"/>
          <w:szCs w:val="36"/>
          <w:rtl/>
          <w:lang w:bidi="ar-EG"/>
        </w:rPr>
        <w:t xml:space="preserve">وتتعاون بقية الانشطة الاخرى عن طريق تجميعها قرب قاعة المحكمة وتخصيص مدخل منفصل يؤدى مباشرة من مقاعد المدعيين الى قاعة المحكمة وصولا الى اماكن احتجاز المتهمين التى يمكننا وضعها بالقرب من مركز محامى الدفاع مع وجود ممر مباشر يصل بينهما اما مرافق الخدمة الاخرى المتعلقة بالجمهور والصحفيين فتوضع بالقرب من قاعة المحكمة وقاعة المؤتمرات واماكن الانتظار ان امكن كما يفضل وجود مر يصل ما بين هذه الاخيرة واماكن عقد المؤتمرات واستراحتها الملحقة بها من جهة اخرى هذا اضافة الى مناطق المراقبة المخصصة للعامة ضمن قاعة الانتظار فاذا تم استخدام الاجهزة السمعية والمرئية فى هذه الاماكن فلا داعى عندذد لوضع منطقة مراقبة المخصصة للعموم ضمن قاعة المحكمة وبين الجدول الاتى متطلبات وحدة المساحة لكل قسم من الانشطة </w:t>
      </w:r>
      <w:r w:rsidRPr="004A76F4">
        <w:rPr>
          <w:rFonts w:asciiTheme="majorBidi" w:hAnsiTheme="majorBidi" w:cstheme="majorBidi"/>
          <w:sz w:val="36"/>
          <w:szCs w:val="36"/>
          <w:rtl/>
          <w:lang w:bidi="ar-EG"/>
        </w:rPr>
        <w:lastRenderedPageBreak/>
        <w:t xml:space="preserve">الملحقة والاضافية محسوبة على اساس وجود شخص واحد فى المساحة او على شكل وحدة قياس للمتطلبات الدنيا </w:t>
      </w:r>
    </w:p>
    <w:p w:rsidR="004A76F4" w:rsidRPr="004A76F4" w:rsidRDefault="004A76F4" w:rsidP="004A76F4">
      <w:pPr>
        <w:rPr>
          <w:rFonts w:asciiTheme="majorBidi" w:hAnsiTheme="majorBidi" w:cstheme="majorBidi"/>
          <w:sz w:val="36"/>
          <w:szCs w:val="36"/>
          <w:rtl/>
          <w:lang w:bidi="ar-EG"/>
        </w:rPr>
      </w:pPr>
      <w:r>
        <w:rPr>
          <w:rFonts w:asciiTheme="majorBidi" w:hAnsiTheme="majorBidi" w:cstheme="majorBidi"/>
          <w:noProof/>
          <w:sz w:val="36"/>
          <w:szCs w:val="36"/>
          <w:rtl/>
        </w:rPr>
        <w:drawing>
          <wp:inline distT="0" distB="0" distL="0" distR="0">
            <wp:extent cx="5243015" cy="4229100"/>
            <wp:effectExtent l="38100" t="57150" r="110035" b="95250"/>
            <wp:docPr id="9" name="Picture 8" descr="التالتات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تالتاتا.jpg"/>
                    <pic:cNvPicPr/>
                  </pic:nvPicPr>
                  <pic:blipFill>
                    <a:blip r:embed="rId13"/>
                    <a:stretch>
                      <a:fillRect/>
                    </a:stretch>
                  </pic:blipFill>
                  <pic:spPr>
                    <a:xfrm>
                      <a:off x="0" y="0"/>
                      <a:ext cx="5248403" cy="423344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bl>
      <w:tblPr>
        <w:tblStyle w:val="TableGrid"/>
        <w:bidiVisual/>
        <w:tblW w:w="0" w:type="auto"/>
        <w:tblInd w:w="-233" w:type="dxa"/>
        <w:tblLook w:val="04A0"/>
      </w:tblPr>
      <w:tblGrid>
        <w:gridCol w:w="3073"/>
        <w:gridCol w:w="2841"/>
        <w:gridCol w:w="2841"/>
      </w:tblGrid>
      <w:tr w:rsidR="000B41EE" w:rsidRPr="004A76F4" w:rsidTr="00A74F27">
        <w:tc>
          <w:tcPr>
            <w:tcW w:w="3073"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المنطقة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المساحة المخصصة لشخص واحد</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المساحة الناتجة عن جمع منطقتين</w:t>
            </w:r>
          </w:p>
        </w:tc>
      </w:tr>
      <w:tr w:rsidR="000B41EE" w:rsidRPr="004A76F4" w:rsidTr="00A74F27">
        <w:tc>
          <w:tcPr>
            <w:tcW w:w="3073"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1- منطقة المؤتمرات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من 2:3 م2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4 اشخاص من 7: 10م2</w:t>
            </w:r>
          </w:p>
        </w:tc>
      </w:tr>
      <w:tr w:rsidR="000B41EE" w:rsidRPr="004A76F4" w:rsidTr="00A74F27">
        <w:tc>
          <w:tcPr>
            <w:tcW w:w="3073"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 2- منطقة الانتظار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من 1 : 108 م2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10 اشخاص  من 12 : 18 م2 </w:t>
            </w:r>
          </w:p>
        </w:tc>
      </w:tr>
      <w:tr w:rsidR="000B41EE" w:rsidRPr="004A76F4" w:rsidTr="00A74F27">
        <w:tc>
          <w:tcPr>
            <w:tcW w:w="3073"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3- المنطقة المستقلة المخصصة للشهود</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من 4 : 6 م2 </w:t>
            </w:r>
          </w:p>
        </w:tc>
        <w:tc>
          <w:tcPr>
            <w:tcW w:w="2841" w:type="dxa"/>
          </w:tcPr>
          <w:p w:rsidR="000B41EE" w:rsidRPr="004A76F4" w:rsidRDefault="000B41EE" w:rsidP="00A74F27">
            <w:pPr>
              <w:rPr>
                <w:rFonts w:asciiTheme="majorBidi" w:hAnsiTheme="majorBidi" w:cstheme="majorBidi"/>
                <w:sz w:val="32"/>
                <w:szCs w:val="32"/>
                <w:rtl/>
                <w:lang w:bidi="ar-EG"/>
              </w:rPr>
            </w:pPr>
          </w:p>
        </w:tc>
      </w:tr>
      <w:tr w:rsidR="000B41EE" w:rsidRPr="004A76F4" w:rsidTr="00A74F27">
        <w:tc>
          <w:tcPr>
            <w:tcW w:w="3073"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4- منطقة المقاعد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من 1 : 1.8 م2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10 اشخاص من 18 : 23 م2</w:t>
            </w:r>
          </w:p>
        </w:tc>
      </w:tr>
      <w:tr w:rsidR="000B41EE" w:rsidRPr="004A76F4" w:rsidTr="00A74F27">
        <w:tc>
          <w:tcPr>
            <w:tcW w:w="3073"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5- منطقة العمل او المخصصة للصحفيين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من 4 : 6 م2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23 م2 </w:t>
            </w:r>
          </w:p>
        </w:tc>
      </w:tr>
      <w:tr w:rsidR="000B41EE" w:rsidRPr="004A76F4" w:rsidTr="00A74F27">
        <w:tc>
          <w:tcPr>
            <w:tcW w:w="3073"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6- المنطقة التى تتم فيها المقابلات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من 2 : 2.5 م2 </w:t>
            </w:r>
          </w:p>
        </w:tc>
        <w:tc>
          <w:tcPr>
            <w:tcW w:w="2841" w:type="dxa"/>
          </w:tcPr>
          <w:p w:rsidR="000B41EE" w:rsidRPr="004A76F4" w:rsidRDefault="000B41EE" w:rsidP="00A74F27">
            <w:pPr>
              <w:rPr>
                <w:rFonts w:asciiTheme="majorBidi" w:hAnsiTheme="majorBidi" w:cstheme="majorBidi"/>
                <w:sz w:val="32"/>
                <w:szCs w:val="32"/>
                <w:rtl/>
                <w:lang w:bidi="ar-EG"/>
              </w:rPr>
            </w:pPr>
          </w:p>
        </w:tc>
      </w:tr>
      <w:tr w:rsidR="000B41EE" w:rsidRPr="004A76F4" w:rsidTr="00A74F27">
        <w:tc>
          <w:tcPr>
            <w:tcW w:w="3073"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7-المنطقة المخصصة للمكاتب </w:t>
            </w:r>
          </w:p>
        </w:tc>
        <w:tc>
          <w:tcPr>
            <w:tcW w:w="2841" w:type="dxa"/>
          </w:tcPr>
          <w:p w:rsidR="000B41EE" w:rsidRPr="004A76F4" w:rsidRDefault="000B41EE" w:rsidP="00A74F27">
            <w:pPr>
              <w:rPr>
                <w:rFonts w:asciiTheme="majorBidi" w:hAnsiTheme="majorBidi" w:cstheme="majorBidi"/>
                <w:sz w:val="32"/>
                <w:szCs w:val="32"/>
                <w:rtl/>
                <w:lang w:bidi="ar-EG"/>
              </w:rPr>
            </w:pPr>
            <w:r w:rsidRPr="004A76F4">
              <w:rPr>
                <w:rFonts w:asciiTheme="majorBidi" w:hAnsiTheme="majorBidi" w:cstheme="majorBidi"/>
                <w:sz w:val="32"/>
                <w:szCs w:val="32"/>
                <w:rtl/>
                <w:lang w:bidi="ar-EG"/>
              </w:rPr>
              <w:t xml:space="preserve">من 6 : 7 م2 </w:t>
            </w:r>
          </w:p>
        </w:tc>
        <w:tc>
          <w:tcPr>
            <w:tcW w:w="2841" w:type="dxa"/>
          </w:tcPr>
          <w:p w:rsidR="000B41EE" w:rsidRPr="004A76F4" w:rsidRDefault="000B41EE" w:rsidP="00A74F27">
            <w:pPr>
              <w:rPr>
                <w:rFonts w:asciiTheme="majorBidi" w:hAnsiTheme="majorBidi" w:cstheme="majorBidi"/>
                <w:sz w:val="32"/>
                <w:szCs w:val="32"/>
                <w:rtl/>
                <w:lang w:bidi="ar-EG"/>
              </w:rPr>
            </w:pPr>
          </w:p>
        </w:tc>
      </w:tr>
    </w:tbl>
    <w:p w:rsidR="000B41EE" w:rsidRPr="004A76F4" w:rsidRDefault="004A76F4" w:rsidP="004A76F4">
      <w:pPr>
        <w:jc w:val="center"/>
        <w:rPr>
          <w:rFonts w:asciiTheme="majorBidi" w:hAnsiTheme="majorBidi" w:cstheme="majorBidi"/>
          <w:sz w:val="48"/>
          <w:szCs w:val="48"/>
          <w:u w:val="single"/>
          <w:rtl/>
          <w:lang w:bidi="ar-EG"/>
        </w:rPr>
      </w:pPr>
      <w:r w:rsidRPr="004A76F4">
        <w:rPr>
          <w:rFonts w:asciiTheme="majorBidi" w:hAnsiTheme="majorBidi" w:cstheme="majorBidi"/>
          <w:sz w:val="48"/>
          <w:szCs w:val="48"/>
          <w:u w:val="single"/>
          <w:rtl/>
          <w:lang w:bidi="ar-EG"/>
        </w:rPr>
        <w:lastRenderedPageBreak/>
        <w:t>عناصر تصميم قاعات المحاكم</w:t>
      </w:r>
    </w:p>
    <w:p w:rsidR="00FB7E2B" w:rsidRPr="004A76F4" w:rsidRDefault="00FB7E2B" w:rsidP="00FB7E2B">
      <w:pPr>
        <w:pStyle w:val="Style1"/>
        <w:bidi/>
        <w:jc w:val="center"/>
        <w:rPr>
          <w:rFonts w:asciiTheme="majorBidi" w:hAnsiTheme="majorBidi" w:cstheme="majorBidi"/>
        </w:rPr>
      </w:pPr>
    </w:p>
    <w:p w:rsidR="00FB7E2B" w:rsidRPr="004A76F4" w:rsidRDefault="00FB7E2B" w:rsidP="00FB7E2B">
      <w:pPr>
        <w:pStyle w:val="Style1"/>
        <w:bidi/>
        <w:jc w:val="left"/>
        <w:rPr>
          <w:rFonts w:asciiTheme="majorBidi" w:hAnsiTheme="majorBidi" w:cstheme="majorBidi"/>
          <w:rtl/>
          <w:lang w:bidi="ar-EG"/>
        </w:rPr>
      </w:pPr>
      <w:r w:rsidRPr="004A76F4">
        <w:rPr>
          <w:rFonts w:asciiTheme="majorBidi" w:hAnsiTheme="majorBidi" w:cstheme="majorBidi"/>
          <w:rtl/>
          <w:lang w:bidi="ar-EG"/>
        </w:rPr>
        <w:t>قاعة المحكمه :</w:t>
      </w:r>
    </w:p>
    <w:p w:rsidR="00FB7E2B" w:rsidRPr="004A76F4" w:rsidRDefault="00FB7E2B" w:rsidP="00FB7E2B">
      <w:pPr>
        <w:pStyle w:val="Style1"/>
        <w:bidi/>
        <w:jc w:val="left"/>
        <w:rPr>
          <w:rFonts w:asciiTheme="majorBidi" w:hAnsiTheme="majorBidi" w:cstheme="majorBidi"/>
          <w:b/>
          <w:bCs/>
          <w:sz w:val="32"/>
          <w:szCs w:val="32"/>
          <w:rtl/>
          <w:lang w:bidi="ar-EG"/>
        </w:rPr>
      </w:pPr>
    </w:p>
    <w:p w:rsidR="00727429" w:rsidRPr="004A76F4" w:rsidRDefault="00727429" w:rsidP="00FB7E2B">
      <w:pPr>
        <w:pStyle w:val="Style1"/>
        <w:bidi/>
        <w:jc w:val="left"/>
        <w:rPr>
          <w:rFonts w:asciiTheme="majorBidi" w:hAnsiTheme="majorBidi" w:cstheme="majorBidi"/>
          <w:sz w:val="36"/>
          <w:szCs w:val="36"/>
          <w:u w:val="none"/>
          <w:rtl/>
          <w:lang w:bidi="ar-EG"/>
        </w:rPr>
      </w:pPr>
      <w:r w:rsidRPr="004A76F4">
        <w:rPr>
          <w:rFonts w:asciiTheme="majorBidi" w:hAnsiTheme="majorBidi" w:cstheme="majorBidi"/>
          <w:sz w:val="36"/>
          <w:szCs w:val="36"/>
          <w:u w:val="none"/>
          <w:rtl/>
          <w:lang w:bidi="ar-EG"/>
        </w:rPr>
        <w:t>تصمم قاعة المحكمه بالاخذ في الاعتبار استخدامها لمعالجة أكثر من قضيه في آن واحد و لذلك لزم توفير المساحه اللازمه لاستيعاب أربع محامين وا ربع اطراف معنيه على الأقل</w:t>
      </w:r>
      <w:r w:rsidR="003B1426" w:rsidRPr="004A76F4">
        <w:rPr>
          <w:rFonts w:asciiTheme="majorBidi" w:hAnsiTheme="majorBidi" w:cstheme="majorBidi"/>
          <w:sz w:val="36"/>
          <w:szCs w:val="36"/>
          <w:u w:val="none"/>
          <w:rtl/>
          <w:lang w:bidi="ar-EG"/>
        </w:rPr>
        <w:t xml:space="preserve"> فاذا كان الجمهور المستمع او المشاهد لا يزيد عن ثلاثين فعندئذ تكون المساحه المطلوبه هي 70 م مربع بالاضافه الى 9.6 متر مربع خاص للصحافه</w:t>
      </w:r>
      <w:r w:rsidRPr="004A76F4">
        <w:rPr>
          <w:rFonts w:asciiTheme="majorBidi" w:hAnsiTheme="majorBidi" w:cstheme="majorBidi"/>
          <w:sz w:val="36"/>
          <w:szCs w:val="36"/>
          <w:u w:val="none"/>
          <w:rtl/>
          <w:lang w:bidi="ar-EG"/>
        </w:rPr>
        <w:t xml:space="preserve"> </w:t>
      </w:r>
    </w:p>
    <w:p w:rsidR="00727429" w:rsidRPr="004A76F4" w:rsidRDefault="00727429" w:rsidP="00FB7E2B">
      <w:pPr>
        <w:pStyle w:val="Style1"/>
        <w:bidi/>
        <w:jc w:val="left"/>
        <w:rPr>
          <w:rFonts w:asciiTheme="majorBidi" w:hAnsiTheme="majorBidi" w:cstheme="majorBidi"/>
          <w:sz w:val="36"/>
          <w:szCs w:val="36"/>
          <w:u w:val="none"/>
          <w:rtl/>
          <w:lang w:bidi="ar-EG"/>
        </w:rPr>
      </w:pPr>
    </w:p>
    <w:p w:rsidR="00727429" w:rsidRPr="004A76F4" w:rsidRDefault="00727429" w:rsidP="00FB7E2B">
      <w:pPr>
        <w:pStyle w:val="Style1"/>
        <w:bidi/>
        <w:jc w:val="left"/>
        <w:rPr>
          <w:rFonts w:asciiTheme="majorBidi" w:hAnsiTheme="majorBidi" w:cstheme="majorBidi"/>
          <w:sz w:val="36"/>
          <w:szCs w:val="36"/>
          <w:u w:val="none"/>
          <w:rtl/>
          <w:lang w:bidi="ar-EG"/>
        </w:rPr>
      </w:pPr>
      <w:r w:rsidRPr="004A76F4">
        <w:rPr>
          <w:rFonts w:asciiTheme="majorBidi" w:hAnsiTheme="majorBidi" w:cstheme="majorBidi"/>
          <w:sz w:val="36"/>
          <w:szCs w:val="36"/>
          <w:u w:val="none"/>
          <w:rtl/>
          <w:lang w:bidi="ar-EG"/>
        </w:rPr>
        <w:t xml:space="preserve">تصمم قاعة المحكمه بحيث تحتوي صاله بها المنصه الرئيسيه و التي يعتليها القاضي و المستشارين , على يمين القاضي توجد النيابه العامه أو النيابه الاداريه , وعلى يساره تكون السكرتاريه الخاصه بالمحكمه </w:t>
      </w:r>
    </w:p>
    <w:p w:rsidR="00727429" w:rsidRPr="004A76F4" w:rsidRDefault="00727429" w:rsidP="00FB7E2B">
      <w:pPr>
        <w:pStyle w:val="Style1"/>
        <w:bidi/>
        <w:jc w:val="both"/>
        <w:rPr>
          <w:rFonts w:asciiTheme="majorBidi" w:hAnsiTheme="majorBidi" w:cstheme="majorBidi"/>
          <w:sz w:val="36"/>
          <w:szCs w:val="36"/>
          <w:u w:val="none"/>
          <w:rtl/>
          <w:lang w:bidi="ar-EG"/>
        </w:rPr>
      </w:pPr>
      <w:r w:rsidRPr="004A76F4">
        <w:rPr>
          <w:rFonts w:asciiTheme="majorBidi" w:hAnsiTheme="majorBidi" w:cstheme="majorBidi"/>
          <w:sz w:val="36"/>
          <w:szCs w:val="36"/>
          <w:u w:val="none"/>
          <w:rtl/>
          <w:lang w:bidi="ar-EG"/>
        </w:rPr>
        <w:t xml:space="preserve">بالابتعاد عن المنصه توجد مقاعد الجمهور والتي لا تقل عن 30 من المشاهدين بالاضافه الى مقاعد الصحافه  ومقاعد المحامين </w:t>
      </w:r>
    </w:p>
    <w:p w:rsidR="00FB7E2B" w:rsidRPr="004A76F4" w:rsidRDefault="00727429" w:rsidP="00FB7E2B">
      <w:pPr>
        <w:pStyle w:val="Style1"/>
        <w:rPr>
          <w:rFonts w:asciiTheme="majorBidi" w:hAnsiTheme="majorBidi" w:cstheme="majorBidi"/>
          <w:sz w:val="36"/>
          <w:szCs w:val="36"/>
          <w:u w:val="none"/>
          <w:rtl/>
          <w:lang w:bidi="ar-EG"/>
        </w:rPr>
      </w:pPr>
      <w:r w:rsidRPr="004A76F4">
        <w:rPr>
          <w:rFonts w:asciiTheme="majorBidi" w:hAnsiTheme="majorBidi" w:cstheme="majorBidi"/>
          <w:sz w:val="36"/>
          <w:szCs w:val="36"/>
          <w:u w:val="none"/>
          <w:rtl/>
          <w:lang w:bidi="ar-EG"/>
        </w:rPr>
        <w:t>الى جانب المقاعد يوجد قفص الاتهام و الذي يوضع فيه المتهمين في القضايا الجنائيه و غيرها بينما لا يستخدم في بعض أنواع القضايا مثل قضايا محك</w:t>
      </w:r>
      <w:r w:rsidR="00FB7E2B" w:rsidRPr="004A76F4">
        <w:rPr>
          <w:rFonts w:asciiTheme="majorBidi" w:hAnsiTheme="majorBidi" w:cstheme="majorBidi"/>
          <w:sz w:val="36"/>
          <w:szCs w:val="36"/>
          <w:u w:val="none"/>
          <w:rtl/>
          <w:lang w:bidi="ar-EG"/>
        </w:rPr>
        <w:t>مة الاسره</w:t>
      </w:r>
    </w:p>
    <w:p w:rsidR="00FB7E2B" w:rsidRPr="004A76F4" w:rsidRDefault="00FB7E2B" w:rsidP="00FB7E2B">
      <w:pPr>
        <w:pStyle w:val="Style1"/>
        <w:rPr>
          <w:rFonts w:asciiTheme="majorBidi" w:hAnsiTheme="majorBidi" w:cstheme="majorBidi"/>
          <w:sz w:val="36"/>
          <w:szCs w:val="36"/>
          <w:u w:val="none"/>
          <w:rtl/>
          <w:lang w:bidi="ar-EG"/>
        </w:rPr>
      </w:pPr>
    </w:p>
    <w:p w:rsidR="00FB7E2B" w:rsidRDefault="00FB7E2B" w:rsidP="00FB7E2B">
      <w:pPr>
        <w:pStyle w:val="Style1"/>
        <w:rPr>
          <w:rFonts w:asciiTheme="majorBidi" w:hAnsiTheme="majorBidi" w:cstheme="majorBidi" w:hint="cs"/>
          <w:sz w:val="36"/>
          <w:szCs w:val="36"/>
          <w:u w:val="none"/>
          <w:rtl/>
          <w:lang w:bidi="ar-EG"/>
        </w:rPr>
      </w:pPr>
      <w:r w:rsidRPr="004A76F4">
        <w:rPr>
          <w:rFonts w:asciiTheme="majorBidi" w:hAnsiTheme="majorBidi" w:cstheme="majorBidi"/>
          <w:sz w:val="36"/>
          <w:szCs w:val="36"/>
          <w:u w:val="none"/>
          <w:rtl/>
          <w:lang w:bidi="ar-EG"/>
        </w:rPr>
        <w:t>تراعى مسارات الحركه و الفصل بينها عند تصميم صفوف المقاعد و المساحات الفا</w:t>
      </w:r>
      <w:r w:rsidRPr="004A76F4">
        <w:rPr>
          <w:rStyle w:val="Style2Char"/>
          <w:rFonts w:asciiTheme="majorBidi" w:hAnsiTheme="majorBidi" w:cstheme="majorBidi"/>
          <w:sz w:val="36"/>
          <w:szCs w:val="36"/>
          <w:u w:val="none"/>
          <w:rtl/>
        </w:rPr>
        <w:t>صل</w:t>
      </w:r>
      <w:r w:rsidRPr="004A76F4">
        <w:rPr>
          <w:rFonts w:asciiTheme="majorBidi" w:hAnsiTheme="majorBidi" w:cstheme="majorBidi"/>
          <w:sz w:val="36"/>
          <w:szCs w:val="36"/>
          <w:u w:val="none"/>
          <w:rtl/>
          <w:lang w:bidi="ar-EG"/>
        </w:rPr>
        <w:t>ه بينها و بين المنصه او القفص</w:t>
      </w:r>
    </w:p>
    <w:p w:rsidR="00731FAF" w:rsidRDefault="00731FAF" w:rsidP="00FB7E2B">
      <w:pPr>
        <w:pStyle w:val="Style1"/>
        <w:rPr>
          <w:rFonts w:asciiTheme="majorBidi" w:hAnsiTheme="majorBidi" w:cstheme="majorBidi" w:hint="cs"/>
          <w:sz w:val="36"/>
          <w:szCs w:val="36"/>
          <w:u w:val="none"/>
          <w:rtl/>
          <w:lang w:bidi="ar-EG"/>
        </w:rPr>
      </w:pPr>
    </w:p>
    <w:p w:rsidR="00731FAF" w:rsidRDefault="00731FAF" w:rsidP="00FB7E2B">
      <w:pPr>
        <w:pStyle w:val="Style1"/>
        <w:rPr>
          <w:rFonts w:asciiTheme="majorBidi" w:hAnsiTheme="majorBidi" w:cstheme="majorBidi" w:hint="cs"/>
          <w:sz w:val="36"/>
          <w:szCs w:val="36"/>
          <w:u w:val="none"/>
          <w:rtl/>
          <w:lang w:bidi="ar-EG"/>
        </w:rPr>
      </w:pPr>
      <w:r>
        <w:rPr>
          <w:rFonts w:asciiTheme="majorBidi" w:hAnsiTheme="majorBidi" w:cstheme="majorBidi" w:hint="cs"/>
          <w:sz w:val="36"/>
          <w:szCs w:val="36"/>
          <w:u w:val="none"/>
          <w:rtl/>
          <w:lang w:bidi="ar-EG"/>
        </w:rPr>
        <w:t xml:space="preserve">يمكن فصل قاعات المحاكم المختلفه في مجمعات المحاكم فصلا افقيا او رأسيا حسب امتداد قطعة الارض المتاحه </w:t>
      </w:r>
    </w:p>
    <w:p w:rsidR="00731FAF" w:rsidRDefault="00731FAF" w:rsidP="00FB7E2B">
      <w:pPr>
        <w:pStyle w:val="Style1"/>
        <w:rPr>
          <w:rFonts w:asciiTheme="majorBidi" w:hAnsiTheme="majorBidi" w:cstheme="majorBidi" w:hint="cs"/>
          <w:sz w:val="36"/>
          <w:szCs w:val="36"/>
          <w:u w:val="none"/>
          <w:rtl/>
          <w:lang w:bidi="ar-EG"/>
        </w:rPr>
      </w:pPr>
    </w:p>
    <w:p w:rsidR="00731FAF" w:rsidRDefault="00731FAF" w:rsidP="00731FAF">
      <w:pPr>
        <w:pStyle w:val="Style1"/>
        <w:rPr>
          <w:rFonts w:asciiTheme="majorBidi" w:hAnsiTheme="majorBidi" w:cstheme="majorBidi" w:hint="cs"/>
          <w:sz w:val="36"/>
          <w:szCs w:val="36"/>
          <w:u w:val="none"/>
          <w:rtl/>
          <w:lang w:bidi="ar-EG"/>
        </w:rPr>
      </w:pPr>
      <w:r>
        <w:rPr>
          <w:rFonts w:asciiTheme="majorBidi" w:hAnsiTheme="majorBidi" w:cstheme="majorBidi" w:hint="cs"/>
          <w:sz w:val="36"/>
          <w:szCs w:val="36"/>
          <w:u w:val="none"/>
          <w:rtl/>
          <w:lang w:bidi="ar-EG"/>
        </w:rPr>
        <w:t>حيث يمكن لقاعات المحاكم ان تنفصل في طوابق متعدده و يلحق بكل قاعه خدماتها و الغرف الملائمه لطبيعة المحكمه مع فصل مسارات الحركه و مراعاة خصوصية القضاه .</w:t>
      </w:r>
    </w:p>
    <w:p w:rsidR="00731FAF" w:rsidRDefault="00731FAF" w:rsidP="00FB7E2B">
      <w:pPr>
        <w:pStyle w:val="Style1"/>
        <w:rPr>
          <w:rFonts w:asciiTheme="majorBidi" w:hAnsiTheme="majorBidi" w:cstheme="majorBidi" w:hint="cs"/>
          <w:sz w:val="36"/>
          <w:szCs w:val="36"/>
          <w:u w:val="none"/>
          <w:rtl/>
          <w:lang w:bidi="ar-EG"/>
        </w:rPr>
      </w:pPr>
    </w:p>
    <w:p w:rsidR="00731FAF" w:rsidRDefault="00731FAF" w:rsidP="00731FAF">
      <w:pPr>
        <w:pStyle w:val="Style1"/>
        <w:jc w:val="center"/>
        <w:rPr>
          <w:rFonts w:asciiTheme="majorBidi" w:hAnsiTheme="majorBidi" w:cstheme="majorBidi" w:hint="cs"/>
          <w:sz w:val="36"/>
          <w:szCs w:val="36"/>
          <w:u w:val="none"/>
          <w:rtl/>
          <w:lang w:bidi="ar-EG"/>
        </w:rPr>
      </w:pPr>
      <w:r>
        <w:rPr>
          <w:rFonts w:asciiTheme="majorBidi" w:hAnsiTheme="majorBidi" w:cstheme="majorBidi" w:hint="cs"/>
          <w:noProof/>
          <w:sz w:val="36"/>
          <w:szCs w:val="36"/>
          <w:u w:val="none"/>
          <w:rtl/>
        </w:rPr>
        <w:lastRenderedPageBreak/>
        <w:drawing>
          <wp:inline distT="0" distB="0" distL="0" distR="0">
            <wp:extent cx="5724929" cy="4038600"/>
            <wp:effectExtent l="19050" t="0" r="9121" b="0"/>
            <wp:docPr id="10" name="Picture 9" descr="لاىللاىل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لاىللاىلى.jpg"/>
                    <pic:cNvPicPr/>
                  </pic:nvPicPr>
                  <pic:blipFill>
                    <a:blip r:embed="rId14"/>
                    <a:stretch>
                      <a:fillRect/>
                    </a:stretch>
                  </pic:blipFill>
                  <pic:spPr>
                    <a:xfrm>
                      <a:off x="0" y="0"/>
                      <a:ext cx="5724295" cy="4038153"/>
                    </a:xfrm>
                    <a:prstGeom prst="rect">
                      <a:avLst/>
                    </a:prstGeom>
                  </pic:spPr>
                </pic:pic>
              </a:graphicData>
            </a:graphic>
          </wp:inline>
        </w:drawing>
      </w:r>
    </w:p>
    <w:p w:rsidR="00731FAF" w:rsidRDefault="00731FAF" w:rsidP="00FB7E2B">
      <w:pPr>
        <w:pStyle w:val="Style1"/>
        <w:rPr>
          <w:rFonts w:asciiTheme="majorBidi" w:hAnsiTheme="majorBidi" w:cstheme="majorBidi" w:hint="cs"/>
          <w:sz w:val="36"/>
          <w:szCs w:val="36"/>
          <w:u w:val="none"/>
          <w:rtl/>
          <w:lang w:bidi="ar-EG"/>
        </w:rPr>
      </w:pPr>
    </w:p>
    <w:p w:rsidR="003B1426" w:rsidRPr="004A76F4" w:rsidRDefault="003B1426" w:rsidP="00FB7E2B">
      <w:pPr>
        <w:pStyle w:val="Style1"/>
        <w:rPr>
          <w:rFonts w:asciiTheme="majorBidi" w:hAnsiTheme="majorBidi" w:cstheme="majorBidi"/>
          <w:sz w:val="32"/>
          <w:szCs w:val="32"/>
          <w:u w:val="none"/>
          <w:rtl/>
          <w:lang w:bidi="ar-EG"/>
        </w:rPr>
      </w:pPr>
    </w:p>
    <w:p w:rsidR="00FB7E2B" w:rsidRPr="004A76F4" w:rsidRDefault="00FB7E2B" w:rsidP="00FB7E2B">
      <w:pPr>
        <w:pStyle w:val="Style1"/>
        <w:rPr>
          <w:rFonts w:asciiTheme="majorBidi" w:hAnsiTheme="majorBidi" w:cstheme="majorBidi"/>
          <w:rtl/>
          <w:lang w:bidi="ar-EG"/>
        </w:rPr>
      </w:pPr>
      <w:r w:rsidRPr="004A76F4">
        <w:rPr>
          <w:rFonts w:asciiTheme="majorBidi" w:hAnsiTheme="majorBidi" w:cstheme="majorBidi"/>
          <w:rtl/>
          <w:lang w:bidi="ar-EG"/>
        </w:rPr>
        <w:t>الفراغات الخارجيه الملحقه بالقاعه :</w:t>
      </w:r>
    </w:p>
    <w:p w:rsidR="00FB7E2B" w:rsidRPr="004A76F4" w:rsidRDefault="00FB7E2B" w:rsidP="00FB7E2B">
      <w:pPr>
        <w:pStyle w:val="Style2"/>
        <w:rPr>
          <w:rFonts w:asciiTheme="majorBidi" w:eastAsiaTheme="minorHAnsi" w:hAnsiTheme="majorBidi" w:cstheme="majorBidi"/>
          <w:sz w:val="22"/>
          <w:szCs w:val="22"/>
          <w:rtl/>
        </w:rPr>
      </w:pPr>
    </w:p>
    <w:p w:rsidR="00FB7E2B" w:rsidRDefault="00FB7E2B" w:rsidP="00FB7E2B">
      <w:pPr>
        <w:pStyle w:val="Style2"/>
        <w:rPr>
          <w:rFonts w:asciiTheme="majorBidi" w:hAnsiTheme="majorBidi" w:cstheme="majorBidi" w:hint="cs"/>
          <w:sz w:val="36"/>
          <w:szCs w:val="36"/>
          <w:rtl/>
        </w:rPr>
      </w:pPr>
      <w:r w:rsidRPr="004A76F4">
        <w:rPr>
          <w:rFonts w:asciiTheme="majorBidi" w:hAnsiTheme="majorBidi" w:cstheme="majorBidi"/>
          <w:sz w:val="36"/>
          <w:szCs w:val="36"/>
          <w:rtl/>
        </w:rPr>
        <w:t xml:space="preserve">قبل دخول كل فئه من فئات المستخدمين  لقاعة المحكمه (القضاه-أعوان القضاه) فانها تمر على خدمات و غرف خاصه لخدمة احتياجاتها و تأدية وظيفتها : </w:t>
      </w:r>
    </w:p>
    <w:p w:rsidR="004A76F4" w:rsidRDefault="004A76F4" w:rsidP="00FB7E2B">
      <w:pPr>
        <w:pStyle w:val="Style2"/>
        <w:rPr>
          <w:rFonts w:asciiTheme="majorBidi" w:hAnsiTheme="majorBidi" w:cstheme="majorBidi" w:hint="cs"/>
          <w:sz w:val="36"/>
          <w:szCs w:val="36"/>
          <w:rtl/>
        </w:rPr>
      </w:pPr>
    </w:p>
    <w:p w:rsidR="00FB7E2B" w:rsidRPr="004A76F4" w:rsidRDefault="00FB7E2B" w:rsidP="00FB7E2B">
      <w:pPr>
        <w:pStyle w:val="Style2"/>
        <w:rPr>
          <w:rFonts w:asciiTheme="majorBidi" w:hAnsiTheme="majorBidi" w:cstheme="majorBidi"/>
          <w:sz w:val="36"/>
          <w:szCs w:val="36"/>
          <w:rtl/>
        </w:rPr>
      </w:pPr>
    </w:p>
    <w:p w:rsidR="00FB7E2B" w:rsidRPr="004A76F4" w:rsidRDefault="00FB7E2B" w:rsidP="00FB7E2B">
      <w:pPr>
        <w:pStyle w:val="Style2"/>
        <w:rPr>
          <w:rFonts w:asciiTheme="majorBidi" w:hAnsiTheme="majorBidi" w:cstheme="majorBidi"/>
          <w:b/>
          <w:bCs/>
          <w:sz w:val="36"/>
          <w:szCs w:val="36"/>
          <w:rtl/>
        </w:rPr>
      </w:pPr>
      <w:r w:rsidRPr="004A76F4">
        <w:rPr>
          <w:rFonts w:asciiTheme="majorBidi" w:hAnsiTheme="majorBidi" w:cstheme="majorBidi"/>
          <w:b/>
          <w:bCs/>
          <w:sz w:val="36"/>
          <w:szCs w:val="36"/>
          <w:rtl/>
        </w:rPr>
        <w:t>القضاه والمستشارين :</w:t>
      </w:r>
    </w:p>
    <w:p w:rsidR="00FB7E2B" w:rsidRPr="004A76F4" w:rsidRDefault="00FB7E2B" w:rsidP="00FB7E2B">
      <w:pPr>
        <w:pStyle w:val="Style2"/>
        <w:rPr>
          <w:rFonts w:asciiTheme="majorBidi" w:hAnsiTheme="majorBidi" w:cstheme="majorBidi"/>
          <w:sz w:val="36"/>
          <w:szCs w:val="36"/>
          <w:rtl/>
        </w:rPr>
      </w:pPr>
      <w:r w:rsidRPr="004A76F4">
        <w:rPr>
          <w:rFonts w:asciiTheme="majorBidi" w:hAnsiTheme="majorBidi" w:cstheme="majorBidi"/>
          <w:sz w:val="36"/>
          <w:szCs w:val="36"/>
          <w:rtl/>
        </w:rPr>
        <w:t>قبل دخول قاعة المحكمه تتم مناقشة القضاي</w:t>
      </w:r>
      <w:r w:rsidR="005D2CB6" w:rsidRPr="004A76F4">
        <w:rPr>
          <w:rFonts w:asciiTheme="majorBidi" w:hAnsiTheme="majorBidi" w:cstheme="majorBidi"/>
          <w:sz w:val="36"/>
          <w:szCs w:val="36"/>
          <w:rtl/>
        </w:rPr>
        <w:t>ا و مداولتها في غرفة المداوله , كما يوجد في حيز القضاه خدمات كالصالونات ودورات المياه نظرا لفصل حيز القضاه عن  حيز الجمهور و تخصيص مدخل لهم  .</w:t>
      </w:r>
    </w:p>
    <w:p w:rsidR="005D2CB6" w:rsidRPr="004A76F4" w:rsidRDefault="005D2CB6" w:rsidP="00FB7E2B">
      <w:pPr>
        <w:pStyle w:val="Style2"/>
        <w:rPr>
          <w:rFonts w:asciiTheme="majorBidi" w:hAnsiTheme="majorBidi" w:cstheme="majorBidi"/>
          <w:rtl/>
        </w:rPr>
      </w:pPr>
    </w:p>
    <w:p w:rsidR="005D2CB6" w:rsidRPr="004A76F4" w:rsidRDefault="005D2CB6" w:rsidP="00FB7E2B">
      <w:pPr>
        <w:pStyle w:val="Style2"/>
        <w:rPr>
          <w:rFonts w:asciiTheme="majorBidi" w:hAnsiTheme="majorBidi" w:cstheme="majorBidi"/>
          <w:b/>
          <w:bCs/>
          <w:sz w:val="36"/>
          <w:szCs w:val="36"/>
          <w:rtl/>
        </w:rPr>
      </w:pPr>
      <w:r w:rsidRPr="004A76F4">
        <w:rPr>
          <w:rFonts w:asciiTheme="majorBidi" w:hAnsiTheme="majorBidi" w:cstheme="majorBidi"/>
          <w:b/>
          <w:bCs/>
          <w:sz w:val="36"/>
          <w:szCs w:val="36"/>
          <w:rtl/>
        </w:rPr>
        <w:t>الصحفيين :</w:t>
      </w:r>
    </w:p>
    <w:p w:rsidR="005D2CB6" w:rsidRPr="004A76F4" w:rsidRDefault="005D2CB6" w:rsidP="005D2CB6">
      <w:pPr>
        <w:pStyle w:val="Style2"/>
        <w:rPr>
          <w:rFonts w:asciiTheme="majorBidi" w:hAnsiTheme="majorBidi" w:cstheme="majorBidi"/>
          <w:sz w:val="36"/>
          <w:szCs w:val="36"/>
          <w:rtl/>
        </w:rPr>
      </w:pPr>
      <w:r w:rsidRPr="004A76F4">
        <w:rPr>
          <w:rFonts w:asciiTheme="majorBidi" w:hAnsiTheme="majorBidi" w:cstheme="majorBidi"/>
          <w:sz w:val="36"/>
          <w:szCs w:val="36"/>
          <w:rtl/>
        </w:rPr>
        <w:t>تخصص غرفه أو مكتب للصحفيين و لوسائل الاعلام و يمكن تخصيص مدخل لهم أو استخدام المدخل الرئيسي الخاص بالجمهور .</w:t>
      </w:r>
    </w:p>
    <w:p w:rsidR="005D2CB6" w:rsidRPr="004A76F4" w:rsidRDefault="005D2CB6" w:rsidP="005D2CB6">
      <w:pPr>
        <w:pStyle w:val="Style2"/>
        <w:rPr>
          <w:rFonts w:asciiTheme="majorBidi" w:hAnsiTheme="majorBidi" w:cstheme="majorBidi"/>
          <w:sz w:val="36"/>
          <w:szCs w:val="36"/>
          <w:rtl/>
        </w:rPr>
      </w:pPr>
    </w:p>
    <w:p w:rsidR="005D2CB6" w:rsidRPr="00731FAF" w:rsidRDefault="00E1786E" w:rsidP="005D2CB6">
      <w:pPr>
        <w:pStyle w:val="Style2"/>
        <w:rPr>
          <w:rFonts w:asciiTheme="majorBidi" w:hAnsiTheme="majorBidi" w:cstheme="majorBidi"/>
          <w:b/>
          <w:bCs/>
          <w:sz w:val="36"/>
          <w:szCs w:val="36"/>
          <w:rtl/>
        </w:rPr>
      </w:pPr>
      <w:r w:rsidRPr="00731FAF">
        <w:rPr>
          <w:rFonts w:asciiTheme="majorBidi" w:hAnsiTheme="majorBidi" w:cstheme="majorBidi"/>
          <w:b/>
          <w:bCs/>
          <w:sz w:val="36"/>
          <w:szCs w:val="36"/>
          <w:rtl/>
        </w:rPr>
        <w:lastRenderedPageBreak/>
        <w:t>الخبراء:</w:t>
      </w:r>
    </w:p>
    <w:p w:rsidR="00E1786E" w:rsidRPr="004A76F4" w:rsidRDefault="00E1786E" w:rsidP="005D2CB6">
      <w:pPr>
        <w:pStyle w:val="Style2"/>
        <w:rPr>
          <w:rFonts w:asciiTheme="majorBidi" w:hAnsiTheme="majorBidi" w:cstheme="majorBidi"/>
          <w:sz w:val="36"/>
          <w:szCs w:val="36"/>
          <w:rtl/>
        </w:rPr>
      </w:pPr>
      <w:r w:rsidRPr="004A76F4">
        <w:rPr>
          <w:rFonts w:asciiTheme="majorBidi" w:hAnsiTheme="majorBidi" w:cstheme="majorBidi"/>
          <w:sz w:val="36"/>
          <w:szCs w:val="36"/>
          <w:rtl/>
        </w:rPr>
        <w:t xml:space="preserve">تتنوع القضايا و تتنوع مواضيعها لذلك لاتخاذ الاحكام العادله لزم الاستعانه بخبراء قضائيين تبعا لوزارة العدل وذلك للالمام بجوانب القضايا , تخصص غرفه للخبراء لاستقبالهم و الاخذ بآرائهم في اختصاصهم من القضايا </w:t>
      </w:r>
    </w:p>
    <w:p w:rsidR="00E1786E" w:rsidRPr="004A76F4" w:rsidRDefault="00E1786E" w:rsidP="005D2CB6">
      <w:pPr>
        <w:pStyle w:val="Style2"/>
        <w:rPr>
          <w:rFonts w:asciiTheme="majorBidi" w:hAnsiTheme="majorBidi" w:cstheme="majorBidi"/>
          <w:sz w:val="36"/>
          <w:szCs w:val="36"/>
          <w:rtl/>
        </w:rPr>
      </w:pPr>
    </w:p>
    <w:p w:rsidR="00E1786E" w:rsidRPr="00731FAF" w:rsidRDefault="00E1786E" w:rsidP="005D2CB6">
      <w:pPr>
        <w:pStyle w:val="Style2"/>
        <w:rPr>
          <w:rFonts w:asciiTheme="majorBidi" w:hAnsiTheme="majorBidi" w:cstheme="majorBidi"/>
          <w:b/>
          <w:bCs/>
          <w:sz w:val="36"/>
          <w:szCs w:val="36"/>
          <w:rtl/>
        </w:rPr>
      </w:pPr>
      <w:r w:rsidRPr="00731FAF">
        <w:rPr>
          <w:rFonts w:asciiTheme="majorBidi" w:hAnsiTheme="majorBidi" w:cstheme="majorBidi"/>
          <w:b/>
          <w:bCs/>
          <w:sz w:val="36"/>
          <w:szCs w:val="36"/>
          <w:rtl/>
        </w:rPr>
        <w:t>المحاميين :</w:t>
      </w:r>
    </w:p>
    <w:p w:rsidR="00E1786E" w:rsidRPr="004A76F4" w:rsidRDefault="00E1786E" w:rsidP="00FB7E2B">
      <w:pPr>
        <w:pStyle w:val="Style2"/>
        <w:rPr>
          <w:rFonts w:asciiTheme="majorBidi" w:hAnsiTheme="majorBidi" w:cstheme="majorBidi"/>
          <w:sz w:val="36"/>
          <w:szCs w:val="36"/>
          <w:rtl/>
        </w:rPr>
      </w:pPr>
      <w:r w:rsidRPr="004A76F4">
        <w:rPr>
          <w:rFonts w:asciiTheme="majorBidi" w:hAnsiTheme="majorBidi" w:cstheme="majorBidi"/>
          <w:sz w:val="36"/>
          <w:szCs w:val="36"/>
          <w:rtl/>
        </w:rPr>
        <w:t xml:space="preserve">تخصص استراحه للمحاميين بخدماتها اللازمه من مكاتب و دورات و صالونات </w:t>
      </w:r>
    </w:p>
    <w:p w:rsidR="00E1786E" w:rsidRPr="004A76F4" w:rsidRDefault="00E1786E" w:rsidP="00FB7E2B">
      <w:pPr>
        <w:pStyle w:val="Style2"/>
        <w:rPr>
          <w:rFonts w:asciiTheme="majorBidi" w:hAnsiTheme="majorBidi" w:cstheme="majorBidi"/>
          <w:sz w:val="36"/>
          <w:szCs w:val="36"/>
          <w:rtl/>
        </w:rPr>
      </w:pPr>
    </w:p>
    <w:p w:rsidR="00FB7E2B" w:rsidRPr="00731FAF" w:rsidRDefault="00E1786E" w:rsidP="00FB7E2B">
      <w:pPr>
        <w:pStyle w:val="Style2"/>
        <w:rPr>
          <w:rFonts w:asciiTheme="majorBidi" w:hAnsiTheme="majorBidi" w:cstheme="majorBidi"/>
          <w:b/>
          <w:bCs/>
          <w:sz w:val="36"/>
          <w:szCs w:val="36"/>
          <w:rtl/>
        </w:rPr>
      </w:pPr>
      <w:r w:rsidRPr="00731FAF">
        <w:rPr>
          <w:rFonts w:asciiTheme="majorBidi" w:hAnsiTheme="majorBidi" w:cstheme="majorBidi"/>
          <w:b/>
          <w:bCs/>
          <w:sz w:val="36"/>
          <w:szCs w:val="36"/>
          <w:rtl/>
        </w:rPr>
        <w:t xml:space="preserve">كتاب المحكمه : </w:t>
      </w:r>
    </w:p>
    <w:p w:rsidR="00E1786E" w:rsidRPr="004A76F4" w:rsidRDefault="00E1786E" w:rsidP="00FB7E2B">
      <w:pPr>
        <w:pStyle w:val="Style2"/>
        <w:rPr>
          <w:rFonts w:asciiTheme="majorBidi" w:hAnsiTheme="majorBidi" w:cstheme="majorBidi"/>
          <w:sz w:val="36"/>
          <w:szCs w:val="36"/>
          <w:rtl/>
        </w:rPr>
      </w:pPr>
      <w:r w:rsidRPr="004A76F4">
        <w:rPr>
          <w:rFonts w:asciiTheme="majorBidi" w:hAnsiTheme="majorBidi" w:cstheme="majorBidi"/>
          <w:sz w:val="36"/>
          <w:szCs w:val="36"/>
          <w:rtl/>
        </w:rPr>
        <w:t>و تنقسم الى: - قلم كتاب المحكمه الذي يعلن الخصوم</w:t>
      </w:r>
    </w:p>
    <w:p w:rsidR="00E1786E" w:rsidRPr="004A76F4" w:rsidRDefault="00E1786E" w:rsidP="00FB7E2B">
      <w:pPr>
        <w:pStyle w:val="Style2"/>
        <w:rPr>
          <w:rFonts w:asciiTheme="majorBidi" w:hAnsiTheme="majorBidi" w:cstheme="majorBidi"/>
          <w:sz w:val="36"/>
          <w:szCs w:val="36"/>
          <w:rtl/>
        </w:rPr>
      </w:pPr>
      <w:r w:rsidRPr="004A76F4">
        <w:rPr>
          <w:rFonts w:asciiTheme="majorBidi" w:hAnsiTheme="majorBidi" w:cstheme="majorBidi"/>
          <w:sz w:val="36"/>
          <w:szCs w:val="36"/>
          <w:rtl/>
        </w:rPr>
        <w:t xml:space="preserve">- قلم المحضرين و الذي يقوم بعمل الرول للمحكمه </w:t>
      </w:r>
    </w:p>
    <w:p w:rsidR="00E1786E" w:rsidRPr="004A76F4" w:rsidRDefault="00E1786E" w:rsidP="00E1786E">
      <w:pPr>
        <w:pStyle w:val="Style2"/>
        <w:rPr>
          <w:rFonts w:asciiTheme="majorBidi" w:hAnsiTheme="majorBidi" w:cstheme="majorBidi"/>
          <w:sz w:val="36"/>
          <w:szCs w:val="36"/>
          <w:rtl/>
        </w:rPr>
      </w:pPr>
    </w:p>
    <w:p w:rsidR="00E1786E" w:rsidRPr="00731FAF" w:rsidRDefault="00E1786E" w:rsidP="00E1786E">
      <w:pPr>
        <w:pStyle w:val="Style2"/>
        <w:rPr>
          <w:rFonts w:asciiTheme="majorBidi" w:hAnsiTheme="majorBidi" w:cstheme="majorBidi"/>
          <w:b/>
          <w:bCs/>
          <w:sz w:val="36"/>
          <w:szCs w:val="36"/>
          <w:rtl/>
        </w:rPr>
      </w:pPr>
      <w:r w:rsidRPr="00731FAF">
        <w:rPr>
          <w:rFonts w:asciiTheme="majorBidi" w:hAnsiTheme="majorBidi" w:cstheme="majorBidi"/>
          <w:b/>
          <w:bCs/>
          <w:sz w:val="36"/>
          <w:szCs w:val="36"/>
          <w:rtl/>
        </w:rPr>
        <w:t>السكرتاريه :</w:t>
      </w:r>
    </w:p>
    <w:p w:rsidR="00E1786E" w:rsidRPr="004A76F4" w:rsidRDefault="00E1786E" w:rsidP="00E1786E">
      <w:pPr>
        <w:pStyle w:val="Style2"/>
        <w:rPr>
          <w:rFonts w:asciiTheme="majorBidi" w:hAnsiTheme="majorBidi" w:cstheme="majorBidi"/>
          <w:sz w:val="36"/>
          <w:szCs w:val="36"/>
          <w:rtl/>
        </w:rPr>
      </w:pPr>
      <w:r w:rsidRPr="004A76F4">
        <w:rPr>
          <w:rFonts w:asciiTheme="majorBidi" w:hAnsiTheme="majorBidi" w:cstheme="majorBidi"/>
          <w:sz w:val="36"/>
          <w:szCs w:val="36"/>
          <w:rtl/>
        </w:rPr>
        <w:t xml:space="preserve">يوجد فراغ خاص لسكرتارية المحكمه </w:t>
      </w:r>
    </w:p>
    <w:p w:rsidR="00E1786E" w:rsidRPr="004A76F4" w:rsidRDefault="00E1786E" w:rsidP="00E1786E">
      <w:pPr>
        <w:pStyle w:val="Style2"/>
        <w:rPr>
          <w:rFonts w:asciiTheme="majorBidi" w:hAnsiTheme="majorBidi" w:cstheme="majorBidi"/>
          <w:sz w:val="36"/>
          <w:szCs w:val="36"/>
          <w:rtl/>
        </w:rPr>
      </w:pPr>
    </w:p>
    <w:p w:rsidR="00E1786E" w:rsidRPr="00731FAF" w:rsidRDefault="00E1786E" w:rsidP="00E1786E">
      <w:pPr>
        <w:pStyle w:val="Style2"/>
        <w:rPr>
          <w:rFonts w:asciiTheme="majorBidi" w:hAnsiTheme="majorBidi" w:cstheme="majorBidi"/>
          <w:b/>
          <w:bCs/>
          <w:sz w:val="36"/>
          <w:szCs w:val="36"/>
          <w:rtl/>
        </w:rPr>
      </w:pPr>
      <w:r w:rsidRPr="00731FAF">
        <w:rPr>
          <w:rFonts w:asciiTheme="majorBidi" w:hAnsiTheme="majorBidi" w:cstheme="majorBidi"/>
          <w:b/>
          <w:bCs/>
          <w:sz w:val="36"/>
          <w:szCs w:val="36"/>
          <w:rtl/>
        </w:rPr>
        <w:t>الامن :</w:t>
      </w:r>
    </w:p>
    <w:p w:rsidR="00E1786E" w:rsidRPr="004A76F4" w:rsidRDefault="00E1786E" w:rsidP="00E1786E">
      <w:pPr>
        <w:pStyle w:val="Style2"/>
        <w:rPr>
          <w:rFonts w:asciiTheme="majorBidi" w:hAnsiTheme="majorBidi" w:cstheme="majorBidi"/>
          <w:sz w:val="36"/>
          <w:szCs w:val="36"/>
          <w:rtl/>
        </w:rPr>
      </w:pPr>
      <w:r w:rsidRPr="004A76F4">
        <w:rPr>
          <w:rFonts w:asciiTheme="majorBidi" w:hAnsiTheme="majorBidi" w:cstheme="majorBidi"/>
          <w:sz w:val="36"/>
          <w:szCs w:val="36"/>
          <w:rtl/>
        </w:rPr>
        <w:t>توجد غرفه خاصه بالامن لمبنى المحكمه و التي عادة ما توجد بجانب المدخل الرئيسي لسهولة السيطره على المبنى .</w:t>
      </w:r>
    </w:p>
    <w:p w:rsidR="00E1786E" w:rsidRPr="004A76F4" w:rsidRDefault="00E1786E" w:rsidP="00E1786E">
      <w:pPr>
        <w:pStyle w:val="Style2"/>
        <w:rPr>
          <w:rFonts w:asciiTheme="majorBidi" w:hAnsiTheme="majorBidi" w:cstheme="majorBidi"/>
          <w:sz w:val="36"/>
          <w:szCs w:val="36"/>
          <w:rtl/>
        </w:rPr>
      </w:pPr>
    </w:p>
    <w:p w:rsidR="00E1786E" w:rsidRPr="00731FAF" w:rsidRDefault="00E1786E" w:rsidP="00E1786E">
      <w:pPr>
        <w:pStyle w:val="Style2"/>
        <w:rPr>
          <w:rFonts w:asciiTheme="majorBidi" w:hAnsiTheme="majorBidi" w:cstheme="majorBidi"/>
          <w:b/>
          <w:bCs/>
          <w:sz w:val="36"/>
          <w:szCs w:val="36"/>
          <w:rtl/>
        </w:rPr>
      </w:pPr>
      <w:r w:rsidRPr="00731FAF">
        <w:rPr>
          <w:rFonts w:asciiTheme="majorBidi" w:hAnsiTheme="majorBidi" w:cstheme="majorBidi"/>
          <w:b/>
          <w:bCs/>
          <w:sz w:val="36"/>
          <w:szCs w:val="36"/>
          <w:rtl/>
        </w:rPr>
        <w:t>الشرطه :</w:t>
      </w:r>
    </w:p>
    <w:p w:rsidR="00E1786E" w:rsidRPr="004A76F4" w:rsidRDefault="00E1786E" w:rsidP="00E1786E">
      <w:pPr>
        <w:pStyle w:val="Style2"/>
        <w:rPr>
          <w:rFonts w:asciiTheme="majorBidi" w:hAnsiTheme="majorBidi" w:cstheme="majorBidi"/>
          <w:sz w:val="36"/>
          <w:szCs w:val="36"/>
          <w:rtl/>
        </w:rPr>
      </w:pPr>
      <w:r w:rsidRPr="004A76F4">
        <w:rPr>
          <w:rFonts w:asciiTheme="majorBidi" w:hAnsiTheme="majorBidi" w:cstheme="majorBidi"/>
          <w:sz w:val="36"/>
          <w:szCs w:val="36"/>
          <w:rtl/>
        </w:rPr>
        <w:t xml:space="preserve"> يوجد مدخل خاص لدخول الشرطه و السجناء بالاضافه </w:t>
      </w:r>
    </w:p>
    <w:p w:rsidR="00E1786E" w:rsidRPr="004A76F4" w:rsidRDefault="00E1786E" w:rsidP="00E1786E">
      <w:pPr>
        <w:pStyle w:val="Style2"/>
        <w:rPr>
          <w:rFonts w:asciiTheme="majorBidi" w:hAnsiTheme="majorBidi" w:cstheme="majorBidi"/>
          <w:sz w:val="36"/>
          <w:szCs w:val="36"/>
          <w:rtl/>
        </w:rPr>
      </w:pPr>
      <w:r w:rsidRPr="004A76F4">
        <w:rPr>
          <w:rFonts w:asciiTheme="majorBidi" w:hAnsiTheme="majorBidi" w:cstheme="majorBidi"/>
          <w:sz w:val="36"/>
          <w:szCs w:val="36"/>
          <w:rtl/>
        </w:rPr>
        <w:t>الى مسار حركه خاص بهم مؤدي الى قاعة المحاكمه مباشرة</w:t>
      </w:r>
    </w:p>
    <w:p w:rsidR="0013757D" w:rsidRPr="004A76F4" w:rsidRDefault="0013757D" w:rsidP="00E1786E">
      <w:pPr>
        <w:pStyle w:val="Style2"/>
        <w:rPr>
          <w:rFonts w:asciiTheme="majorBidi" w:hAnsiTheme="majorBidi" w:cstheme="majorBidi"/>
          <w:sz w:val="36"/>
          <w:szCs w:val="36"/>
          <w:rtl/>
        </w:rPr>
      </w:pPr>
    </w:p>
    <w:p w:rsidR="0013757D" w:rsidRPr="00731FAF" w:rsidRDefault="0013757D" w:rsidP="00E1786E">
      <w:pPr>
        <w:pStyle w:val="Style2"/>
        <w:rPr>
          <w:rFonts w:asciiTheme="majorBidi" w:hAnsiTheme="majorBidi" w:cstheme="majorBidi"/>
          <w:b/>
          <w:bCs/>
          <w:sz w:val="36"/>
          <w:szCs w:val="36"/>
          <w:rtl/>
        </w:rPr>
      </w:pPr>
      <w:r w:rsidRPr="00731FAF">
        <w:rPr>
          <w:rFonts w:asciiTheme="majorBidi" w:hAnsiTheme="majorBidi" w:cstheme="majorBidi"/>
          <w:b/>
          <w:bCs/>
          <w:sz w:val="36"/>
          <w:szCs w:val="36"/>
          <w:rtl/>
        </w:rPr>
        <w:t>خدمات الجمهور :</w:t>
      </w:r>
    </w:p>
    <w:p w:rsidR="0013757D" w:rsidRPr="004A76F4" w:rsidRDefault="00E1786E" w:rsidP="0013757D">
      <w:pPr>
        <w:pStyle w:val="Style2"/>
        <w:rPr>
          <w:rFonts w:asciiTheme="majorBidi" w:hAnsiTheme="majorBidi" w:cstheme="majorBidi"/>
          <w:sz w:val="36"/>
          <w:szCs w:val="36"/>
          <w:rtl/>
        </w:rPr>
      </w:pPr>
      <w:r w:rsidRPr="004A76F4">
        <w:rPr>
          <w:rFonts w:asciiTheme="majorBidi" w:hAnsiTheme="majorBidi" w:cstheme="majorBidi"/>
          <w:sz w:val="36"/>
          <w:szCs w:val="36"/>
          <w:rtl/>
        </w:rPr>
        <w:t xml:space="preserve"> </w:t>
      </w:r>
      <w:r w:rsidR="0013757D" w:rsidRPr="004A76F4">
        <w:rPr>
          <w:rFonts w:asciiTheme="majorBidi" w:hAnsiTheme="majorBidi" w:cstheme="majorBidi"/>
          <w:sz w:val="36"/>
          <w:szCs w:val="36"/>
          <w:rtl/>
        </w:rPr>
        <w:t xml:space="preserve">يدخل الجمهور عن طريق المدخل الرئيسي للمبنى و الذي يليه العديد من الخدمات اللازمه للجمهور و المترددين على المحكمه </w:t>
      </w:r>
    </w:p>
    <w:p w:rsidR="0013757D" w:rsidRPr="004A76F4" w:rsidRDefault="0013757D" w:rsidP="0013757D">
      <w:pPr>
        <w:pStyle w:val="Style2"/>
        <w:rPr>
          <w:rFonts w:asciiTheme="majorBidi" w:hAnsiTheme="majorBidi" w:cstheme="majorBidi"/>
          <w:sz w:val="36"/>
          <w:szCs w:val="36"/>
          <w:rtl/>
        </w:rPr>
      </w:pPr>
      <w:r w:rsidRPr="004A76F4">
        <w:rPr>
          <w:rFonts w:asciiTheme="majorBidi" w:hAnsiTheme="majorBidi" w:cstheme="majorBidi"/>
          <w:sz w:val="36"/>
          <w:szCs w:val="36"/>
          <w:rtl/>
        </w:rPr>
        <w:t xml:space="preserve">مثل المطعم و يلحق به خدماته من الصيانه و المطبخ, </w:t>
      </w:r>
    </w:p>
    <w:p w:rsidR="0013757D" w:rsidRPr="004A76F4" w:rsidRDefault="0013757D" w:rsidP="0013757D">
      <w:pPr>
        <w:pStyle w:val="Style2"/>
        <w:rPr>
          <w:rFonts w:asciiTheme="majorBidi" w:hAnsiTheme="majorBidi" w:cstheme="majorBidi"/>
          <w:sz w:val="36"/>
          <w:szCs w:val="36"/>
          <w:rtl/>
        </w:rPr>
      </w:pPr>
      <w:r w:rsidRPr="004A76F4">
        <w:rPr>
          <w:rFonts w:asciiTheme="majorBidi" w:hAnsiTheme="majorBidi" w:cstheme="majorBidi"/>
          <w:sz w:val="36"/>
          <w:szCs w:val="36"/>
          <w:rtl/>
        </w:rPr>
        <w:t>و الصالونات اللازمه لانتظار الجمهور بدوراتها ,</w:t>
      </w:r>
    </w:p>
    <w:p w:rsidR="0013757D" w:rsidRPr="004A76F4" w:rsidRDefault="0013757D" w:rsidP="0013757D">
      <w:pPr>
        <w:pStyle w:val="Style2"/>
        <w:rPr>
          <w:rFonts w:asciiTheme="majorBidi" w:hAnsiTheme="majorBidi" w:cstheme="majorBidi"/>
          <w:sz w:val="36"/>
          <w:szCs w:val="36"/>
          <w:rtl/>
        </w:rPr>
      </w:pPr>
      <w:r w:rsidRPr="004A76F4">
        <w:rPr>
          <w:rFonts w:asciiTheme="majorBidi" w:hAnsiTheme="majorBidi" w:cstheme="majorBidi"/>
          <w:sz w:val="36"/>
          <w:szCs w:val="36"/>
          <w:rtl/>
        </w:rPr>
        <w:t>و كذلك الشهر العقاري و الذي يستلزم تواجده لعمل التوكيلات للمحامين و غيرها ,</w:t>
      </w:r>
    </w:p>
    <w:p w:rsidR="0013757D" w:rsidRPr="004A76F4" w:rsidRDefault="0013757D" w:rsidP="0013757D">
      <w:pPr>
        <w:pStyle w:val="Style2"/>
        <w:rPr>
          <w:rFonts w:asciiTheme="majorBidi" w:hAnsiTheme="majorBidi" w:cstheme="majorBidi"/>
          <w:sz w:val="36"/>
          <w:szCs w:val="36"/>
          <w:rtl/>
        </w:rPr>
      </w:pPr>
      <w:r w:rsidRPr="004A76F4">
        <w:rPr>
          <w:rFonts w:asciiTheme="majorBidi" w:hAnsiTheme="majorBidi" w:cstheme="majorBidi"/>
          <w:sz w:val="36"/>
          <w:szCs w:val="36"/>
          <w:rtl/>
        </w:rPr>
        <w:t>كما توجد خزينه لدفع الرسوم اللازمه للمحكمه .</w:t>
      </w:r>
    </w:p>
    <w:p w:rsidR="0013757D" w:rsidRDefault="00731FAF" w:rsidP="0013757D">
      <w:pPr>
        <w:pStyle w:val="Style2"/>
        <w:rPr>
          <w:rtl/>
        </w:rPr>
      </w:pPr>
      <w:r>
        <w:rPr>
          <w:noProof/>
          <w:rtl/>
          <w:lang w:bidi="ar-SA"/>
        </w:rPr>
        <w:lastRenderedPageBreak/>
        <w:drawing>
          <wp:inline distT="0" distB="0" distL="0" distR="0">
            <wp:extent cx="5491237" cy="6448425"/>
            <wp:effectExtent l="38100" t="57150" r="109463" b="104775"/>
            <wp:docPr id="11" name="Picture 10"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5"/>
                    <a:stretch>
                      <a:fillRect/>
                    </a:stretch>
                  </pic:blipFill>
                  <pic:spPr>
                    <a:xfrm>
                      <a:off x="0" y="0"/>
                      <a:ext cx="5498848" cy="645736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13757D" w:rsidRPr="00E1786E" w:rsidRDefault="0013757D" w:rsidP="0013757D">
      <w:pPr>
        <w:pStyle w:val="Style2"/>
        <w:rPr>
          <w:rtl/>
        </w:rPr>
      </w:pPr>
    </w:p>
    <w:p w:rsidR="00727429" w:rsidRDefault="00727429" w:rsidP="00FB7E2B">
      <w:pPr>
        <w:bidi w:val="0"/>
        <w:jc w:val="right"/>
        <w:rPr>
          <w:rtl/>
          <w:lang w:bidi="ar-EG"/>
        </w:rPr>
      </w:pPr>
      <w:r>
        <w:rPr>
          <w:rFonts w:hint="cs"/>
          <w:rtl/>
          <w:lang w:bidi="ar-EG"/>
        </w:rPr>
        <w:t xml:space="preserve"> </w:t>
      </w:r>
    </w:p>
    <w:p w:rsidR="00727429" w:rsidRDefault="00727429" w:rsidP="00727429">
      <w:pPr>
        <w:bidi w:val="0"/>
        <w:jc w:val="right"/>
        <w:rPr>
          <w:rtl/>
          <w:lang w:bidi="ar-EG"/>
        </w:rPr>
      </w:pPr>
    </w:p>
    <w:p w:rsidR="007266A4" w:rsidRDefault="007266A4">
      <w:pPr>
        <w:rPr>
          <w:rtl/>
          <w:lang w:bidi="ar-EG"/>
        </w:rPr>
      </w:pPr>
    </w:p>
    <w:p w:rsidR="007266A4" w:rsidRDefault="007266A4">
      <w:pPr>
        <w:rPr>
          <w:rFonts w:hint="cs"/>
          <w:rtl/>
          <w:lang w:bidi="ar-EG"/>
        </w:rPr>
      </w:pPr>
    </w:p>
    <w:p w:rsidR="00731FAF" w:rsidRDefault="00731FAF">
      <w:pPr>
        <w:rPr>
          <w:rFonts w:hint="cs"/>
          <w:rtl/>
          <w:lang w:bidi="ar-EG"/>
        </w:rPr>
      </w:pPr>
    </w:p>
    <w:p w:rsidR="00731FAF" w:rsidRDefault="00731FAF">
      <w:pPr>
        <w:rPr>
          <w:rtl/>
          <w:lang w:bidi="ar-EG"/>
        </w:rPr>
      </w:pPr>
    </w:p>
    <w:p w:rsidR="00731FAF" w:rsidRPr="00731FAF" w:rsidRDefault="00731FAF" w:rsidP="007266A4">
      <w:pPr>
        <w:rPr>
          <w:rFonts w:hint="cs"/>
          <w:sz w:val="48"/>
          <w:szCs w:val="48"/>
          <w:u w:val="single"/>
          <w:rtl/>
          <w:lang w:bidi="ar-EG"/>
        </w:rPr>
      </w:pPr>
      <w:r w:rsidRPr="00731FAF">
        <w:rPr>
          <w:rFonts w:hint="cs"/>
          <w:sz w:val="48"/>
          <w:szCs w:val="48"/>
          <w:u w:val="single"/>
          <w:rtl/>
          <w:lang w:bidi="ar-EG"/>
        </w:rPr>
        <w:lastRenderedPageBreak/>
        <w:t>أمثله محاكم منفذه :</w:t>
      </w:r>
    </w:p>
    <w:p w:rsidR="00731FAF" w:rsidRDefault="00731FAF" w:rsidP="00731FAF">
      <w:pPr>
        <w:jc w:val="center"/>
        <w:rPr>
          <w:rFonts w:hint="cs"/>
          <w:b/>
          <w:bCs/>
          <w:sz w:val="48"/>
          <w:szCs w:val="48"/>
          <w:rtl/>
          <w:lang w:bidi="ar-EG"/>
        </w:rPr>
      </w:pPr>
    </w:p>
    <w:p w:rsidR="00731FAF" w:rsidRDefault="00731FAF" w:rsidP="00731FAF">
      <w:pPr>
        <w:jc w:val="center"/>
        <w:rPr>
          <w:rFonts w:hint="cs"/>
          <w:b/>
          <w:bCs/>
          <w:sz w:val="48"/>
          <w:szCs w:val="48"/>
          <w:rtl/>
          <w:lang w:bidi="ar-EG"/>
        </w:rPr>
      </w:pPr>
      <w:r w:rsidRPr="00731FAF">
        <w:rPr>
          <w:b/>
          <w:bCs/>
          <w:sz w:val="48"/>
          <w:szCs w:val="48"/>
          <w:rtl/>
          <w:lang w:bidi="ar-EG"/>
        </w:rPr>
        <w:t>مبني محاكم طنطا الجزئية</w:t>
      </w:r>
    </w:p>
    <w:p w:rsidR="00731FAF" w:rsidRDefault="00731FAF" w:rsidP="00731FAF">
      <w:pPr>
        <w:rPr>
          <w:rFonts w:hint="cs"/>
          <w:sz w:val="48"/>
          <w:szCs w:val="48"/>
          <w:rtl/>
          <w:lang w:bidi="ar-EG"/>
        </w:rPr>
      </w:pPr>
      <w:r w:rsidRPr="00731FAF">
        <w:rPr>
          <w:sz w:val="48"/>
          <w:szCs w:val="48"/>
          <w:rtl/>
          <w:lang w:bidi="ar-EG"/>
        </w:rPr>
        <w:drawing>
          <wp:inline distT="0" distB="0" distL="0" distR="0">
            <wp:extent cx="5274310" cy="4170612"/>
            <wp:effectExtent l="38100" t="57150" r="116840" b="96588"/>
            <wp:docPr id="15" name="Picture 1" descr="scan0004.jpg"/>
            <wp:cNvGraphicFramePr/>
            <a:graphic xmlns:a="http://schemas.openxmlformats.org/drawingml/2006/main">
              <a:graphicData uri="http://schemas.openxmlformats.org/drawingml/2006/picture">
                <pic:pic xmlns:pic="http://schemas.openxmlformats.org/drawingml/2006/picture">
                  <pic:nvPicPr>
                    <pic:cNvPr id="25" name="Content Placeholder 3" descr="scan0004.jpg"/>
                    <pic:cNvPicPr>
                      <a:picLocks noGrp="1" noChangeAspect="1"/>
                    </pic:cNvPicPr>
                  </pic:nvPicPr>
                  <pic:blipFill>
                    <a:blip r:embed="rId16" cstate="print"/>
                    <a:stretch>
                      <a:fillRect/>
                    </a:stretch>
                  </pic:blipFill>
                  <pic:spPr bwMode="auto">
                    <a:xfrm>
                      <a:off x="0" y="0"/>
                      <a:ext cx="5274310" cy="417061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31FAF" w:rsidRDefault="00731FAF" w:rsidP="007266A4">
      <w:pPr>
        <w:rPr>
          <w:rFonts w:hint="cs"/>
          <w:sz w:val="48"/>
          <w:szCs w:val="48"/>
          <w:rtl/>
          <w:lang w:bidi="ar-EG"/>
        </w:rPr>
      </w:pPr>
    </w:p>
    <w:p w:rsidR="00731FAF" w:rsidRDefault="00731FAF" w:rsidP="007266A4">
      <w:pPr>
        <w:rPr>
          <w:rFonts w:hint="cs"/>
          <w:sz w:val="48"/>
          <w:szCs w:val="48"/>
          <w:rtl/>
          <w:lang w:bidi="ar-EG"/>
        </w:rPr>
      </w:pPr>
    </w:p>
    <w:p w:rsidR="00731FAF" w:rsidRDefault="00731FAF" w:rsidP="00731FAF">
      <w:pPr>
        <w:rPr>
          <w:rFonts w:hint="cs"/>
          <w:sz w:val="48"/>
          <w:szCs w:val="48"/>
          <w:rtl/>
          <w:lang w:bidi="ar-EG"/>
        </w:rPr>
      </w:pPr>
    </w:p>
    <w:p w:rsidR="00731FAF" w:rsidRDefault="00731FAF" w:rsidP="00731FAF">
      <w:pPr>
        <w:jc w:val="center"/>
        <w:rPr>
          <w:rFonts w:hint="cs"/>
          <w:sz w:val="48"/>
          <w:szCs w:val="48"/>
          <w:rtl/>
          <w:lang w:bidi="ar-EG"/>
        </w:rPr>
      </w:pPr>
      <w:r w:rsidRPr="00731FAF">
        <w:rPr>
          <w:rFonts w:cs="Arial"/>
          <w:sz w:val="48"/>
          <w:szCs w:val="48"/>
          <w:rtl/>
          <w:lang w:bidi="ar-EG"/>
        </w:rPr>
        <w:lastRenderedPageBreak/>
        <w:drawing>
          <wp:inline distT="0" distB="0" distL="0" distR="0">
            <wp:extent cx="5534025" cy="5600700"/>
            <wp:effectExtent l="38100" t="57150" r="123825" b="95250"/>
            <wp:docPr id="19" name="Picture 3" descr="tant2.jpg"/>
            <wp:cNvGraphicFramePr/>
            <a:graphic xmlns:a="http://schemas.openxmlformats.org/drawingml/2006/main">
              <a:graphicData uri="http://schemas.openxmlformats.org/drawingml/2006/picture">
                <pic:pic xmlns:pic="http://schemas.openxmlformats.org/drawingml/2006/picture">
                  <pic:nvPicPr>
                    <pic:cNvPr id="17428" name="Picture 26" descr="tant2.jpg"/>
                    <pic:cNvPicPr>
                      <a:picLocks noChangeAspect="1"/>
                    </pic:cNvPicPr>
                  </pic:nvPicPr>
                  <pic:blipFill>
                    <a:blip r:embed="rId17"/>
                    <a:srcRect t="12012" r="35416" b="4820"/>
                    <a:stretch>
                      <a:fillRect/>
                    </a:stretch>
                  </pic:blipFill>
                  <pic:spPr bwMode="auto">
                    <a:xfrm>
                      <a:off x="0" y="0"/>
                      <a:ext cx="5534662" cy="560134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31FAF" w:rsidRDefault="00731FAF" w:rsidP="007266A4">
      <w:pPr>
        <w:rPr>
          <w:rFonts w:hint="cs"/>
          <w:sz w:val="48"/>
          <w:szCs w:val="48"/>
          <w:rtl/>
          <w:lang w:bidi="ar-EG"/>
        </w:rPr>
      </w:pPr>
      <w:r w:rsidRPr="00731FAF">
        <w:rPr>
          <w:rFonts w:cs="Arial"/>
          <w:sz w:val="48"/>
          <w:szCs w:val="48"/>
          <w:rtl/>
          <w:lang w:bidi="ar-EG"/>
        </w:rPr>
        <w:drawing>
          <wp:inline distT="0" distB="0" distL="0" distR="0">
            <wp:extent cx="2000250" cy="2736850"/>
            <wp:effectExtent l="38100" t="57150" r="114300" b="101600"/>
            <wp:docPr id="18" name="Picture 2" descr="tant2.jpg"/>
            <wp:cNvGraphicFramePr/>
            <a:graphic xmlns:a="http://schemas.openxmlformats.org/drawingml/2006/main">
              <a:graphicData uri="http://schemas.openxmlformats.org/drawingml/2006/picture">
                <pic:pic xmlns:pic="http://schemas.openxmlformats.org/drawingml/2006/picture">
                  <pic:nvPicPr>
                    <pic:cNvPr id="17410" name="Picture 30" descr="tant2.jpg"/>
                    <pic:cNvPicPr>
                      <a:picLocks noChangeAspect="1"/>
                    </pic:cNvPicPr>
                  </pic:nvPicPr>
                  <pic:blipFill>
                    <a:blip r:embed="rId18"/>
                    <a:srcRect l="61787" t="72917" r="10216"/>
                    <a:stretch>
                      <a:fillRect/>
                    </a:stretch>
                  </pic:blipFill>
                  <pic:spPr bwMode="auto">
                    <a:xfrm>
                      <a:off x="0" y="0"/>
                      <a:ext cx="2000250" cy="27368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31FAF" w:rsidRDefault="00731FAF" w:rsidP="008B7151">
      <w:pPr>
        <w:rPr>
          <w:rFonts w:hint="cs"/>
          <w:sz w:val="48"/>
          <w:szCs w:val="48"/>
          <w:rtl/>
          <w:lang w:bidi="ar-EG"/>
        </w:rPr>
      </w:pPr>
      <w:r w:rsidRPr="00731FAF">
        <w:rPr>
          <w:sz w:val="48"/>
          <w:szCs w:val="48"/>
          <w:rtl/>
          <w:lang w:bidi="ar-EG"/>
        </w:rPr>
        <w:lastRenderedPageBreak/>
        <w:drawing>
          <wp:anchor distT="0" distB="0" distL="114300" distR="114300" simplePos="0" relativeHeight="251658240" behindDoc="0" locked="0" layoutInCell="1" allowOverlap="1">
            <wp:simplePos x="0" y="0"/>
            <wp:positionH relativeFrom="column">
              <wp:posOffset>-76200</wp:posOffset>
            </wp:positionH>
            <wp:positionV relativeFrom="paragraph">
              <wp:posOffset>-238125</wp:posOffset>
            </wp:positionV>
            <wp:extent cx="5448300" cy="3981450"/>
            <wp:effectExtent l="38100" t="57150" r="114300" b="95250"/>
            <wp:wrapSquare wrapText="bothSides"/>
            <wp:docPr id="20" name="Picture 4" descr="tt3.jpg"/>
            <wp:cNvGraphicFramePr/>
            <a:graphic xmlns:a="http://schemas.openxmlformats.org/drawingml/2006/main">
              <a:graphicData uri="http://schemas.openxmlformats.org/drawingml/2006/picture">
                <pic:pic xmlns:pic="http://schemas.openxmlformats.org/drawingml/2006/picture">
                  <pic:nvPicPr>
                    <pic:cNvPr id="18434" name="Picture 26" descr="tt3.jpg"/>
                    <pic:cNvPicPr>
                      <a:picLocks noChangeAspect="1"/>
                    </pic:cNvPicPr>
                  </pic:nvPicPr>
                  <pic:blipFill>
                    <a:blip r:embed="rId19"/>
                    <a:srcRect t="20976" b="31250"/>
                    <a:stretch>
                      <a:fillRect/>
                    </a:stretch>
                  </pic:blipFill>
                  <pic:spPr bwMode="auto">
                    <a:xfrm>
                      <a:off x="0" y="0"/>
                      <a:ext cx="5448300" cy="39814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731FAF">
        <w:rPr>
          <w:sz w:val="48"/>
          <w:szCs w:val="48"/>
          <w:rtl/>
          <w:lang w:bidi="ar-EG"/>
        </w:rPr>
        <w:drawing>
          <wp:inline distT="0" distB="0" distL="0" distR="0">
            <wp:extent cx="1406525" cy="1571625"/>
            <wp:effectExtent l="19050" t="0" r="3175" b="0"/>
            <wp:docPr id="23" name="Picture 6" descr="tt4.jpg"/>
            <wp:cNvGraphicFramePr/>
            <a:graphic xmlns:a="http://schemas.openxmlformats.org/drawingml/2006/main">
              <a:graphicData uri="http://schemas.openxmlformats.org/drawingml/2006/picture">
                <pic:pic xmlns:pic="http://schemas.openxmlformats.org/drawingml/2006/picture">
                  <pic:nvPicPr>
                    <pic:cNvPr id="19477" name="Picture 27" descr="tt4.jpg"/>
                    <pic:cNvPicPr>
                      <a:picLocks noChangeAspect="1"/>
                    </pic:cNvPicPr>
                  </pic:nvPicPr>
                  <pic:blipFill>
                    <a:blip r:embed="rId20"/>
                    <a:srcRect l="79688" t="19106" b="68970"/>
                    <a:stretch>
                      <a:fillRect/>
                    </a:stretch>
                  </pic:blipFill>
                  <pic:spPr bwMode="auto">
                    <a:xfrm>
                      <a:off x="0" y="0"/>
                      <a:ext cx="1406525" cy="1571625"/>
                    </a:xfrm>
                    <a:prstGeom prst="rect">
                      <a:avLst/>
                    </a:prstGeom>
                    <a:noFill/>
                    <a:ln w="9525">
                      <a:noFill/>
                      <a:miter lim="800000"/>
                      <a:headEnd/>
                      <a:tailEnd/>
                    </a:ln>
                  </pic:spPr>
                </pic:pic>
              </a:graphicData>
            </a:graphic>
          </wp:inline>
        </w:drawing>
      </w:r>
      <w:r w:rsidRPr="00731FAF">
        <w:rPr>
          <w:sz w:val="48"/>
          <w:szCs w:val="48"/>
          <w:rtl/>
          <w:lang w:bidi="ar-EG"/>
        </w:rPr>
        <w:drawing>
          <wp:inline distT="0" distB="0" distL="0" distR="0">
            <wp:extent cx="3581400" cy="4448175"/>
            <wp:effectExtent l="38100" t="57150" r="114300" b="104775"/>
            <wp:docPr id="21" name="Picture 5" descr="tt4.jpg"/>
            <wp:cNvGraphicFramePr/>
            <a:graphic xmlns:a="http://schemas.openxmlformats.org/drawingml/2006/main">
              <a:graphicData uri="http://schemas.openxmlformats.org/drawingml/2006/picture">
                <pic:pic xmlns:pic="http://schemas.openxmlformats.org/drawingml/2006/picture">
                  <pic:nvPicPr>
                    <pic:cNvPr id="19458" name="Picture 24" descr="tt4.jpg"/>
                    <pic:cNvPicPr>
                      <a:picLocks noChangeAspect="1"/>
                    </pic:cNvPicPr>
                  </pic:nvPicPr>
                  <pic:blipFill>
                    <a:blip r:embed="rId20"/>
                    <a:srcRect t="13541" r="19037" b="26042"/>
                    <a:stretch>
                      <a:fillRect/>
                    </a:stretch>
                  </pic:blipFill>
                  <pic:spPr bwMode="auto">
                    <a:xfrm>
                      <a:off x="0" y="0"/>
                      <a:ext cx="3581400" cy="44481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31FAF" w:rsidRDefault="008B7151" w:rsidP="008B7151">
      <w:pPr>
        <w:rPr>
          <w:rFonts w:hint="cs"/>
          <w:sz w:val="48"/>
          <w:szCs w:val="48"/>
          <w:rtl/>
          <w:lang w:bidi="ar-EG"/>
        </w:rPr>
      </w:pPr>
      <w:r w:rsidRPr="008B7151">
        <w:rPr>
          <w:sz w:val="48"/>
          <w:szCs w:val="48"/>
          <w:rtl/>
          <w:lang w:bidi="ar-EG"/>
        </w:rPr>
        <w:lastRenderedPageBreak/>
        <w:drawing>
          <wp:inline distT="0" distB="0" distL="0" distR="0">
            <wp:extent cx="5343525" cy="4381500"/>
            <wp:effectExtent l="38100" t="57150" r="123825" b="95250"/>
            <wp:docPr id="25" name="Picture 7" descr="3.jpg"/>
            <wp:cNvGraphicFramePr/>
            <a:graphic xmlns:a="http://schemas.openxmlformats.org/drawingml/2006/main">
              <a:graphicData uri="http://schemas.openxmlformats.org/drawingml/2006/picture">
                <pic:pic xmlns:pic="http://schemas.openxmlformats.org/drawingml/2006/picture">
                  <pic:nvPicPr>
                    <pic:cNvPr id="20499" name="Content Placeholder 3" descr="3.jpg"/>
                    <pic:cNvPicPr>
                      <a:picLocks noGrp="1" noChangeAspect="1"/>
                    </pic:cNvPicPr>
                  </pic:nvPicPr>
                  <pic:blipFill>
                    <a:blip r:embed="rId21">
                      <a:lum contrast="30000"/>
                    </a:blip>
                    <a:srcRect r="1875"/>
                    <a:stretch>
                      <a:fillRect/>
                    </a:stretch>
                  </pic:blipFill>
                  <pic:spPr bwMode="auto">
                    <a:xfrm>
                      <a:off x="0" y="0"/>
                      <a:ext cx="5343525" cy="43815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31FAF" w:rsidRDefault="008B7151" w:rsidP="008B7151">
      <w:pPr>
        <w:rPr>
          <w:rFonts w:hint="cs"/>
          <w:sz w:val="48"/>
          <w:szCs w:val="48"/>
          <w:rtl/>
          <w:lang w:bidi="ar-EG"/>
        </w:rPr>
      </w:pPr>
      <w:r w:rsidRPr="008B7151">
        <w:rPr>
          <w:sz w:val="48"/>
          <w:szCs w:val="48"/>
          <w:rtl/>
          <w:lang w:bidi="ar-EG"/>
        </w:rPr>
        <w:drawing>
          <wp:inline distT="0" distB="0" distL="0" distR="0">
            <wp:extent cx="5467350" cy="3962400"/>
            <wp:effectExtent l="38100" t="57150" r="114300" b="95250"/>
            <wp:docPr id="26" name="Picture 8" descr="666.jpg"/>
            <wp:cNvGraphicFramePr/>
            <a:graphic xmlns:a="http://schemas.openxmlformats.org/drawingml/2006/main">
              <a:graphicData uri="http://schemas.openxmlformats.org/drawingml/2006/picture">
                <pic:pic xmlns:pic="http://schemas.openxmlformats.org/drawingml/2006/picture">
                  <pic:nvPicPr>
                    <pic:cNvPr id="21524" name="Content Placeholder 3" descr="666.jpg"/>
                    <pic:cNvPicPr>
                      <a:picLocks noChangeAspect="1"/>
                    </pic:cNvPicPr>
                  </pic:nvPicPr>
                  <pic:blipFill>
                    <a:blip r:embed="rId22"/>
                    <a:srcRect/>
                    <a:stretch>
                      <a:fillRect/>
                    </a:stretch>
                  </pic:blipFill>
                  <pic:spPr bwMode="auto">
                    <a:xfrm>
                      <a:off x="0" y="0"/>
                      <a:ext cx="5470895" cy="396496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31FAF" w:rsidRDefault="008B7151" w:rsidP="008B7151">
      <w:pPr>
        <w:rPr>
          <w:rFonts w:hint="cs"/>
          <w:sz w:val="48"/>
          <w:szCs w:val="48"/>
          <w:rtl/>
          <w:lang w:bidi="ar-EG"/>
        </w:rPr>
      </w:pPr>
      <w:r w:rsidRPr="008B7151">
        <w:rPr>
          <w:sz w:val="48"/>
          <w:szCs w:val="48"/>
          <w:rtl/>
          <w:lang w:bidi="ar-EG"/>
        </w:rPr>
        <w:lastRenderedPageBreak/>
        <w:drawing>
          <wp:inline distT="0" distB="0" distL="0" distR="0">
            <wp:extent cx="5400675" cy="3800475"/>
            <wp:effectExtent l="38100" t="57150" r="123825" b="104775"/>
            <wp:docPr id="27" name="Picture 9" descr="Untitled-2.jpg"/>
            <wp:cNvGraphicFramePr/>
            <a:graphic xmlns:a="http://schemas.openxmlformats.org/drawingml/2006/main">
              <a:graphicData uri="http://schemas.openxmlformats.org/drawingml/2006/picture">
                <pic:pic xmlns:pic="http://schemas.openxmlformats.org/drawingml/2006/picture">
                  <pic:nvPicPr>
                    <pic:cNvPr id="22549" name="Picture 29" descr="Untitled-2.jpg"/>
                    <pic:cNvPicPr>
                      <a:picLocks noChangeAspect="1"/>
                    </pic:cNvPicPr>
                  </pic:nvPicPr>
                  <pic:blipFill>
                    <a:blip r:embed="rId23"/>
                    <a:srcRect t="5893" b="8646"/>
                    <a:stretch>
                      <a:fillRect/>
                    </a:stretch>
                  </pic:blipFill>
                  <pic:spPr bwMode="auto">
                    <a:xfrm>
                      <a:off x="0" y="0"/>
                      <a:ext cx="5400675" cy="38004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31FAF" w:rsidRDefault="008B7151" w:rsidP="008B7151">
      <w:pPr>
        <w:rPr>
          <w:rFonts w:hint="cs"/>
          <w:sz w:val="48"/>
          <w:szCs w:val="48"/>
          <w:rtl/>
          <w:lang w:bidi="ar-EG"/>
        </w:rPr>
      </w:pPr>
      <w:r w:rsidRPr="008B7151">
        <w:rPr>
          <w:sz w:val="48"/>
          <w:szCs w:val="48"/>
          <w:rtl/>
          <w:lang w:bidi="ar-EG"/>
        </w:rPr>
        <w:drawing>
          <wp:inline distT="0" distB="0" distL="0" distR="0">
            <wp:extent cx="5419725" cy="4552950"/>
            <wp:effectExtent l="38100" t="57150" r="123825" b="95250"/>
            <wp:docPr id="28" name="Picture 10" descr="f.jpg"/>
            <wp:cNvGraphicFramePr/>
            <a:graphic xmlns:a="http://schemas.openxmlformats.org/drawingml/2006/main">
              <a:graphicData uri="http://schemas.openxmlformats.org/drawingml/2006/picture">
                <pic:pic xmlns:pic="http://schemas.openxmlformats.org/drawingml/2006/picture">
                  <pic:nvPicPr>
                    <pic:cNvPr id="23571" name="Content Placeholder 26" descr="f.jpg"/>
                    <pic:cNvPicPr>
                      <a:picLocks noGrp="1" noChangeAspect="1"/>
                    </pic:cNvPicPr>
                  </pic:nvPicPr>
                  <pic:blipFill>
                    <a:blip r:embed="rId24"/>
                    <a:srcRect r="12241"/>
                    <a:stretch>
                      <a:fillRect/>
                    </a:stretch>
                  </pic:blipFill>
                  <pic:spPr bwMode="auto">
                    <a:xfrm>
                      <a:off x="0" y="0"/>
                      <a:ext cx="5419725" cy="45529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266A4" w:rsidRPr="008B7151" w:rsidRDefault="008B7151" w:rsidP="008B7151">
      <w:pPr>
        <w:rPr>
          <w:rFonts w:asciiTheme="majorBidi" w:hAnsiTheme="majorBidi" w:cstheme="majorBidi"/>
          <w:color w:val="17365D" w:themeColor="text2" w:themeShade="BF"/>
          <w:sz w:val="48"/>
          <w:szCs w:val="48"/>
          <w:rtl/>
          <w:lang w:bidi="ar-EG"/>
        </w:rPr>
      </w:pPr>
      <w:r w:rsidRPr="008B7151">
        <w:rPr>
          <w:rFonts w:asciiTheme="majorBidi" w:hAnsiTheme="majorBidi" w:cs="Times New Roman"/>
          <w:color w:val="17365D" w:themeColor="text2" w:themeShade="BF"/>
          <w:sz w:val="48"/>
          <w:szCs w:val="48"/>
          <w:rtl/>
          <w:lang w:bidi="ar-EG"/>
        </w:rPr>
        <w:lastRenderedPageBreak/>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1333500" cy="1390650"/>
            <wp:effectExtent l="19050" t="0" r="0" b="0"/>
            <wp:wrapSquare wrapText="bothSides"/>
            <wp:docPr id="35" name="Picture 28" descr="1940122012718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40122012718303.jpg"/>
                    <pic:cNvPicPr/>
                  </pic:nvPicPr>
                  <pic:blipFill>
                    <a:blip r:embed="rId25"/>
                    <a:stretch>
                      <a:fillRect/>
                    </a:stretch>
                  </pic:blipFill>
                  <pic:spPr>
                    <a:xfrm>
                      <a:off x="0" y="0"/>
                      <a:ext cx="1333500" cy="1390650"/>
                    </a:xfrm>
                    <a:prstGeom prst="rect">
                      <a:avLst/>
                    </a:prstGeom>
                  </pic:spPr>
                </pic:pic>
              </a:graphicData>
            </a:graphic>
          </wp:anchor>
        </w:drawing>
      </w:r>
      <w:r>
        <w:rPr>
          <w:rFonts w:asciiTheme="majorBidi" w:hAnsiTheme="majorBidi" w:cstheme="majorBidi" w:hint="cs"/>
          <w:color w:val="17365D" w:themeColor="text2" w:themeShade="BF"/>
          <w:sz w:val="48"/>
          <w:szCs w:val="48"/>
          <w:rtl/>
          <w:lang w:bidi="ar-EG"/>
        </w:rPr>
        <w:t>جامعة طنطا</w:t>
      </w:r>
    </w:p>
    <w:p w:rsidR="007266A4" w:rsidRPr="008B7151" w:rsidRDefault="007266A4" w:rsidP="007266A4">
      <w:pPr>
        <w:rPr>
          <w:rFonts w:asciiTheme="majorBidi" w:hAnsiTheme="majorBidi" w:cstheme="majorBidi"/>
          <w:color w:val="17365D" w:themeColor="text2" w:themeShade="BF"/>
          <w:sz w:val="48"/>
          <w:szCs w:val="48"/>
          <w:rtl/>
          <w:lang w:bidi="ar-EG"/>
        </w:rPr>
      </w:pPr>
      <w:r w:rsidRPr="008B7151">
        <w:rPr>
          <w:rFonts w:asciiTheme="majorBidi" w:hAnsiTheme="majorBidi" w:cstheme="majorBidi"/>
          <w:color w:val="17365D" w:themeColor="text2" w:themeShade="BF"/>
          <w:sz w:val="48"/>
          <w:szCs w:val="48"/>
          <w:rtl/>
          <w:lang w:bidi="ar-EG"/>
        </w:rPr>
        <w:t xml:space="preserve">كلية الهندسة </w:t>
      </w:r>
    </w:p>
    <w:p w:rsidR="007266A4" w:rsidRPr="008B7151" w:rsidRDefault="007266A4" w:rsidP="007266A4">
      <w:pPr>
        <w:rPr>
          <w:rFonts w:asciiTheme="majorBidi" w:hAnsiTheme="majorBidi" w:cstheme="majorBidi"/>
          <w:color w:val="17365D" w:themeColor="text2" w:themeShade="BF"/>
          <w:sz w:val="48"/>
          <w:szCs w:val="48"/>
          <w:rtl/>
          <w:lang w:bidi="ar-EG"/>
        </w:rPr>
      </w:pPr>
      <w:r w:rsidRPr="008B7151">
        <w:rPr>
          <w:rFonts w:asciiTheme="majorBidi" w:hAnsiTheme="majorBidi" w:cstheme="majorBidi"/>
          <w:color w:val="17365D" w:themeColor="text2" w:themeShade="BF"/>
          <w:sz w:val="48"/>
          <w:szCs w:val="48"/>
          <w:rtl/>
          <w:lang w:bidi="ar-EG"/>
        </w:rPr>
        <w:t xml:space="preserve">قسم الهندسة المعمارية </w:t>
      </w:r>
    </w:p>
    <w:p w:rsidR="007266A4" w:rsidRPr="008B7151" w:rsidRDefault="007266A4" w:rsidP="007266A4">
      <w:pPr>
        <w:rPr>
          <w:rFonts w:asciiTheme="majorBidi" w:hAnsiTheme="majorBidi" w:cstheme="majorBidi"/>
          <w:color w:val="17365D" w:themeColor="text2" w:themeShade="BF"/>
          <w:sz w:val="48"/>
          <w:szCs w:val="48"/>
          <w:rtl/>
          <w:lang w:bidi="ar-EG"/>
        </w:rPr>
      </w:pPr>
      <w:r w:rsidRPr="008B7151">
        <w:rPr>
          <w:rFonts w:asciiTheme="majorBidi" w:hAnsiTheme="majorBidi" w:cstheme="majorBidi"/>
          <w:color w:val="17365D" w:themeColor="text2" w:themeShade="BF"/>
          <w:sz w:val="48"/>
          <w:szCs w:val="48"/>
          <w:rtl/>
          <w:lang w:bidi="ar-EG"/>
        </w:rPr>
        <w:t xml:space="preserve">الفرقة الرابعة </w:t>
      </w:r>
    </w:p>
    <w:p w:rsidR="007266A4" w:rsidRDefault="007266A4" w:rsidP="007266A4">
      <w:pPr>
        <w:rPr>
          <w:sz w:val="48"/>
          <w:szCs w:val="48"/>
          <w:rtl/>
          <w:lang w:bidi="ar-EG"/>
        </w:rPr>
      </w:pPr>
      <w:r w:rsidRPr="008B7151">
        <w:rPr>
          <w:rFonts w:asciiTheme="majorBidi" w:hAnsiTheme="majorBidi" w:cstheme="majorBidi"/>
          <w:color w:val="17365D" w:themeColor="text2" w:themeShade="BF"/>
          <w:sz w:val="48"/>
          <w:szCs w:val="48"/>
          <w:rtl/>
          <w:lang w:bidi="ar-EG"/>
        </w:rPr>
        <w:t>مادة التصميم المعمارى</w:t>
      </w:r>
      <w:r w:rsidRPr="007266A4">
        <w:rPr>
          <w:rFonts w:hint="cs"/>
          <w:sz w:val="48"/>
          <w:szCs w:val="48"/>
          <w:rtl/>
          <w:lang w:bidi="ar-EG"/>
        </w:rPr>
        <w:t xml:space="preserve"> </w:t>
      </w:r>
    </w:p>
    <w:p w:rsidR="007266A4" w:rsidRDefault="008B7151" w:rsidP="007266A4">
      <w:pPr>
        <w:rPr>
          <w:sz w:val="48"/>
          <w:szCs w:val="48"/>
          <w:rtl/>
          <w:lang w:bidi="ar-EG"/>
        </w:rPr>
      </w:pPr>
      <w:r>
        <w:rPr>
          <w:rFonts w:hint="cs"/>
          <w:sz w:val="48"/>
          <w:szCs w:val="48"/>
          <w:rtl/>
          <w:lang w:bidi="ar-EG"/>
        </w:rPr>
        <w:t xml:space="preserve">                                             </w:t>
      </w:r>
    </w:p>
    <w:p w:rsidR="007266A4" w:rsidRDefault="007266A4" w:rsidP="007266A4">
      <w:pPr>
        <w:rPr>
          <w:rFonts w:hint="cs"/>
          <w:sz w:val="48"/>
          <w:szCs w:val="48"/>
          <w:rtl/>
          <w:lang w:bidi="ar-EG"/>
        </w:rPr>
      </w:pPr>
    </w:p>
    <w:p w:rsidR="008B7151" w:rsidRDefault="008B7151" w:rsidP="007266A4">
      <w:pPr>
        <w:rPr>
          <w:sz w:val="48"/>
          <w:szCs w:val="48"/>
          <w:rtl/>
          <w:lang w:bidi="ar-EG"/>
        </w:rPr>
      </w:pPr>
    </w:p>
    <w:p w:rsidR="007266A4" w:rsidRPr="008B7151" w:rsidRDefault="007266A4" w:rsidP="007266A4">
      <w:pPr>
        <w:jc w:val="center"/>
        <w:rPr>
          <w:color w:val="17365D" w:themeColor="text2" w:themeShade="BF"/>
          <w:sz w:val="96"/>
          <w:szCs w:val="96"/>
          <w:rtl/>
          <w:lang w:bidi="ar-EG"/>
        </w:rPr>
      </w:pPr>
      <w:r w:rsidRPr="008B7151">
        <w:rPr>
          <w:rFonts w:hint="cs"/>
          <w:color w:val="17365D" w:themeColor="text2" w:themeShade="BF"/>
          <w:sz w:val="96"/>
          <w:szCs w:val="96"/>
          <w:rtl/>
          <w:lang w:bidi="ar-EG"/>
        </w:rPr>
        <w:t>مجمع المحاكم</w:t>
      </w:r>
    </w:p>
    <w:p w:rsidR="007266A4" w:rsidRDefault="007266A4" w:rsidP="007266A4">
      <w:pPr>
        <w:jc w:val="center"/>
        <w:rPr>
          <w:rtl/>
          <w:lang w:bidi="ar-EG"/>
        </w:rPr>
      </w:pPr>
    </w:p>
    <w:p w:rsidR="007266A4" w:rsidRDefault="007266A4" w:rsidP="007266A4">
      <w:pPr>
        <w:jc w:val="center"/>
        <w:rPr>
          <w:rtl/>
          <w:lang w:bidi="ar-EG"/>
        </w:rPr>
      </w:pPr>
    </w:p>
    <w:p w:rsidR="007266A4" w:rsidRDefault="007266A4" w:rsidP="007266A4">
      <w:pPr>
        <w:jc w:val="center"/>
        <w:rPr>
          <w:rtl/>
          <w:lang w:bidi="ar-EG"/>
        </w:rPr>
      </w:pPr>
    </w:p>
    <w:p w:rsidR="007266A4" w:rsidRDefault="007266A4" w:rsidP="007266A4">
      <w:pPr>
        <w:jc w:val="center"/>
        <w:rPr>
          <w:rtl/>
          <w:lang w:bidi="ar-EG"/>
        </w:rPr>
      </w:pPr>
    </w:p>
    <w:p w:rsidR="007266A4" w:rsidRDefault="007266A4" w:rsidP="007266A4">
      <w:pPr>
        <w:jc w:val="center"/>
        <w:rPr>
          <w:rtl/>
          <w:lang w:bidi="ar-EG"/>
        </w:rPr>
      </w:pPr>
    </w:p>
    <w:p w:rsidR="007266A4" w:rsidRDefault="007266A4" w:rsidP="007266A4">
      <w:pPr>
        <w:tabs>
          <w:tab w:val="left" w:pos="7541"/>
          <w:tab w:val="right" w:pos="8306"/>
        </w:tabs>
        <w:rPr>
          <w:rtl/>
          <w:lang w:bidi="ar-EG"/>
        </w:rPr>
      </w:pPr>
      <w:r>
        <w:rPr>
          <w:rtl/>
          <w:lang w:bidi="ar-EG"/>
        </w:rPr>
        <w:tab/>
      </w:r>
    </w:p>
    <w:p w:rsidR="007266A4" w:rsidRPr="008B7151" w:rsidRDefault="007266A4" w:rsidP="008B7151">
      <w:pPr>
        <w:tabs>
          <w:tab w:val="left" w:pos="7541"/>
          <w:tab w:val="right" w:pos="8306"/>
        </w:tabs>
        <w:rPr>
          <w:color w:val="17365D" w:themeColor="text2" w:themeShade="BF"/>
          <w:sz w:val="44"/>
          <w:szCs w:val="44"/>
          <w:rtl/>
          <w:lang w:bidi="ar-EG"/>
        </w:rPr>
      </w:pPr>
      <w:r w:rsidRPr="008B7151">
        <w:rPr>
          <w:rFonts w:hint="cs"/>
          <w:color w:val="17365D" w:themeColor="text2" w:themeShade="BF"/>
          <w:sz w:val="44"/>
          <w:szCs w:val="44"/>
          <w:rtl/>
          <w:lang w:bidi="ar-EG"/>
        </w:rPr>
        <w:t>مقدم من \</w:t>
      </w:r>
    </w:p>
    <w:p w:rsidR="008B7151" w:rsidRDefault="007266A4" w:rsidP="008B7151">
      <w:pPr>
        <w:rPr>
          <w:rFonts w:hint="cs"/>
          <w:color w:val="1F497D" w:themeColor="text2"/>
          <w:sz w:val="44"/>
          <w:szCs w:val="44"/>
          <w:rtl/>
          <w:lang w:bidi="ar-EG"/>
        </w:rPr>
      </w:pPr>
      <w:r w:rsidRPr="008B7151">
        <w:rPr>
          <w:rFonts w:hint="cs"/>
          <w:color w:val="1F497D" w:themeColor="text2"/>
          <w:sz w:val="44"/>
          <w:szCs w:val="44"/>
          <w:rtl/>
          <w:lang w:bidi="ar-EG"/>
        </w:rPr>
        <w:t>هدير عبد الحميد رميح</w:t>
      </w:r>
    </w:p>
    <w:p w:rsidR="007266A4" w:rsidRDefault="008B7151" w:rsidP="008B7151">
      <w:pPr>
        <w:rPr>
          <w:rFonts w:hint="cs"/>
          <w:sz w:val="44"/>
          <w:szCs w:val="44"/>
          <w:rtl/>
          <w:lang w:bidi="ar-EG"/>
        </w:rPr>
      </w:pPr>
      <w:r w:rsidRPr="008B7151">
        <w:rPr>
          <w:rFonts w:hint="cs"/>
          <w:color w:val="1F497D" w:themeColor="text2"/>
          <w:sz w:val="44"/>
          <w:szCs w:val="44"/>
          <w:rtl/>
          <w:lang w:bidi="ar-EG"/>
        </w:rPr>
        <w:t>سارة محمود نجاح</w:t>
      </w:r>
      <w:r w:rsidR="007266A4" w:rsidRPr="007266A4">
        <w:rPr>
          <w:rFonts w:hint="cs"/>
          <w:sz w:val="44"/>
          <w:szCs w:val="44"/>
          <w:rtl/>
          <w:lang w:bidi="ar-EG"/>
        </w:rPr>
        <w:t xml:space="preserve"> </w:t>
      </w:r>
    </w:p>
    <w:p w:rsidR="008B7151" w:rsidRDefault="008B7151" w:rsidP="008B7151">
      <w:pPr>
        <w:rPr>
          <w:rFonts w:hint="cs"/>
          <w:sz w:val="44"/>
          <w:szCs w:val="44"/>
          <w:rtl/>
          <w:lang w:bidi="ar-EG"/>
        </w:rPr>
      </w:pPr>
    </w:p>
    <w:p w:rsidR="002E2CFF" w:rsidRPr="002E2CFF" w:rsidRDefault="002E2CFF" w:rsidP="002E2CFF">
      <w:pPr>
        <w:rPr>
          <w:rFonts w:asciiTheme="majorBidi" w:hAnsiTheme="majorBidi" w:cstheme="majorBidi"/>
          <w:b/>
          <w:bCs/>
          <w:sz w:val="40"/>
          <w:szCs w:val="40"/>
          <w:rtl/>
          <w:lang w:bidi="ar-EG"/>
        </w:rPr>
      </w:pPr>
      <w:r w:rsidRPr="002E2CFF">
        <w:rPr>
          <w:rFonts w:asciiTheme="majorBidi" w:hAnsiTheme="majorBidi" w:cstheme="majorBidi"/>
          <w:b/>
          <w:bCs/>
          <w:sz w:val="40"/>
          <w:szCs w:val="40"/>
          <w:rtl/>
          <w:lang w:bidi="ar-EG"/>
        </w:rPr>
        <w:lastRenderedPageBreak/>
        <w:t xml:space="preserve">الفهرس </w:t>
      </w:r>
      <w:r>
        <w:rPr>
          <w:rFonts w:asciiTheme="majorBidi" w:hAnsiTheme="majorBidi" w:cstheme="majorBidi" w:hint="cs"/>
          <w:b/>
          <w:bCs/>
          <w:sz w:val="40"/>
          <w:szCs w:val="40"/>
          <w:rtl/>
          <w:lang w:bidi="ar-EG"/>
        </w:rPr>
        <w:t>:</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انواع المحاكم المصرية واختصاصتها</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المحكمة الدستورية العليا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المحاكم المدنية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محكمة النقض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محاكم الاستئناف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محكام الابتدائية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محكام الجزئية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محاكم الاسرة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المحاكم الادارية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محاكم مجلس الدولة ( محاكم الادارية )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القسم القضائى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 الدوائر القضائية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 قسم الفتوى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 قسم التشريع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هيئة النيابة الادارية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هيئة قضايا الدولة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النيابة العامة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الاعتبارات التصميمية لتصميم المحاكم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وسائل الاتصال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منطقة الجمهور والصحافة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الطرق المؤدية الى قاعة المحكمة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الاستماع الى اقوال الشهود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الوظائف الملحمقة او الاضافية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متطلبات وحدة المساحة من الوظائف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تصميم مجمعات المحاكم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تصميم قاعة المحكمة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الفراغات الخارجية الملحقة بالقاعة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القضاه والمستشارين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الصحفيين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الخبراء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المحاميين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lastRenderedPageBreak/>
        <w:t xml:space="preserve"> - - كتاب المحكمة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الامن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 السكرتارية</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الشرطة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 خدمات الجمهور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امثلة لمجمع المحاكم </w:t>
      </w:r>
    </w:p>
    <w:p w:rsidR="002E2CFF" w:rsidRPr="002E2CFF" w:rsidRDefault="002E2CFF" w:rsidP="002E2CFF">
      <w:pPr>
        <w:pStyle w:val="ListParagraph"/>
        <w:numPr>
          <w:ilvl w:val="0"/>
          <w:numId w:val="8"/>
        </w:numPr>
        <w:rPr>
          <w:rFonts w:asciiTheme="majorBidi" w:hAnsiTheme="majorBidi" w:cstheme="majorBidi"/>
          <w:sz w:val="32"/>
          <w:szCs w:val="32"/>
          <w:lang w:bidi="ar-EG"/>
        </w:rPr>
      </w:pPr>
      <w:r w:rsidRPr="002E2CFF">
        <w:rPr>
          <w:rFonts w:asciiTheme="majorBidi" w:hAnsiTheme="majorBidi" w:cstheme="majorBidi"/>
          <w:sz w:val="32"/>
          <w:szCs w:val="32"/>
          <w:rtl/>
          <w:lang w:bidi="ar-EG"/>
        </w:rPr>
        <w:t xml:space="preserve"> - مجمع محاكم طنطا </w:t>
      </w:r>
    </w:p>
    <w:p w:rsidR="002E2CFF" w:rsidRDefault="002E2CFF" w:rsidP="002E2CFF"/>
    <w:p w:rsidR="008B7151" w:rsidRPr="007266A4" w:rsidRDefault="008B7151" w:rsidP="008B7151">
      <w:pPr>
        <w:rPr>
          <w:sz w:val="44"/>
          <w:szCs w:val="44"/>
          <w:rtl/>
          <w:lang w:bidi="ar-EG"/>
        </w:rPr>
      </w:pPr>
    </w:p>
    <w:p w:rsidR="003A72C8" w:rsidRDefault="003A72C8">
      <w:pPr>
        <w:rPr>
          <w:rtl/>
          <w:lang w:bidi="ar-EG"/>
        </w:rPr>
      </w:pPr>
    </w:p>
    <w:sectPr w:rsidR="003A72C8" w:rsidSect="003B1426">
      <w:headerReference w:type="even" r:id="rId26"/>
      <w:headerReference w:type="default" r:id="rId27"/>
      <w:footerReference w:type="even" r:id="rId28"/>
      <w:footerReference w:type="default" r:id="rId29"/>
      <w:headerReference w:type="first" r:id="rId30"/>
      <w:footerReference w:type="first" r:id="rId31"/>
      <w:pgSz w:w="11906" w:h="16838"/>
      <w:pgMar w:top="1440" w:right="1800" w:bottom="1440" w:left="1800" w:header="708" w:footer="708" w:gutter="0"/>
      <w:pgBorders w:offsetFrom="page">
        <w:top w:val="threeDEmboss" w:sz="24" w:space="24" w:color="4F81BD" w:themeColor="accent1" w:shadow="1"/>
        <w:left w:val="threeDEmboss" w:sz="24" w:space="24" w:color="4F81BD" w:themeColor="accent1" w:shadow="1"/>
        <w:bottom w:val="threeDEngrave" w:sz="24" w:space="24" w:color="4F81BD" w:themeColor="accent1" w:shadow="1"/>
        <w:right w:val="threeDEngrave" w:sz="24" w:space="24" w:color="4F81BD" w:themeColor="accent1" w:shadow="1"/>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D4F07" w:rsidRDefault="00CD4F07" w:rsidP="008B7151">
      <w:pPr>
        <w:spacing w:after="0" w:line="240" w:lineRule="auto"/>
      </w:pPr>
      <w:r>
        <w:separator/>
      </w:r>
    </w:p>
  </w:endnote>
  <w:endnote w:type="continuationSeparator" w:id="1">
    <w:p w:rsidR="00CD4F07" w:rsidRDefault="00CD4F07" w:rsidP="008B715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7151" w:rsidRDefault="008B715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7151" w:rsidRDefault="008B7151">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7151" w:rsidRDefault="008B715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D4F07" w:rsidRDefault="00CD4F07" w:rsidP="008B7151">
      <w:pPr>
        <w:spacing w:after="0" w:line="240" w:lineRule="auto"/>
      </w:pPr>
      <w:r>
        <w:separator/>
      </w:r>
    </w:p>
  </w:footnote>
  <w:footnote w:type="continuationSeparator" w:id="1">
    <w:p w:rsidR="00CD4F07" w:rsidRDefault="00CD4F07" w:rsidP="008B715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7151" w:rsidRDefault="008B715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7151" w:rsidRDefault="008B7151">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7151" w:rsidRDefault="008B715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772F45"/>
    <w:multiLevelType w:val="hybridMultilevel"/>
    <w:tmpl w:val="19DEAF3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1B15723"/>
    <w:multiLevelType w:val="hybridMultilevel"/>
    <w:tmpl w:val="864CB2B4"/>
    <w:lvl w:ilvl="0" w:tplc="9E06B3C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9383C7E"/>
    <w:multiLevelType w:val="hybridMultilevel"/>
    <w:tmpl w:val="236EB7D6"/>
    <w:lvl w:ilvl="0" w:tplc="6CAC60C6">
      <w:start w:val="1"/>
      <w:numFmt w:val="bullet"/>
      <w:lvlText w:val="-"/>
      <w:lvlJc w:val="left"/>
      <w:pPr>
        <w:ind w:left="1440" w:hanging="360"/>
      </w:pPr>
      <w:rPr>
        <w:rFonts w:ascii="Tahoma" w:eastAsia="Times New Roman" w:hAnsi="Tahoma" w:cs="Tahom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2E496FE5"/>
    <w:multiLevelType w:val="hybridMultilevel"/>
    <w:tmpl w:val="F41A46C0"/>
    <w:lvl w:ilvl="0" w:tplc="693CBC1C">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4705D88"/>
    <w:multiLevelType w:val="hybridMultilevel"/>
    <w:tmpl w:val="5A8C4174"/>
    <w:lvl w:ilvl="0" w:tplc="04241C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1B202B3"/>
    <w:multiLevelType w:val="multilevel"/>
    <w:tmpl w:val="6B725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751E56C9"/>
    <w:multiLevelType w:val="hybridMultilevel"/>
    <w:tmpl w:val="7CE6E16C"/>
    <w:lvl w:ilvl="0" w:tplc="4830BBD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771417EB"/>
    <w:multiLevelType w:val="hybridMultilevel"/>
    <w:tmpl w:val="E0746110"/>
    <w:lvl w:ilvl="0" w:tplc="DEDA0D0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5"/>
  </w:num>
  <w:num w:numId="2">
    <w:abstractNumId w:val="0"/>
  </w:num>
  <w:num w:numId="3">
    <w:abstractNumId w:val="7"/>
  </w:num>
  <w:num w:numId="4">
    <w:abstractNumId w:val="2"/>
  </w:num>
  <w:num w:numId="5">
    <w:abstractNumId w:val="4"/>
  </w:num>
  <w:num w:numId="6">
    <w:abstractNumId w:val="3"/>
  </w:num>
  <w:num w:numId="7">
    <w:abstractNumId w:val="6"/>
  </w:num>
  <w:num w:numId="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8194"/>
  </w:hdrShapeDefaults>
  <w:footnotePr>
    <w:footnote w:id="0"/>
    <w:footnote w:id="1"/>
  </w:footnotePr>
  <w:endnotePr>
    <w:endnote w:id="0"/>
    <w:endnote w:id="1"/>
  </w:endnotePr>
  <w:compat/>
  <w:rsids>
    <w:rsidRoot w:val="00435EA8"/>
    <w:rsid w:val="000B41EE"/>
    <w:rsid w:val="000D1253"/>
    <w:rsid w:val="000D47A4"/>
    <w:rsid w:val="00100C84"/>
    <w:rsid w:val="00102AFE"/>
    <w:rsid w:val="00133FA4"/>
    <w:rsid w:val="0013757D"/>
    <w:rsid w:val="00183B51"/>
    <w:rsid w:val="001C5BA7"/>
    <w:rsid w:val="001E3937"/>
    <w:rsid w:val="00263565"/>
    <w:rsid w:val="002E2CFF"/>
    <w:rsid w:val="00396F96"/>
    <w:rsid w:val="003A4E48"/>
    <w:rsid w:val="003A72C8"/>
    <w:rsid w:val="003B1426"/>
    <w:rsid w:val="003C5A8B"/>
    <w:rsid w:val="0040533B"/>
    <w:rsid w:val="004243FF"/>
    <w:rsid w:val="00435EA8"/>
    <w:rsid w:val="004A76F4"/>
    <w:rsid w:val="004F43A5"/>
    <w:rsid w:val="00506CB7"/>
    <w:rsid w:val="005157E6"/>
    <w:rsid w:val="0056398C"/>
    <w:rsid w:val="005D2CB6"/>
    <w:rsid w:val="005E1050"/>
    <w:rsid w:val="005E1A85"/>
    <w:rsid w:val="0071073A"/>
    <w:rsid w:val="007266A4"/>
    <w:rsid w:val="00727429"/>
    <w:rsid w:val="00731FAF"/>
    <w:rsid w:val="007506E5"/>
    <w:rsid w:val="00757656"/>
    <w:rsid w:val="007928B4"/>
    <w:rsid w:val="007E5B8C"/>
    <w:rsid w:val="00855D69"/>
    <w:rsid w:val="008B7151"/>
    <w:rsid w:val="008C3A95"/>
    <w:rsid w:val="008C6CE6"/>
    <w:rsid w:val="00921B6C"/>
    <w:rsid w:val="0094511B"/>
    <w:rsid w:val="00995A74"/>
    <w:rsid w:val="00A0515A"/>
    <w:rsid w:val="00A9582F"/>
    <w:rsid w:val="00AD4A65"/>
    <w:rsid w:val="00AF773D"/>
    <w:rsid w:val="00B74F7C"/>
    <w:rsid w:val="00BD5D5B"/>
    <w:rsid w:val="00BF14C5"/>
    <w:rsid w:val="00C26A87"/>
    <w:rsid w:val="00C810A3"/>
    <w:rsid w:val="00CA1644"/>
    <w:rsid w:val="00CD4F07"/>
    <w:rsid w:val="00CE4531"/>
    <w:rsid w:val="00D03C24"/>
    <w:rsid w:val="00D04AE6"/>
    <w:rsid w:val="00D25B65"/>
    <w:rsid w:val="00D415A1"/>
    <w:rsid w:val="00E1786E"/>
    <w:rsid w:val="00E32C29"/>
    <w:rsid w:val="00E54DE1"/>
    <w:rsid w:val="00E8622F"/>
    <w:rsid w:val="00F006D0"/>
    <w:rsid w:val="00F0091A"/>
    <w:rsid w:val="00F2710A"/>
    <w:rsid w:val="00F2790C"/>
    <w:rsid w:val="00F600BE"/>
    <w:rsid w:val="00FB7E2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28B4"/>
    <w:pPr>
      <w:bidi/>
    </w:p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435EA8"/>
    <w:rPr>
      <w:b/>
      <w:bCs/>
    </w:rPr>
  </w:style>
  <w:style w:type="character" w:customStyle="1" w:styleId="apple-converted-space">
    <w:name w:val="apple-converted-space"/>
    <w:basedOn w:val="DefaultParagraphFont"/>
    <w:rsid w:val="00435EA8"/>
  </w:style>
  <w:style w:type="paragraph" w:styleId="NormalWeb">
    <w:name w:val="Normal (Web)"/>
    <w:basedOn w:val="Normal"/>
    <w:uiPriority w:val="99"/>
    <w:semiHidden/>
    <w:unhideWhenUsed/>
    <w:rsid w:val="00B74F7C"/>
    <w:pPr>
      <w:bidi w:val="0"/>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B74F7C"/>
    <w:rPr>
      <w:color w:val="0000FF"/>
      <w:u w:val="single"/>
    </w:rPr>
  </w:style>
  <w:style w:type="paragraph" w:styleId="ListParagraph">
    <w:name w:val="List Paragraph"/>
    <w:basedOn w:val="Normal"/>
    <w:uiPriority w:val="34"/>
    <w:qFormat/>
    <w:rsid w:val="00AD4A65"/>
    <w:pPr>
      <w:ind w:left="720"/>
      <w:contextualSpacing/>
    </w:pPr>
  </w:style>
  <w:style w:type="paragraph" w:styleId="BalloonText">
    <w:name w:val="Balloon Text"/>
    <w:basedOn w:val="Normal"/>
    <w:link w:val="BalloonTextChar"/>
    <w:uiPriority w:val="99"/>
    <w:semiHidden/>
    <w:unhideWhenUsed/>
    <w:rsid w:val="0072742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7429"/>
    <w:rPr>
      <w:rFonts w:ascii="Tahoma" w:hAnsi="Tahoma" w:cs="Tahoma"/>
      <w:sz w:val="16"/>
      <w:szCs w:val="16"/>
    </w:rPr>
  </w:style>
  <w:style w:type="paragraph" w:customStyle="1" w:styleId="Style1">
    <w:name w:val="Style1"/>
    <w:basedOn w:val="Normal"/>
    <w:link w:val="Style1Char"/>
    <w:qFormat/>
    <w:rsid w:val="00FB7E2B"/>
    <w:pPr>
      <w:shd w:val="clear" w:color="auto" w:fill="F7F7F7"/>
      <w:bidi w:val="0"/>
      <w:spacing w:after="0" w:line="270" w:lineRule="atLeast"/>
      <w:jc w:val="right"/>
    </w:pPr>
    <w:rPr>
      <w:rFonts w:ascii="Tahoma" w:eastAsia="Times New Roman" w:hAnsi="Tahoma" w:cs="Tahoma"/>
      <w:sz w:val="40"/>
      <w:szCs w:val="40"/>
      <w:u w:val="single"/>
    </w:rPr>
  </w:style>
  <w:style w:type="paragraph" w:customStyle="1" w:styleId="Style2">
    <w:name w:val="Style2"/>
    <w:basedOn w:val="Style1"/>
    <w:link w:val="Style2Char"/>
    <w:qFormat/>
    <w:rsid w:val="00FB7E2B"/>
    <w:rPr>
      <w:sz w:val="32"/>
      <w:szCs w:val="32"/>
      <w:u w:val="none"/>
      <w:lang w:bidi="ar-EG"/>
    </w:rPr>
  </w:style>
  <w:style w:type="character" w:customStyle="1" w:styleId="Style1Char">
    <w:name w:val="Style1 Char"/>
    <w:basedOn w:val="DefaultParagraphFont"/>
    <w:link w:val="Style1"/>
    <w:rsid w:val="00FB7E2B"/>
    <w:rPr>
      <w:rFonts w:ascii="Tahoma" w:eastAsia="Times New Roman" w:hAnsi="Tahoma" w:cs="Tahoma"/>
      <w:sz w:val="40"/>
      <w:szCs w:val="40"/>
      <w:u w:val="single"/>
      <w:shd w:val="clear" w:color="auto" w:fill="F7F7F7"/>
    </w:rPr>
  </w:style>
  <w:style w:type="character" w:customStyle="1" w:styleId="Style2Char">
    <w:name w:val="Style2 Char"/>
    <w:basedOn w:val="Style1Char"/>
    <w:link w:val="Style2"/>
    <w:rsid w:val="00FB7E2B"/>
    <w:rPr>
      <w:sz w:val="32"/>
      <w:szCs w:val="32"/>
      <w:lang w:bidi="ar-EG"/>
    </w:rPr>
  </w:style>
  <w:style w:type="table" w:styleId="TableGrid">
    <w:name w:val="Table Grid"/>
    <w:basedOn w:val="TableNormal"/>
    <w:uiPriority w:val="59"/>
    <w:rsid w:val="00D415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8B7151"/>
    <w:pPr>
      <w:tabs>
        <w:tab w:val="center" w:pos="4320"/>
        <w:tab w:val="right" w:pos="8640"/>
      </w:tabs>
      <w:spacing w:after="0" w:line="240" w:lineRule="auto"/>
    </w:pPr>
  </w:style>
  <w:style w:type="character" w:customStyle="1" w:styleId="HeaderChar">
    <w:name w:val="Header Char"/>
    <w:basedOn w:val="DefaultParagraphFont"/>
    <w:link w:val="Header"/>
    <w:uiPriority w:val="99"/>
    <w:semiHidden/>
    <w:rsid w:val="008B7151"/>
  </w:style>
  <w:style w:type="paragraph" w:styleId="Footer">
    <w:name w:val="footer"/>
    <w:basedOn w:val="Normal"/>
    <w:link w:val="FooterChar"/>
    <w:uiPriority w:val="99"/>
    <w:semiHidden/>
    <w:unhideWhenUsed/>
    <w:rsid w:val="008B7151"/>
    <w:pPr>
      <w:tabs>
        <w:tab w:val="center" w:pos="4320"/>
        <w:tab w:val="right" w:pos="8640"/>
      </w:tabs>
      <w:spacing w:after="0" w:line="240" w:lineRule="auto"/>
    </w:pPr>
  </w:style>
  <w:style w:type="character" w:customStyle="1" w:styleId="FooterChar">
    <w:name w:val="Footer Char"/>
    <w:basedOn w:val="DefaultParagraphFont"/>
    <w:link w:val="Footer"/>
    <w:uiPriority w:val="99"/>
    <w:semiHidden/>
    <w:rsid w:val="008B7151"/>
  </w:style>
</w:styles>
</file>

<file path=word/webSettings.xml><?xml version="1.0" encoding="utf-8"?>
<w:webSettings xmlns:r="http://schemas.openxmlformats.org/officeDocument/2006/relationships" xmlns:w="http://schemas.openxmlformats.org/wordprocessingml/2006/main">
  <w:divs>
    <w:div w:id="797601676">
      <w:bodyDiv w:val="1"/>
      <w:marLeft w:val="0"/>
      <w:marRight w:val="0"/>
      <w:marTop w:val="0"/>
      <w:marBottom w:val="0"/>
      <w:divBdr>
        <w:top w:val="none" w:sz="0" w:space="0" w:color="auto"/>
        <w:left w:val="none" w:sz="0" w:space="0" w:color="auto"/>
        <w:bottom w:val="none" w:sz="0" w:space="0" w:color="auto"/>
        <w:right w:val="none" w:sz="0" w:space="0" w:color="auto"/>
      </w:divBdr>
    </w:div>
    <w:div w:id="1590187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2.xml"/><Relationship Id="rId30"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7DE4B3-3C7E-4EC7-9E55-5B84FFEBE4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1002</TotalTime>
  <Pages>23</Pages>
  <Words>2040</Words>
  <Characters>11630</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Freecomp</dc:creator>
  <cp:lastModifiedBy>dell</cp:lastModifiedBy>
  <cp:revision>30</cp:revision>
  <dcterms:created xsi:type="dcterms:W3CDTF">2013-09-27T14:25:00Z</dcterms:created>
  <dcterms:modified xsi:type="dcterms:W3CDTF">2013-10-01T07:28:00Z</dcterms:modified>
</cp:coreProperties>
</file>