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F6" w:rsidRDefault="00232CF6" w:rsidP="00232CF6">
      <w:pPr>
        <w:ind w:firstLine="566"/>
        <w:jc w:val="center"/>
        <w:rPr>
          <w:rFonts w:ascii="Arabic Typesetting" w:hAnsi="Arabic Typesetting" w:cs="Arabic Typesetting"/>
          <w:color w:val="000000"/>
          <w:sz w:val="40"/>
          <w:szCs w:val="40"/>
          <w:rtl/>
        </w:rPr>
      </w:pPr>
      <w:r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بسم الله الرحمن الرحيم</w:t>
      </w:r>
    </w:p>
    <w:p w:rsidR="00232CF6" w:rsidRDefault="006B092B" w:rsidP="00A24A65">
      <w:pPr>
        <w:ind w:firstLine="566"/>
        <w:jc w:val="both"/>
        <w:rPr>
          <w:rFonts w:ascii="Arabic Typesetting" w:hAnsi="Arabic Typesetting" w:cs="Arabic Typesetting"/>
          <w:color w:val="000000"/>
          <w:sz w:val="40"/>
          <w:szCs w:val="40"/>
          <w:rtl/>
        </w:rPr>
      </w:pPr>
      <w:r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 xml:space="preserve"> وصلى الله على سيدنا محمد، وعلى آله وصحبه وسلم،</w:t>
      </w:r>
      <w:r w:rsidRPr="000D75EB">
        <w:rPr>
          <w:rFonts w:ascii="Arabic Typesetting" w:hAnsi="Arabic Typesetting" w:cs="Arabic Typesetting"/>
          <w:color w:val="000000"/>
          <w:sz w:val="40"/>
          <w:szCs w:val="40"/>
          <w:rtl/>
        </w:rPr>
        <w:t xml:space="preserve"> </w:t>
      </w:r>
      <w:r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يقول العبد الفقير محمد بن محمد بن سليمان، ت</w:t>
      </w:r>
      <w:r w:rsidR="00232CF6">
        <w:rPr>
          <w:rFonts w:ascii="Arabic Typesetting" w:hAnsi="Arabic Typesetting" w:cs="Arabic Typesetting" w:hint="cs"/>
          <w:color w:val="000000"/>
          <w:sz w:val="40"/>
          <w:szCs w:val="40"/>
          <w:rtl/>
        </w:rPr>
        <w:t>ولى الله حالة في المقام والرحيل:</w:t>
      </w:r>
    </w:p>
    <w:p w:rsidR="0004587F" w:rsidRPr="009E6011" w:rsidRDefault="006B092B" w:rsidP="00A24A65">
      <w:pPr>
        <w:ind w:firstLine="566"/>
        <w:jc w:val="both"/>
        <w:rPr>
          <w:rFonts w:ascii="Arabic Typesetting" w:hAnsi="Arabic Typesetting" w:cs="Arabic Typesetting"/>
          <w:sz w:val="40"/>
          <w:szCs w:val="40"/>
        </w:rPr>
      </w:pPr>
      <w:r w:rsidRPr="009E6011">
        <w:rPr>
          <w:rFonts w:ascii="Arabic Typesetting" w:hAnsi="Arabic Typesetting" w:cs="Arabic Typesetting"/>
          <w:color w:val="000000"/>
          <w:sz w:val="40"/>
          <w:szCs w:val="40"/>
          <w:rtl/>
        </w:rPr>
        <w:t>بحمد الله أروى ما بين السماع والقراءة والإجازة، الخاصة والعامة</w:t>
      </w:r>
      <w:r w:rsidR="009E6011" w:rsidRPr="009E6011">
        <w:rPr>
          <w:rFonts w:ascii="Arabic Typesetting" w:hAnsi="Arabic Typesetting" w:cs="Arabic Typesetting"/>
          <w:sz w:val="40"/>
          <w:szCs w:val="40"/>
          <w:rtl/>
        </w:rPr>
        <w:t xml:space="preserve">، </w:t>
      </w:r>
      <w:r w:rsidR="00E74F35">
        <w:rPr>
          <w:rFonts w:ascii="Arabic Typesetting" w:hAnsi="Arabic Typesetting" w:cs="Arabic Typesetting" w:hint="cs"/>
          <w:sz w:val="40"/>
          <w:szCs w:val="40"/>
          <w:rtl/>
        </w:rPr>
        <w:t>... ... رحلة المغرب وأستاذه أبي عبدالله محمد بن أحمد بن علي بن غازي العثماني المكناسي</w:t>
      </w:r>
      <w:r w:rsidR="00E41608">
        <w:rPr>
          <w:rFonts w:ascii="Arabic Typesetting" w:hAnsi="Arabic Typesetting" w:cs="Arabic Typesetting" w:hint="cs"/>
          <w:sz w:val="40"/>
          <w:szCs w:val="40"/>
          <w:rtl/>
        </w:rPr>
        <w:t>، ثم الفاسي</w:t>
      </w:r>
      <w:r w:rsidR="004738C0">
        <w:rPr>
          <w:rStyle w:val="a4"/>
          <w:rFonts w:ascii="Arabic Typesetting" w:hAnsi="Arabic Typesetting" w:cs="Arabic Typesetting"/>
          <w:sz w:val="40"/>
          <w:szCs w:val="40"/>
          <w:rtl/>
        </w:rPr>
        <w:footnoteReference w:id="2"/>
      </w:r>
      <w:r w:rsidR="004738C0">
        <w:rPr>
          <w:rFonts w:ascii="Arabic Typesetting" w:hAnsi="Arabic Typesetting" w:cs="Arabic Typesetting" w:hint="cs"/>
          <w:sz w:val="40"/>
          <w:szCs w:val="40"/>
          <w:rtl/>
        </w:rPr>
        <w:t>،</w:t>
      </w:r>
      <w:r w:rsidR="00E41608">
        <w:rPr>
          <w:rFonts w:ascii="Arabic Typesetting" w:hAnsi="Arabic Typesetting" w:cs="Arabic Typesetting" w:hint="cs"/>
          <w:sz w:val="40"/>
          <w:szCs w:val="40"/>
          <w:rtl/>
        </w:rPr>
        <w:t xml:space="preserve"> عن شيخنا</w:t>
      </w:r>
      <w:r w:rsidR="0055312A">
        <w:rPr>
          <w:rFonts w:ascii="Arabic Typesetting" w:hAnsi="Arabic Typesetting" w:cs="Arabic Typesetting" w:hint="cs"/>
          <w:sz w:val="40"/>
          <w:szCs w:val="40"/>
          <w:rtl/>
        </w:rPr>
        <w:t xml:space="preserve"> شيخ الإسلام، وهدى</w:t>
      </w:r>
      <w:r w:rsidR="0055312A" w:rsidRPr="0055312A">
        <w:rPr>
          <w:rFonts w:ascii="Arabic Typesetting" w:hAnsi="Arabic Typesetting" w:cs="Arabic Typesetting" w:hint="cs"/>
          <w:sz w:val="28"/>
          <w:szCs w:val="28"/>
          <w:vertAlign w:val="superscript"/>
          <w:rtl/>
        </w:rPr>
        <w:t>ا</w:t>
      </w:r>
      <w:r w:rsidR="005D4FB6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="0055312A">
        <w:rPr>
          <w:rFonts w:ascii="Arabic Typesetting" w:hAnsi="Arabic Typesetting" w:cs="Arabic Typesetting" w:hint="cs"/>
          <w:sz w:val="40"/>
          <w:szCs w:val="40"/>
          <w:rtl/>
        </w:rPr>
        <w:t>أئمة</w:t>
      </w:r>
      <w:r w:rsidR="005D4FB6">
        <w:rPr>
          <w:rFonts w:ascii="Arabic Typesetting" w:hAnsi="Arabic Typesetting" w:cs="Arabic Typesetting" w:hint="cs"/>
          <w:sz w:val="40"/>
          <w:szCs w:val="40"/>
          <w:rtl/>
        </w:rPr>
        <w:t xml:space="preserve"> الأنام أبي عثمان</w:t>
      </w:r>
      <w:r w:rsidR="0055312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="00F826E5">
        <w:rPr>
          <w:rFonts w:ascii="Arabic Typesetting" w:hAnsi="Arabic Typesetting" w:cs="Arabic Typesetting" w:hint="cs"/>
          <w:sz w:val="40"/>
          <w:szCs w:val="40"/>
          <w:rtl/>
        </w:rPr>
        <w:t>سعيد بن إبراهيم الجزائري</w:t>
      </w:r>
      <w:r w:rsidR="001E5B3B">
        <w:rPr>
          <w:rFonts w:ascii="Arabic Typesetting" w:hAnsi="Arabic Typesetting" w:cs="Arabic Typesetting" w:hint="cs"/>
          <w:sz w:val="40"/>
          <w:szCs w:val="40"/>
          <w:rtl/>
        </w:rPr>
        <w:t>، عرف بقدّورَة</w:t>
      </w:r>
      <w:r w:rsidR="00324F73">
        <w:rPr>
          <w:rStyle w:val="a4"/>
          <w:rFonts w:ascii="Arabic Typesetting" w:hAnsi="Arabic Typesetting" w:cs="Arabic Typesetting"/>
          <w:sz w:val="40"/>
          <w:szCs w:val="40"/>
          <w:rtl/>
        </w:rPr>
        <w:footnoteReference w:id="3"/>
      </w:r>
      <w:r w:rsidR="00FA1D50">
        <w:rPr>
          <w:rFonts w:ascii="Arabic Typesetting" w:hAnsi="Arabic Typesetting" w:cs="Arabic Typesetting" w:hint="cs"/>
          <w:sz w:val="40"/>
          <w:szCs w:val="40"/>
          <w:rtl/>
        </w:rPr>
        <w:t>، عن قدوة الأئمة</w:t>
      </w:r>
      <w:r w:rsidR="003446AA">
        <w:rPr>
          <w:rFonts w:ascii="Arabic Typesetting" w:hAnsi="Arabic Typesetting" w:cs="Arabic Typesetting" w:hint="cs"/>
          <w:sz w:val="40"/>
          <w:szCs w:val="40"/>
          <w:rtl/>
        </w:rPr>
        <w:t>، وسند الأ</w:t>
      </w:r>
      <w:r w:rsidR="0083454A">
        <w:rPr>
          <w:rFonts w:ascii="Arabic Typesetting" w:hAnsi="Arabic Typesetting" w:cs="Arabic Typesetting" w:hint="cs"/>
          <w:sz w:val="40"/>
          <w:szCs w:val="40"/>
          <w:rtl/>
        </w:rPr>
        <w:t>مة أبي عثمان سعيد بن أحمد المقري</w:t>
      </w:r>
      <w:r w:rsidR="001F67ED">
        <w:rPr>
          <w:rFonts w:ascii="Arabic Typesetting" w:hAnsi="Arabic Typesetting" w:cs="Arabic Typesetting" w:hint="cs"/>
          <w:sz w:val="40"/>
          <w:szCs w:val="40"/>
          <w:rtl/>
        </w:rPr>
        <w:t>، مفتي تلمسان ستين سنة</w:t>
      </w:r>
      <w:r w:rsidR="001A0D54">
        <w:rPr>
          <w:rFonts w:ascii="Arabic Typesetting" w:hAnsi="Arabic Typesetting" w:cs="Arabic Typesetting" w:hint="cs"/>
          <w:sz w:val="40"/>
          <w:szCs w:val="40"/>
          <w:rtl/>
        </w:rPr>
        <w:t>، عن الحافظ أبي الحسن علي بن هارون</w:t>
      </w:r>
      <w:r w:rsidR="00154AA6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="00154AA6" w:rsidRPr="00154AA6">
        <w:rPr>
          <w:rFonts w:ascii="Arabic Typesetting" w:hAnsi="Arabic Typesetting" w:cs="Arabic Typesetting" w:hint="cs"/>
          <w:sz w:val="40"/>
          <w:szCs w:val="40"/>
          <w:highlight w:val="yellow"/>
          <w:rtl/>
        </w:rPr>
        <w:t>(سطر5)</w:t>
      </w:r>
    </w:p>
    <w:sectPr w:rsidR="0004587F" w:rsidRPr="009E6011" w:rsidSect="00232CF6">
      <w:pgSz w:w="11906" w:h="16838"/>
      <w:pgMar w:top="1440" w:right="1466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464" w:rsidRDefault="002F6464" w:rsidP="004738C0">
      <w:pPr>
        <w:spacing w:after="0" w:line="240" w:lineRule="auto"/>
      </w:pPr>
      <w:r>
        <w:separator/>
      </w:r>
    </w:p>
  </w:endnote>
  <w:endnote w:type="continuationSeparator" w:id="1">
    <w:p w:rsidR="002F6464" w:rsidRDefault="002F6464" w:rsidP="0047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464" w:rsidRDefault="002F6464" w:rsidP="004738C0">
      <w:pPr>
        <w:spacing w:after="0" w:line="240" w:lineRule="auto"/>
      </w:pPr>
      <w:r>
        <w:separator/>
      </w:r>
    </w:p>
  </w:footnote>
  <w:footnote w:type="continuationSeparator" w:id="1">
    <w:p w:rsidR="002F6464" w:rsidRDefault="002F6464" w:rsidP="004738C0">
      <w:pPr>
        <w:spacing w:after="0" w:line="240" w:lineRule="auto"/>
      </w:pPr>
      <w:r>
        <w:continuationSeparator/>
      </w:r>
    </w:p>
  </w:footnote>
  <w:footnote w:id="2">
    <w:p w:rsidR="004738C0" w:rsidRPr="004738C0" w:rsidRDefault="004738C0" w:rsidP="004738C0">
      <w:pPr>
        <w:pStyle w:val="a3"/>
        <w:rPr>
          <w:rFonts w:cs="Traditional Arabic"/>
          <w:sz w:val="28"/>
          <w:szCs w:val="28"/>
          <w:rtl/>
        </w:rPr>
      </w:pPr>
      <w:r w:rsidRPr="004738C0">
        <w:rPr>
          <w:rStyle w:val="a4"/>
          <w:rFonts w:cs="Traditional Arabic"/>
          <w:sz w:val="28"/>
          <w:szCs w:val="28"/>
        </w:rPr>
        <w:footnoteRef/>
      </w:r>
      <w:r w:rsidRPr="004738C0">
        <w:rPr>
          <w:rFonts w:cs="Traditional Arabic"/>
          <w:sz w:val="28"/>
          <w:szCs w:val="28"/>
          <w:rtl/>
        </w:rPr>
        <w:t xml:space="preserve"> </w:t>
      </w:r>
      <w:r w:rsidRPr="004738C0">
        <w:rPr>
          <w:rFonts w:cs="Traditional Arabic" w:hint="eastAsia"/>
          <w:color w:val="000000"/>
          <w:sz w:val="28"/>
          <w:szCs w:val="28"/>
          <w:rtl/>
        </w:rPr>
        <w:t>معجم</w:t>
      </w:r>
      <w:r w:rsidRPr="004738C0">
        <w:rPr>
          <w:rFonts w:cs="Traditional Arabic"/>
          <w:color w:val="000000"/>
          <w:sz w:val="28"/>
          <w:szCs w:val="28"/>
          <w:rtl/>
        </w:rPr>
        <w:t xml:space="preserve"> </w:t>
      </w:r>
      <w:r w:rsidRPr="004738C0">
        <w:rPr>
          <w:rFonts w:cs="Traditional Arabic" w:hint="eastAsia"/>
          <w:color w:val="000000"/>
          <w:sz w:val="28"/>
          <w:szCs w:val="28"/>
          <w:rtl/>
        </w:rPr>
        <w:t>المؤلفين</w:t>
      </w:r>
      <w:r>
        <w:rPr>
          <w:rFonts w:cs="Traditional Arabic" w:hint="cs"/>
          <w:sz w:val="28"/>
          <w:szCs w:val="28"/>
          <w:rtl/>
        </w:rPr>
        <w:t xml:space="preserve"> (9/16)</w:t>
      </w:r>
      <w:r w:rsidR="00C374F6">
        <w:rPr>
          <w:rFonts w:cs="Traditional Arabic" w:hint="cs"/>
          <w:sz w:val="28"/>
          <w:szCs w:val="28"/>
          <w:rtl/>
        </w:rPr>
        <w:t xml:space="preserve"> وعنده مصادر الترجمة.</w:t>
      </w:r>
      <w:r w:rsidR="00310CAA">
        <w:rPr>
          <w:rFonts w:cs="Traditional Arabic" w:hint="cs"/>
          <w:sz w:val="28"/>
          <w:szCs w:val="28"/>
          <w:rtl/>
        </w:rPr>
        <w:t xml:space="preserve"> ومعجم المطبوعات (1/195)</w:t>
      </w:r>
    </w:p>
  </w:footnote>
  <w:footnote w:id="3">
    <w:p w:rsidR="00324F73" w:rsidRPr="00324F73" w:rsidRDefault="00324F73">
      <w:pPr>
        <w:pStyle w:val="a3"/>
        <w:rPr>
          <w:rFonts w:cs="Traditional Arabic" w:hint="cs"/>
          <w:b/>
          <w:sz w:val="28"/>
          <w:szCs w:val="28"/>
          <w:rtl/>
        </w:rPr>
      </w:pPr>
      <w:r w:rsidRPr="00324F73">
        <w:rPr>
          <w:rStyle w:val="a4"/>
          <w:rFonts w:cs="Traditional Arabic"/>
          <w:sz w:val="28"/>
          <w:szCs w:val="28"/>
        </w:rPr>
        <w:footnoteRef/>
      </w:r>
      <w:r w:rsidRPr="00324F73">
        <w:rPr>
          <w:rFonts w:cs="Traditional Arabic"/>
          <w:sz w:val="28"/>
          <w:szCs w:val="28"/>
          <w:rtl/>
        </w:rPr>
        <w:t xml:space="preserve"> </w:t>
      </w:r>
      <w:r w:rsidRPr="00324F73">
        <w:rPr>
          <w:rFonts w:cs="Traditional Arabic" w:hint="cs"/>
          <w:sz w:val="28"/>
          <w:szCs w:val="28"/>
          <w:rtl/>
        </w:rPr>
        <w:t xml:space="preserve">الأعلام (3/91) </w:t>
      </w:r>
      <w:r>
        <w:rPr>
          <w:rFonts w:cs="Traditional Arabic" w:hint="cs"/>
          <w:sz w:val="28"/>
          <w:szCs w:val="28"/>
          <w:rtl/>
        </w:rPr>
        <w:t xml:space="preserve">وراجع ترجمة </w:t>
      </w:r>
      <w:r w:rsidRPr="00324F73">
        <w:rPr>
          <w:rFonts w:cs="Traditional Arabic" w:hint="eastAsia"/>
          <w:b/>
          <w:color w:val="000000"/>
          <w:sz w:val="28"/>
          <w:szCs w:val="28"/>
          <w:rtl/>
        </w:rPr>
        <w:t>آقصبي</w:t>
      </w:r>
      <w:r w:rsidRPr="00324F73">
        <w:rPr>
          <w:rFonts w:cs="Traditional Arabic" w:hint="cs"/>
          <w:b/>
          <w:color w:val="000000"/>
          <w:sz w:val="28"/>
          <w:szCs w:val="28"/>
          <w:rtl/>
        </w:rPr>
        <w:t xml:space="preserve"> بالأعلام (6/</w:t>
      </w:r>
      <w:r>
        <w:rPr>
          <w:rFonts w:cs="Traditional Arabic" w:hint="cs"/>
          <w:b/>
          <w:sz w:val="28"/>
          <w:szCs w:val="28"/>
          <w:rtl/>
        </w:rPr>
        <w:t>92)</w:t>
      </w:r>
      <w:r w:rsidR="00ED42A1">
        <w:rPr>
          <w:rFonts w:cs="Traditional Arabic" w:hint="cs"/>
          <w:b/>
          <w:sz w:val="28"/>
          <w:szCs w:val="28"/>
          <w:rtl/>
        </w:rPr>
        <w:t>، ومعجم المؤلفين (4/219)</w:t>
      </w:r>
      <w:r w:rsidR="009765FF">
        <w:rPr>
          <w:rFonts w:cs="Traditional Arabic" w:hint="cs"/>
          <w:b/>
          <w:sz w:val="28"/>
          <w:szCs w:val="28"/>
          <w:rtl/>
        </w:rPr>
        <w:t>وابحث عن قدورة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092B"/>
    <w:rsid w:val="0004587F"/>
    <w:rsid w:val="00154AA6"/>
    <w:rsid w:val="001A0D54"/>
    <w:rsid w:val="001E5B3B"/>
    <w:rsid w:val="001F67ED"/>
    <w:rsid w:val="00232CF6"/>
    <w:rsid w:val="002F6464"/>
    <w:rsid w:val="00310CAA"/>
    <w:rsid w:val="00324F73"/>
    <w:rsid w:val="003446AA"/>
    <w:rsid w:val="004371FF"/>
    <w:rsid w:val="004738C0"/>
    <w:rsid w:val="0055312A"/>
    <w:rsid w:val="005D4FB6"/>
    <w:rsid w:val="006B092B"/>
    <w:rsid w:val="0083454A"/>
    <w:rsid w:val="009765FF"/>
    <w:rsid w:val="009E6011"/>
    <w:rsid w:val="00A24A65"/>
    <w:rsid w:val="00B84B96"/>
    <w:rsid w:val="00C374F6"/>
    <w:rsid w:val="00E41608"/>
    <w:rsid w:val="00E74F35"/>
    <w:rsid w:val="00ED42A1"/>
    <w:rsid w:val="00F826E5"/>
    <w:rsid w:val="00FA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738C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738C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738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ttt</dc:creator>
  <cp:keywords/>
  <dc:description/>
  <cp:lastModifiedBy>ttt</cp:lastModifiedBy>
  <cp:revision>4</cp:revision>
  <dcterms:created xsi:type="dcterms:W3CDTF">2007-03-18T18:11:00Z</dcterms:created>
  <dcterms:modified xsi:type="dcterms:W3CDTF">2007-03-18T18:14:00Z</dcterms:modified>
</cp:coreProperties>
</file>